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D01D" w14:textId="522382AA" w:rsidR="00017B89" w:rsidRDefault="00936D73" w:rsidP="00936D73">
      <w:pPr>
        <w:jc w:val="center"/>
        <w:rPr>
          <w:b/>
          <w:bCs/>
          <w:sz w:val="32"/>
          <w:szCs w:val="32"/>
          <w:u w:val="single"/>
        </w:rPr>
      </w:pPr>
      <w:r>
        <w:rPr>
          <w:b/>
          <w:bCs/>
          <w:sz w:val="32"/>
          <w:szCs w:val="32"/>
          <w:u w:val="single"/>
        </w:rPr>
        <w:t>Open Encumbrances Report</w:t>
      </w:r>
    </w:p>
    <w:p w14:paraId="5E74E2AA" w14:textId="2FE32DF6" w:rsidR="00E56762" w:rsidRPr="00E56762" w:rsidRDefault="00E56762" w:rsidP="00E56762">
      <w:pPr>
        <w:rPr>
          <w:b/>
          <w:bCs/>
          <w:sz w:val="24"/>
          <w:szCs w:val="24"/>
        </w:rPr>
      </w:pPr>
      <w:r>
        <w:rPr>
          <w:b/>
          <w:bCs/>
          <w:sz w:val="24"/>
          <w:szCs w:val="24"/>
        </w:rPr>
        <w:t>If you need to review your index for open encumbrances (commitments), the Open Encumbrance Report in Banner is a great starting point. Below is a quick tutorial on how to run and use this report.</w:t>
      </w:r>
    </w:p>
    <w:p w14:paraId="30C89EC2" w14:textId="6C85224F" w:rsidR="00936D73" w:rsidRDefault="00936D73" w:rsidP="00936D73">
      <w:pPr>
        <w:pStyle w:val="ListParagraph"/>
        <w:numPr>
          <w:ilvl w:val="0"/>
          <w:numId w:val="2"/>
        </w:numPr>
        <w:rPr>
          <w:sz w:val="24"/>
          <w:szCs w:val="24"/>
        </w:rPr>
      </w:pPr>
      <w:r>
        <w:rPr>
          <w:sz w:val="24"/>
          <w:szCs w:val="24"/>
        </w:rPr>
        <w:t>Log into Banner 9 Admin Pages through Flashline.</w:t>
      </w:r>
    </w:p>
    <w:p w14:paraId="4898F45E" w14:textId="4A822D4E" w:rsidR="00936D73" w:rsidRDefault="00936D73" w:rsidP="00936D73">
      <w:pPr>
        <w:pStyle w:val="ListParagraph"/>
        <w:numPr>
          <w:ilvl w:val="0"/>
          <w:numId w:val="2"/>
        </w:numPr>
        <w:rPr>
          <w:sz w:val="24"/>
          <w:szCs w:val="24"/>
        </w:rPr>
      </w:pPr>
      <w:r>
        <w:rPr>
          <w:sz w:val="24"/>
          <w:szCs w:val="24"/>
        </w:rPr>
        <w:t>Navigate to FGROPNE – Open Encumbrance Report.</w:t>
      </w:r>
    </w:p>
    <w:p w14:paraId="75826AD7" w14:textId="5438D3A9" w:rsidR="00936D73" w:rsidRPr="00936D73" w:rsidRDefault="00936D73" w:rsidP="00936D73">
      <w:pPr>
        <w:pStyle w:val="ListParagraph"/>
        <w:numPr>
          <w:ilvl w:val="0"/>
          <w:numId w:val="2"/>
        </w:numPr>
        <w:rPr>
          <w:sz w:val="24"/>
          <w:szCs w:val="24"/>
        </w:rPr>
      </w:pPr>
      <w:r w:rsidRPr="00936D73">
        <w:rPr>
          <w:sz w:val="24"/>
          <w:szCs w:val="24"/>
        </w:rPr>
        <w:t xml:space="preserve">On the Printer Control section, ensure that printer is set to DATABASE (see image </w:t>
      </w:r>
      <w:r w:rsidR="006E738F">
        <w:rPr>
          <w:sz w:val="24"/>
          <w:szCs w:val="24"/>
        </w:rPr>
        <w:t>on step #4</w:t>
      </w:r>
      <w:r w:rsidRPr="00936D73">
        <w:rPr>
          <w:sz w:val="24"/>
          <w:szCs w:val="24"/>
        </w:rPr>
        <w:t>).</w:t>
      </w:r>
    </w:p>
    <w:p w14:paraId="13024A27" w14:textId="1380A9F6" w:rsidR="00936D73" w:rsidRDefault="00936D73" w:rsidP="00936D73">
      <w:pPr>
        <w:pStyle w:val="ListParagraph"/>
        <w:numPr>
          <w:ilvl w:val="0"/>
          <w:numId w:val="2"/>
        </w:numPr>
        <w:rPr>
          <w:sz w:val="24"/>
          <w:szCs w:val="24"/>
        </w:rPr>
      </w:pPr>
      <w:r>
        <w:rPr>
          <w:sz w:val="24"/>
          <w:szCs w:val="24"/>
        </w:rPr>
        <w:t>Populate the appropriate fields. We suggest making Report Layout = F (FOAPAL), then in 03, 04, 05, 06, 09, &amp; 10 using the Fund, Org and Program assigned to your index (Controller’s Office is used below as an example):</w:t>
      </w:r>
    </w:p>
    <w:p w14:paraId="4A050FB1" w14:textId="77777777" w:rsidR="00936D73" w:rsidRDefault="00936D73" w:rsidP="00936D73">
      <w:pPr>
        <w:pStyle w:val="ListParagraph"/>
        <w:rPr>
          <w:sz w:val="24"/>
          <w:szCs w:val="24"/>
        </w:rPr>
      </w:pPr>
    </w:p>
    <w:p w14:paraId="423F5A86" w14:textId="2212F447" w:rsidR="00936D73" w:rsidRDefault="00936D73" w:rsidP="00936D73">
      <w:pPr>
        <w:pStyle w:val="ListParagraph"/>
        <w:rPr>
          <w:sz w:val="24"/>
          <w:szCs w:val="24"/>
        </w:rPr>
      </w:pPr>
      <w:r w:rsidRPr="00936D73">
        <w:rPr>
          <w:noProof/>
          <w:sz w:val="24"/>
          <w:szCs w:val="24"/>
        </w:rPr>
        <w:drawing>
          <wp:inline distT="0" distB="0" distL="0" distR="0" wp14:anchorId="22012F2A" wp14:editId="7A845873">
            <wp:extent cx="5034704" cy="47720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5056255" cy="4792451"/>
                    </a:xfrm>
                    <a:prstGeom prst="rect">
                      <a:avLst/>
                    </a:prstGeom>
                  </pic:spPr>
                </pic:pic>
              </a:graphicData>
            </a:graphic>
          </wp:inline>
        </w:drawing>
      </w:r>
    </w:p>
    <w:p w14:paraId="4C320D53" w14:textId="77777777" w:rsidR="006E738F" w:rsidRDefault="006E738F" w:rsidP="00936D73">
      <w:pPr>
        <w:pStyle w:val="ListParagraph"/>
        <w:rPr>
          <w:sz w:val="24"/>
          <w:szCs w:val="24"/>
        </w:rPr>
      </w:pPr>
    </w:p>
    <w:p w14:paraId="778D0923" w14:textId="5A8B0BA4" w:rsidR="00CF4557" w:rsidRDefault="00936D73" w:rsidP="00CF4557">
      <w:pPr>
        <w:pStyle w:val="ListParagraph"/>
        <w:numPr>
          <w:ilvl w:val="0"/>
          <w:numId w:val="2"/>
        </w:numPr>
        <w:rPr>
          <w:sz w:val="24"/>
          <w:szCs w:val="24"/>
        </w:rPr>
      </w:pPr>
      <w:r w:rsidRPr="00E56762">
        <w:rPr>
          <w:sz w:val="24"/>
          <w:szCs w:val="24"/>
        </w:rPr>
        <w:lastRenderedPageBreak/>
        <w:t xml:space="preserve">Once fields 01-10 are filled in, click the next section button in the bottom left corner of your screen (when you hover over the button, it will look like this: </w:t>
      </w:r>
      <w:r w:rsidRPr="00936D73">
        <w:rPr>
          <w:noProof/>
          <w:sz w:val="24"/>
          <w:szCs w:val="24"/>
        </w:rPr>
        <w:drawing>
          <wp:inline distT="0" distB="0" distL="0" distR="0" wp14:anchorId="1AC668BA" wp14:editId="325290D5">
            <wp:extent cx="1504950" cy="613861"/>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1522467" cy="621006"/>
                    </a:xfrm>
                    <a:prstGeom prst="rect">
                      <a:avLst/>
                    </a:prstGeom>
                  </pic:spPr>
                </pic:pic>
              </a:graphicData>
            </a:graphic>
          </wp:inline>
        </w:drawing>
      </w:r>
    </w:p>
    <w:p w14:paraId="315976B3" w14:textId="77777777" w:rsidR="006E738F" w:rsidRPr="00E56762" w:rsidRDefault="006E738F" w:rsidP="006E738F">
      <w:pPr>
        <w:pStyle w:val="ListParagraph"/>
        <w:rPr>
          <w:sz w:val="24"/>
          <w:szCs w:val="24"/>
        </w:rPr>
      </w:pPr>
    </w:p>
    <w:p w14:paraId="1B8A22ED" w14:textId="78A47B5F" w:rsidR="00936D73" w:rsidRDefault="00936D73" w:rsidP="00936D73">
      <w:pPr>
        <w:pStyle w:val="ListParagraph"/>
        <w:numPr>
          <w:ilvl w:val="0"/>
          <w:numId w:val="2"/>
        </w:numPr>
        <w:rPr>
          <w:sz w:val="24"/>
          <w:szCs w:val="24"/>
        </w:rPr>
      </w:pPr>
      <w:r>
        <w:rPr>
          <w:sz w:val="24"/>
          <w:szCs w:val="24"/>
        </w:rPr>
        <w:t xml:space="preserve">Click Save. You know it worked if you see this in the top right: </w:t>
      </w:r>
      <w:r w:rsidRPr="00936D73">
        <w:rPr>
          <w:noProof/>
          <w:sz w:val="24"/>
          <w:szCs w:val="24"/>
        </w:rPr>
        <w:drawing>
          <wp:inline distT="0" distB="0" distL="0" distR="0" wp14:anchorId="1ED85601" wp14:editId="2E3ADD63">
            <wp:extent cx="2524125" cy="459489"/>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9"/>
                    <a:stretch>
                      <a:fillRect/>
                    </a:stretch>
                  </pic:blipFill>
                  <pic:spPr>
                    <a:xfrm>
                      <a:off x="0" y="0"/>
                      <a:ext cx="2590073" cy="471494"/>
                    </a:xfrm>
                    <a:prstGeom prst="rect">
                      <a:avLst/>
                    </a:prstGeom>
                  </pic:spPr>
                </pic:pic>
              </a:graphicData>
            </a:graphic>
          </wp:inline>
        </w:drawing>
      </w:r>
    </w:p>
    <w:p w14:paraId="591DEEDC" w14:textId="77777777" w:rsidR="00CF4557" w:rsidRDefault="00CF4557" w:rsidP="00CF4557">
      <w:pPr>
        <w:pStyle w:val="ListParagraph"/>
        <w:rPr>
          <w:sz w:val="24"/>
          <w:szCs w:val="24"/>
        </w:rPr>
      </w:pPr>
    </w:p>
    <w:p w14:paraId="3330588C" w14:textId="6C6157CB" w:rsidR="00936D73" w:rsidRDefault="00CF4557" w:rsidP="00936D73">
      <w:pPr>
        <w:pStyle w:val="ListParagraph"/>
        <w:numPr>
          <w:ilvl w:val="0"/>
          <w:numId w:val="2"/>
        </w:numPr>
        <w:rPr>
          <w:sz w:val="24"/>
          <w:szCs w:val="24"/>
        </w:rPr>
      </w:pPr>
      <w:r>
        <w:rPr>
          <w:sz w:val="24"/>
          <w:szCs w:val="24"/>
        </w:rPr>
        <w:t xml:space="preserve">Click Related at the top right and select Review Output: </w:t>
      </w:r>
      <w:r w:rsidRPr="00CF4557">
        <w:rPr>
          <w:noProof/>
          <w:sz w:val="24"/>
          <w:szCs w:val="24"/>
        </w:rPr>
        <w:drawing>
          <wp:inline distT="0" distB="0" distL="0" distR="0" wp14:anchorId="04D9CD4B" wp14:editId="1E7F863C">
            <wp:extent cx="2082941" cy="1838325"/>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stretch>
                      <a:fillRect/>
                    </a:stretch>
                  </pic:blipFill>
                  <pic:spPr>
                    <a:xfrm>
                      <a:off x="0" y="0"/>
                      <a:ext cx="2090138" cy="1844677"/>
                    </a:xfrm>
                    <a:prstGeom prst="rect">
                      <a:avLst/>
                    </a:prstGeom>
                  </pic:spPr>
                </pic:pic>
              </a:graphicData>
            </a:graphic>
          </wp:inline>
        </w:drawing>
      </w:r>
    </w:p>
    <w:p w14:paraId="488A6095" w14:textId="77777777" w:rsidR="00CF4557" w:rsidRPr="00CF4557" w:rsidRDefault="00CF4557" w:rsidP="00CF4557">
      <w:pPr>
        <w:pStyle w:val="ListParagraph"/>
        <w:rPr>
          <w:sz w:val="24"/>
          <w:szCs w:val="24"/>
        </w:rPr>
      </w:pPr>
    </w:p>
    <w:p w14:paraId="6D71F9D5" w14:textId="77777777" w:rsidR="00CF4557" w:rsidRDefault="00CF4557" w:rsidP="00CF4557">
      <w:pPr>
        <w:pStyle w:val="ListParagraph"/>
        <w:rPr>
          <w:sz w:val="24"/>
          <w:szCs w:val="24"/>
        </w:rPr>
      </w:pPr>
    </w:p>
    <w:p w14:paraId="4151B84B" w14:textId="046F16EF" w:rsidR="00CF4557" w:rsidRPr="00CF4557" w:rsidRDefault="00CF4557" w:rsidP="00936D73">
      <w:pPr>
        <w:pStyle w:val="ListParagraph"/>
        <w:numPr>
          <w:ilvl w:val="0"/>
          <w:numId w:val="2"/>
        </w:numPr>
        <w:rPr>
          <w:sz w:val="24"/>
          <w:szCs w:val="24"/>
        </w:rPr>
      </w:pPr>
      <w:r>
        <w:rPr>
          <w:sz w:val="24"/>
          <w:szCs w:val="24"/>
        </w:rPr>
        <w:t>Double Click the empty field next to File Name (top left of your screen):</w:t>
      </w:r>
      <w:r w:rsidRPr="00CF4557">
        <w:rPr>
          <w:noProof/>
        </w:rPr>
        <w:t xml:space="preserve"> </w:t>
      </w:r>
      <w:r w:rsidRPr="00CF4557">
        <w:rPr>
          <w:noProof/>
          <w:sz w:val="24"/>
          <w:szCs w:val="24"/>
        </w:rPr>
        <w:drawing>
          <wp:inline distT="0" distB="0" distL="0" distR="0" wp14:anchorId="5494BC33" wp14:editId="6904CC03">
            <wp:extent cx="4420217" cy="905001"/>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1"/>
                    <a:stretch>
                      <a:fillRect/>
                    </a:stretch>
                  </pic:blipFill>
                  <pic:spPr>
                    <a:xfrm>
                      <a:off x="0" y="0"/>
                      <a:ext cx="4420217" cy="905001"/>
                    </a:xfrm>
                    <a:prstGeom prst="rect">
                      <a:avLst/>
                    </a:prstGeom>
                  </pic:spPr>
                </pic:pic>
              </a:graphicData>
            </a:graphic>
          </wp:inline>
        </w:drawing>
      </w:r>
    </w:p>
    <w:p w14:paraId="45CBE153" w14:textId="5FE2B488" w:rsidR="00CF4557" w:rsidRDefault="00CF4557" w:rsidP="00CF4557">
      <w:pPr>
        <w:pStyle w:val="ListParagraph"/>
        <w:numPr>
          <w:ilvl w:val="0"/>
          <w:numId w:val="2"/>
        </w:numPr>
        <w:rPr>
          <w:noProof/>
        </w:rPr>
      </w:pPr>
      <w:r w:rsidRPr="00FF562B">
        <w:rPr>
          <w:noProof/>
          <w:sz w:val="24"/>
          <w:szCs w:val="24"/>
        </w:rPr>
        <w:t>On the Available Files box that pops up, double click the .lis file:</w:t>
      </w:r>
      <w:r w:rsidRPr="00CF4557">
        <w:rPr>
          <w:noProof/>
        </w:rPr>
        <w:t xml:space="preserve"> </w:t>
      </w:r>
      <w:r w:rsidRPr="00CF4557">
        <w:rPr>
          <w:noProof/>
        </w:rPr>
        <w:drawing>
          <wp:inline distT="0" distB="0" distL="0" distR="0" wp14:anchorId="4E9112BB" wp14:editId="035C32B6">
            <wp:extent cx="4743450" cy="1409174"/>
            <wp:effectExtent l="0" t="0" r="0" b="63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2"/>
                    <a:stretch>
                      <a:fillRect/>
                    </a:stretch>
                  </pic:blipFill>
                  <pic:spPr>
                    <a:xfrm>
                      <a:off x="0" y="0"/>
                      <a:ext cx="4769139" cy="1416806"/>
                    </a:xfrm>
                    <a:prstGeom prst="rect">
                      <a:avLst/>
                    </a:prstGeom>
                  </pic:spPr>
                </pic:pic>
              </a:graphicData>
            </a:graphic>
          </wp:inline>
        </w:drawing>
      </w:r>
    </w:p>
    <w:p w14:paraId="6685A324" w14:textId="2FD0837B" w:rsidR="00CF4557" w:rsidRDefault="00CF4557" w:rsidP="00CF4557">
      <w:pPr>
        <w:pStyle w:val="ListParagraph"/>
        <w:rPr>
          <w:noProof/>
        </w:rPr>
      </w:pPr>
    </w:p>
    <w:p w14:paraId="6D50D2A2" w14:textId="50AD7F98" w:rsidR="00CF4557" w:rsidRDefault="00CF4557" w:rsidP="00CF4557">
      <w:pPr>
        <w:pStyle w:val="ListParagraph"/>
        <w:rPr>
          <w:noProof/>
        </w:rPr>
      </w:pPr>
    </w:p>
    <w:p w14:paraId="2B04D60B" w14:textId="73942614" w:rsidR="00CF4557" w:rsidRDefault="00CF4557" w:rsidP="00CF4557">
      <w:pPr>
        <w:pStyle w:val="ListParagraph"/>
        <w:rPr>
          <w:noProof/>
        </w:rPr>
      </w:pPr>
    </w:p>
    <w:p w14:paraId="1585D56A" w14:textId="77777777" w:rsidR="00CF4557" w:rsidRPr="00CF4557" w:rsidRDefault="00CF4557" w:rsidP="00CF4557">
      <w:pPr>
        <w:pStyle w:val="ListParagraph"/>
        <w:rPr>
          <w:sz w:val="24"/>
          <w:szCs w:val="24"/>
        </w:rPr>
      </w:pPr>
    </w:p>
    <w:p w14:paraId="2D069F13" w14:textId="77777777" w:rsidR="00CF4557" w:rsidRPr="00CF4557" w:rsidRDefault="00CF4557" w:rsidP="00CF4557">
      <w:pPr>
        <w:pStyle w:val="ListParagraph"/>
        <w:rPr>
          <w:sz w:val="24"/>
          <w:szCs w:val="24"/>
        </w:rPr>
      </w:pPr>
    </w:p>
    <w:p w14:paraId="6998F3A4" w14:textId="244A146E" w:rsidR="00CF4557" w:rsidRPr="00CF4557" w:rsidRDefault="00CF4557" w:rsidP="00936D73">
      <w:pPr>
        <w:pStyle w:val="ListParagraph"/>
        <w:numPr>
          <w:ilvl w:val="0"/>
          <w:numId w:val="2"/>
        </w:numPr>
        <w:rPr>
          <w:sz w:val="24"/>
          <w:szCs w:val="24"/>
        </w:rPr>
      </w:pPr>
      <w:r w:rsidRPr="00FF562B">
        <w:rPr>
          <w:noProof/>
          <w:sz w:val="24"/>
          <w:szCs w:val="24"/>
        </w:rPr>
        <w:t>Your report will appear in Banner, listing all open Purchase Orders on the FOP (Fund, Org, Program) that you entered in step 4, sorted by account. To export this report out of Banner, click Tools and select Show Document (under the Options subheading). Banner will give you a red warning box in the top right corner asking if you wish to continue, select Yes.</w:t>
      </w:r>
      <w:r w:rsidRPr="00CF4557">
        <w:rPr>
          <w:noProof/>
        </w:rPr>
        <w:t xml:space="preserve"> </w:t>
      </w:r>
      <w:r w:rsidRPr="00CF4557">
        <w:rPr>
          <w:noProof/>
        </w:rPr>
        <w:drawing>
          <wp:inline distT="0" distB="0" distL="0" distR="0" wp14:anchorId="2E6B9EC6" wp14:editId="51776B96">
            <wp:extent cx="1543050" cy="3170882"/>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a:stretch>
                      <a:fillRect/>
                    </a:stretch>
                  </pic:blipFill>
                  <pic:spPr>
                    <a:xfrm>
                      <a:off x="0" y="0"/>
                      <a:ext cx="1551733" cy="3188725"/>
                    </a:xfrm>
                    <a:prstGeom prst="rect">
                      <a:avLst/>
                    </a:prstGeom>
                  </pic:spPr>
                </pic:pic>
              </a:graphicData>
            </a:graphic>
          </wp:inline>
        </w:drawing>
      </w:r>
      <w:r>
        <w:rPr>
          <w:noProof/>
        </w:rPr>
        <w:t xml:space="preserve"> </w:t>
      </w:r>
      <w:r>
        <w:rPr>
          <w:noProof/>
        </w:rPr>
        <w:tab/>
      </w:r>
      <w:r w:rsidRPr="00CF4557">
        <w:rPr>
          <w:noProof/>
        </w:rPr>
        <w:drawing>
          <wp:inline distT="0" distB="0" distL="0" distR="0" wp14:anchorId="5A5320AC" wp14:editId="1AB5E98D">
            <wp:extent cx="2581708" cy="847725"/>
            <wp:effectExtent l="0" t="0" r="952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4"/>
                    <a:stretch>
                      <a:fillRect/>
                    </a:stretch>
                  </pic:blipFill>
                  <pic:spPr>
                    <a:xfrm>
                      <a:off x="0" y="0"/>
                      <a:ext cx="2586161" cy="849187"/>
                    </a:xfrm>
                    <a:prstGeom prst="rect">
                      <a:avLst/>
                    </a:prstGeom>
                  </pic:spPr>
                </pic:pic>
              </a:graphicData>
            </a:graphic>
          </wp:inline>
        </w:drawing>
      </w:r>
    </w:p>
    <w:p w14:paraId="48FE90A9" w14:textId="77777777" w:rsidR="00CF4557" w:rsidRPr="00CF4557" w:rsidRDefault="00CF4557" w:rsidP="00CF4557">
      <w:pPr>
        <w:pStyle w:val="ListParagraph"/>
        <w:rPr>
          <w:sz w:val="24"/>
          <w:szCs w:val="24"/>
        </w:rPr>
      </w:pPr>
    </w:p>
    <w:p w14:paraId="5247305F" w14:textId="69006EEC" w:rsidR="00CF4557" w:rsidRPr="00CF4557" w:rsidRDefault="00CF4557" w:rsidP="00936D73">
      <w:pPr>
        <w:pStyle w:val="ListParagraph"/>
        <w:numPr>
          <w:ilvl w:val="0"/>
          <w:numId w:val="2"/>
        </w:numPr>
        <w:rPr>
          <w:sz w:val="24"/>
          <w:szCs w:val="24"/>
        </w:rPr>
      </w:pPr>
      <w:r w:rsidRPr="00FF562B">
        <w:rPr>
          <w:noProof/>
          <w:sz w:val="24"/>
          <w:szCs w:val="24"/>
        </w:rPr>
        <w:t>Your output will show up in a new browser window/tab and appear like this:</w:t>
      </w:r>
      <w:r w:rsidRPr="00CF4557">
        <w:rPr>
          <w:noProof/>
        </w:rPr>
        <w:t xml:space="preserve"> </w:t>
      </w:r>
      <w:r w:rsidRPr="00CF4557">
        <w:rPr>
          <w:noProof/>
        </w:rPr>
        <w:drawing>
          <wp:inline distT="0" distB="0" distL="0" distR="0" wp14:anchorId="67041F75" wp14:editId="5DC33160">
            <wp:extent cx="5943600" cy="318770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5"/>
                    <a:stretch>
                      <a:fillRect/>
                    </a:stretch>
                  </pic:blipFill>
                  <pic:spPr>
                    <a:xfrm>
                      <a:off x="0" y="0"/>
                      <a:ext cx="5943600" cy="3187700"/>
                    </a:xfrm>
                    <a:prstGeom prst="rect">
                      <a:avLst/>
                    </a:prstGeom>
                  </pic:spPr>
                </pic:pic>
              </a:graphicData>
            </a:graphic>
          </wp:inline>
        </w:drawing>
      </w:r>
    </w:p>
    <w:p w14:paraId="78E72BDD" w14:textId="77777777" w:rsidR="00CF4557" w:rsidRPr="00CF4557" w:rsidRDefault="00CF4557" w:rsidP="00CF4557">
      <w:pPr>
        <w:pStyle w:val="ListParagraph"/>
        <w:rPr>
          <w:sz w:val="24"/>
          <w:szCs w:val="24"/>
        </w:rPr>
      </w:pPr>
    </w:p>
    <w:p w14:paraId="0F883E1E" w14:textId="77777777" w:rsidR="00CF4557" w:rsidRDefault="00CF4557" w:rsidP="00CF4557">
      <w:pPr>
        <w:rPr>
          <w:b/>
          <w:bCs/>
          <w:sz w:val="24"/>
          <w:szCs w:val="24"/>
        </w:rPr>
      </w:pPr>
    </w:p>
    <w:p w14:paraId="50AC312B" w14:textId="78C3C2B6" w:rsidR="00CF4557" w:rsidRDefault="00CF4557" w:rsidP="00CF4557">
      <w:pPr>
        <w:rPr>
          <w:b/>
          <w:bCs/>
          <w:sz w:val="24"/>
          <w:szCs w:val="24"/>
        </w:rPr>
      </w:pPr>
      <w:r w:rsidRPr="00CF4557">
        <w:rPr>
          <w:b/>
          <w:bCs/>
          <w:sz w:val="24"/>
          <w:szCs w:val="24"/>
        </w:rPr>
        <w:t>Special Notes:</w:t>
      </w:r>
    </w:p>
    <w:p w14:paraId="0911BAB4" w14:textId="502F36D0" w:rsidR="00CF4557" w:rsidRDefault="00CF4557" w:rsidP="00CF4557">
      <w:pPr>
        <w:pStyle w:val="ListParagraph"/>
        <w:numPr>
          <w:ilvl w:val="0"/>
          <w:numId w:val="3"/>
        </w:numPr>
        <w:rPr>
          <w:sz w:val="24"/>
          <w:szCs w:val="24"/>
        </w:rPr>
      </w:pPr>
      <w:r>
        <w:rPr>
          <w:sz w:val="24"/>
          <w:szCs w:val="24"/>
        </w:rPr>
        <w:t>If you do not know your Fund/Organization Code/Program Code, go to Banner Screen FGIBDST</w:t>
      </w:r>
      <w:r w:rsidR="00E56762">
        <w:rPr>
          <w:sz w:val="24"/>
          <w:szCs w:val="24"/>
        </w:rPr>
        <w:t>, type in your Banner index, and press the tab key on your keyboard. The FOP elements should automatically populate:</w:t>
      </w:r>
    </w:p>
    <w:p w14:paraId="3E56A4E7" w14:textId="5AE8396C" w:rsidR="00E56762" w:rsidRDefault="00E56762" w:rsidP="00E56762">
      <w:pPr>
        <w:pStyle w:val="ListParagraph"/>
        <w:rPr>
          <w:sz w:val="24"/>
          <w:szCs w:val="24"/>
        </w:rPr>
      </w:pPr>
      <w:r w:rsidRPr="00E56762">
        <w:rPr>
          <w:noProof/>
          <w:sz w:val="24"/>
          <w:szCs w:val="24"/>
        </w:rPr>
        <w:drawing>
          <wp:inline distT="0" distB="0" distL="0" distR="0" wp14:anchorId="23BFF767" wp14:editId="6434DBFC">
            <wp:extent cx="5943600" cy="2296160"/>
            <wp:effectExtent l="0" t="0" r="0" b="889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6"/>
                    <a:stretch>
                      <a:fillRect/>
                    </a:stretch>
                  </pic:blipFill>
                  <pic:spPr>
                    <a:xfrm>
                      <a:off x="0" y="0"/>
                      <a:ext cx="5943600" cy="2296160"/>
                    </a:xfrm>
                    <a:prstGeom prst="rect">
                      <a:avLst/>
                    </a:prstGeom>
                  </pic:spPr>
                </pic:pic>
              </a:graphicData>
            </a:graphic>
          </wp:inline>
        </w:drawing>
      </w:r>
    </w:p>
    <w:p w14:paraId="19EFCD23" w14:textId="1F9D7695" w:rsidR="00E56762" w:rsidRDefault="00E56762" w:rsidP="00E56762">
      <w:pPr>
        <w:pStyle w:val="ListParagraph"/>
        <w:rPr>
          <w:sz w:val="24"/>
          <w:szCs w:val="24"/>
        </w:rPr>
      </w:pPr>
    </w:p>
    <w:p w14:paraId="76DAF4D0" w14:textId="5120336B" w:rsidR="00E56762" w:rsidRDefault="00E56762" w:rsidP="00E56762">
      <w:pPr>
        <w:pStyle w:val="ListParagraph"/>
        <w:numPr>
          <w:ilvl w:val="0"/>
          <w:numId w:val="3"/>
        </w:numPr>
        <w:rPr>
          <w:sz w:val="24"/>
          <w:szCs w:val="24"/>
        </w:rPr>
      </w:pPr>
      <w:r>
        <w:rPr>
          <w:sz w:val="24"/>
          <w:szCs w:val="24"/>
        </w:rPr>
        <w:t xml:space="preserve">Purchase orders will roll forward year-to-year until they are closed. They can be closed by being paid via AP or by contacting the Procurement department. </w:t>
      </w:r>
    </w:p>
    <w:p w14:paraId="5B615EEB" w14:textId="22D4CD96" w:rsidR="00E56762" w:rsidRPr="00E56762" w:rsidRDefault="00E56762" w:rsidP="00E56762">
      <w:pPr>
        <w:pStyle w:val="ListParagraph"/>
        <w:numPr>
          <w:ilvl w:val="0"/>
          <w:numId w:val="3"/>
        </w:numPr>
        <w:rPr>
          <w:sz w:val="24"/>
          <w:szCs w:val="24"/>
        </w:rPr>
      </w:pPr>
      <w:r>
        <w:rPr>
          <w:sz w:val="24"/>
          <w:szCs w:val="24"/>
        </w:rPr>
        <w:t>Current Year Purchase Orders will show in your transaction reports as their PO #. Prior year PO’s that have rolled into the current year will appear like this in your transaction history:</w:t>
      </w:r>
      <w:r w:rsidRPr="00E56762">
        <w:rPr>
          <w:noProof/>
        </w:rPr>
        <w:t xml:space="preserve"> </w:t>
      </w:r>
      <w:r w:rsidRPr="00E56762">
        <w:rPr>
          <w:noProof/>
          <w:sz w:val="24"/>
          <w:szCs w:val="24"/>
        </w:rPr>
        <w:drawing>
          <wp:inline distT="0" distB="0" distL="0" distR="0" wp14:anchorId="55114E58" wp14:editId="2AE80A03">
            <wp:extent cx="5943600" cy="615950"/>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7"/>
                    <a:stretch>
                      <a:fillRect/>
                    </a:stretch>
                  </pic:blipFill>
                  <pic:spPr>
                    <a:xfrm>
                      <a:off x="0" y="0"/>
                      <a:ext cx="5943600" cy="615950"/>
                    </a:xfrm>
                    <a:prstGeom prst="rect">
                      <a:avLst/>
                    </a:prstGeom>
                  </pic:spPr>
                </pic:pic>
              </a:graphicData>
            </a:graphic>
          </wp:inline>
        </w:drawing>
      </w:r>
    </w:p>
    <w:p w14:paraId="58DFCBAE" w14:textId="1734A0AC" w:rsidR="00E56762" w:rsidRPr="00FF562B" w:rsidRDefault="00E56762" w:rsidP="00E56762">
      <w:pPr>
        <w:pStyle w:val="ListParagraph"/>
        <w:numPr>
          <w:ilvl w:val="0"/>
          <w:numId w:val="3"/>
        </w:numPr>
        <w:rPr>
          <w:sz w:val="24"/>
          <w:szCs w:val="24"/>
        </w:rPr>
      </w:pPr>
      <w:r w:rsidRPr="00FF562B">
        <w:rPr>
          <w:noProof/>
          <w:sz w:val="24"/>
          <w:szCs w:val="24"/>
        </w:rPr>
        <w:t>This report will only show encumbrances that originate from an open Purchase Order. Labor Encumbrances will not be listed on this report.</w:t>
      </w:r>
    </w:p>
    <w:p w14:paraId="5904A31A" w14:textId="1024C082" w:rsidR="006E738F" w:rsidRPr="00FF562B" w:rsidRDefault="006E738F" w:rsidP="00E56762">
      <w:pPr>
        <w:pStyle w:val="ListParagraph"/>
        <w:numPr>
          <w:ilvl w:val="0"/>
          <w:numId w:val="3"/>
        </w:numPr>
        <w:rPr>
          <w:sz w:val="24"/>
          <w:szCs w:val="24"/>
        </w:rPr>
      </w:pPr>
      <w:r w:rsidRPr="00FF562B">
        <w:rPr>
          <w:noProof/>
          <w:sz w:val="24"/>
          <w:szCs w:val="24"/>
        </w:rPr>
        <w:t xml:space="preserve">A good practice would be to run this report on a quarterly basis and once in </w:t>
      </w:r>
      <w:r w:rsidR="00116045" w:rsidRPr="00FF562B">
        <w:rPr>
          <w:noProof/>
          <w:sz w:val="24"/>
          <w:szCs w:val="24"/>
        </w:rPr>
        <w:t>l</w:t>
      </w:r>
      <w:r w:rsidRPr="00FF562B">
        <w:rPr>
          <w:noProof/>
          <w:sz w:val="24"/>
          <w:szCs w:val="24"/>
        </w:rPr>
        <w:t>ate May/</w:t>
      </w:r>
      <w:r w:rsidR="00116045" w:rsidRPr="00FF562B">
        <w:rPr>
          <w:noProof/>
          <w:sz w:val="24"/>
          <w:szCs w:val="24"/>
        </w:rPr>
        <w:t>e</w:t>
      </w:r>
      <w:r w:rsidRPr="00FF562B">
        <w:rPr>
          <w:noProof/>
          <w:sz w:val="24"/>
          <w:szCs w:val="24"/>
        </w:rPr>
        <w:t xml:space="preserve">arly June to ensure that all completed PO’s are closed before the fiscal year end roll-forward jobs </w:t>
      </w:r>
      <w:r w:rsidR="00FF562B" w:rsidRPr="00FF562B">
        <w:rPr>
          <w:noProof/>
          <w:sz w:val="24"/>
          <w:szCs w:val="24"/>
        </w:rPr>
        <w:t>run</w:t>
      </w:r>
      <w:r w:rsidRPr="00FF562B">
        <w:rPr>
          <w:noProof/>
          <w:sz w:val="24"/>
          <w:szCs w:val="24"/>
        </w:rPr>
        <w:t xml:space="preserve">. </w:t>
      </w:r>
    </w:p>
    <w:p w14:paraId="4275EA28" w14:textId="77777777" w:rsidR="00CF4557" w:rsidRPr="00CF4557" w:rsidRDefault="00CF4557" w:rsidP="00CF4557">
      <w:pPr>
        <w:rPr>
          <w:b/>
          <w:bCs/>
          <w:sz w:val="24"/>
          <w:szCs w:val="24"/>
        </w:rPr>
      </w:pPr>
    </w:p>
    <w:sectPr w:rsidR="00CF4557" w:rsidRPr="00CF455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D1F8" w14:textId="77777777" w:rsidR="006E738F" w:rsidRDefault="006E738F" w:rsidP="006E738F">
      <w:pPr>
        <w:spacing w:after="0" w:line="240" w:lineRule="auto"/>
      </w:pPr>
      <w:r>
        <w:separator/>
      </w:r>
    </w:p>
  </w:endnote>
  <w:endnote w:type="continuationSeparator" w:id="0">
    <w:p w14:paraId="5505C977" w14:textId="77777777" w:rsidR="006E738F" w:rsidRDefault="006E738F" w:rsidP="006E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5103"/>
      <w:docPartObj>
        <w:docPartGallery w:val="Page Numbers (Bottom of Page)"/>
        <w:docPartUnique/>
      </w:docPartObj>
    </w:sdtPr>
    <w:sdtEndPr/>
    <w:sdtContent>
      <w:sdt>
        <w:sdtPr>
          <w:id w:val="1728636285"/>
          <w:docPartObj>
            <w:docPartGallery w:val="Page Numbers (Top of Page)"/>
            <w:docPartUnique/>
          </w:docPartObj>
        </w:sdtPr>
        <w:sdtEndPr/>
        <w:sdtContent>
          <w:p w14:paraId="66E0293D" w14:textId="17BFEF27" w:rsidR="006E738F" w:rsidRDefault="006E73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B330FB" w14:textId="77777777" w:rsidR="006E738F" w:rsidRDefault="006E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3029" w14:textId="77777777" w:rsidR="006E738F" w:rsidRDefault="006E738F" w:rsidP="006E738F">
      <w:pPr>
        <w:spacing w:after="0" w:line="240" w:lineRule="auto"/>
      </w:pPr>
      <w:r>
        <w:separator/>
      </w:r>
    </w:p>
  </w:footnote>
  <w:footnote w:type="continuationSeparator" w:id="0">
    <w:p w14:paraId="3A778E15" w14:textId="77777777" w:rsidR="006E738F" w:rsidRDefault="006E738F" w:rsidP="006E7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7B00"/>
    <w:multiLevelType w:val="hybridMultilevel"/>
    <w:tmpl w:val="705C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51153"/>
    <w:multiLevelType w:val="hybridMultilevel"/>
    <w:tmpl w:val="33300A18"/>
    <w:lvl w:ilvl="0" w:tplc="746E450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A411D"/>
    <w:multiLevelType w:val="hybridMultilevel"/>
    <w:tmpl w:val="EF28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505798">
    <w:abstractNumId w:val="0"/>
  </w:num>
  <w:num w:numId="2" w16cid:durableId="1097411509">
    <w:abstractNumId w:val="1"/>
  </w:num>
  <w:num w:numId="3" w16cid:durableId="1569805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73"/>
    <w:rsid w:val="00017B89"/>
    <w:rsid w:val="00116045"/>
    <w:rsid w:val="006E738F"/>
    <w:rsid w:val="00936D73"/>
    <w:rsid w:val="00CF4557"/>
    <w:rsid w:val="00E56762"/>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8C4B"/>
  <w15:chartTrackingRefBased/>
  <w15:docId w15:val="{669FCA10-E365-4986-ADF6-2FA0C46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73"/>
    <w:pPr>
      <w:ind w:left="720"/>
      <w:contextualSpacing/>
    </w:pPr>
  </w:style>
  <w:style w:type="paragraph" w:styleId="Header">
    <w:name w:val="header"/>
    <w:basedOn w:val="Normal"/>
    <w:link w:val="HeaderChar"/>
    <w:uiPriority w:val="99"/>
    <w:unhideWhenUsed/>
    <w:rsid w:val="006E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38F"/>
  </w:style>
  <w:style w:type="paragraph" w:styleId="Footer">
    <w:name w:val="footer"/>
    <w:basedOn w:val="Normal"/>
    <w:link w:val="FooterChar"/>
    <w:uiPriority w:val="99"/>
    <w:unhideWhenUsed/>
    <w:rsid w:val="006E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 Michael</dc:creator>
  <cp:keywords/>
  <dc:description/>
  <cp:lastModifiedBy>Ladd, Vicki</cp:lastModifiedBy>
  <cp:revision>2</cp:revision>
  <dcterms:created xsi:type="dcterms:W3CDTF">2023-03-29T18:16:00Z</dcterms:created>
  <dcterms:modified xsi:type="dcterms:W3CDTF">2023-03-29T18:16:00Z</dcterms:modified>
</cp:coreProperties>
</file>