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890C24">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310A45C2" wp14:editId="7222EE07">
                <wp:simplePos x="0" y="0"/>
                <wp:positionH relativeFrom="column">
                  <wp:posOffset>-777875</wp:posOffset>
                </wp:positionH>
                <wp:positionV relativeFrom="paragraph">
                  <wp:posOffset>8791575</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890C24">
                              <w:rPr>
                                <w:rFonts w:ascii="Times New Roman" w:hAnsi="Times New Roman"/>
                                <w:sz w:val="12"/>
                                <w:szCs w:val="12"/>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1.25pt;margin-top:692.25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qt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&#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890C24">
                        <w:rPr>
                          <w:rFonts w:ascii="Times New Roman" w:hAnsi="Times New Roman"/>
                          <w:sz w:val="12"/>
                          <w:szCs w:val="12"/>
                        </w:rPr>
                        <w:t>12/15/2015</w:t>
                      </w:r>
                      <w:bookmarkStart w:id="1" w:name="_GoBack"/>
                      <w:bookmarkEnd w:id="1"/>
                    </w:p>
                  </w:txbxContent>
                </v:textbox>
              </v:shape>
            </w:pict>
          </mc:Fallback>
        </mc:AlternateContent>
      </w:r>
      <w:r w:rsidR="006F64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46A5D28F" wp14:editId="628B935C">
                <wp:simplePos x="0" y="0"/>
                <wp:positionH relativeFrom="margin">
                  <wp:posOffset>-504825</wp:posOffset>
                </wp:positionH>
                <wp:positionV relativeFrom="paragraph">
                  <wp:posOffset>5057775</wp:posOffset>
                </wp:positionV>
                <wp:extent cx="6905625" cy="3041650"/>
                <wp:effectExtent l="0" t="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04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2500" w:rsidRDefault="00B12500" w:rsidP="00D069B4">
                            <w:pPr>
                              <w:widowControl w:val="0"/>
                              <w:rPr>
                                <w:rFonts w:ascii="Times New Roman" w:hAnsi="Times New Roman"/>
                                <w:b/>
                                <w:bCs/>
                                <w:sz w:val="24"/>
                                <w:szCs w:val="24"/>
                                <w14:ligatures w14:val="none"/>
                              </w:rPr>
                            </w:pPr>
                          </w:p>
                          <w:p w:rsidR="00D069B4" w:rsidRDefault="00D069B4" w:rsidP="00D069B4">
                            <w:pPr>
                              <w:widowControl w:val="0"/>
                              <w:rPr>
                                <w:rFonts w:ascii="Times New Roman" w:hAnsi="Times New Roman"/>
                                <w:b/>
                                <w:bCs/>
                                <w:sz w:val="24"/>
                                <w:szCs w:val="24"/>
                                <w14:ligatures w14:val="none"/>
                              </w:rPr>
                            </w:pPr>
                            <w:r>
                              <w:rPr>
                                <w:rFonts w:ascii="Times New Roman" w:hAnsi="Times New Roman"/>
                                <w:b/>
                                <w:bCs/>
                                <w:sz w:val="24"/>
                                <w:szCs w:val="24"/>
                                <w14:ligatures w14:val="none"/>
                              </w:rPr>
                              <w:t>Name</w:t>
                            </w:r>
                            <w:r>
                              <w:rPr>
                                <w:rFonts w:ascii="Times New Roman" w:hAnsi="Times New Roman"/>
                                <w:sz w:val="24"/>
                                <w:szCs w:val="24"/>
                                <w14:ligatures w14:val="none"/>
                              </w:rPr>
                              <w:t>:</w:t>
                            </w:r>
                            <w:r>
                              <w:rPr>
                                <w:rFonts w:ascii="Times New Roman" w:hAnsi="Times New Roman"/>
                                <w:b/>
                                <w:bCs/>
                                <w:sz w:val="24"/>
                                <w:szCs w:val="24"/>
                                <w14:ligatures w14:val="none"/>
                              </w:rPr>
                              <w:tab/>
                            </w:r>
                          </w:p>
                          <w:p w:rsid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b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p>
                          <w:p w:rsid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p>
                          <w:p w:rsidR="00D069B4" w:rsidRP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r w:rsidRPr="00D069B4">
                              <w:rPr>
                                <w:rFonts w:ascii="Times New Roman" w:hAnsi="Times New Roman"/>
                                <w:bCs/>
                                <w:sz w:val="24"/>
                                <w:szCs w:val="24"/>
                                <w14:ligatures w14:val="none"/>
                              </w:rPr>
                              <w:br/>
                            </w:r>
                          </w:p>
                          <w:p w:rsidR="00D069B4" w:rsidRDefault="00D069B4" w:rsidP="00D069B4">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                                                                                                                                          </w:t>
                            </w:r>
                          </w:p>
                          <w:p w:rsidR="00D069B4" w:rsidRDefault="00D069B4" w:rsidP="00D069B4">
                            <w:pPr>
                              <w:widowControl w:val="0"/>
                              <w:rPr>
                                <w:rFonts w:ascii="Times New Roman" w:hAnsi="Times New Roman"/>
                                <w:sz w:val="24"/>
                                <w:szCs w:val="24"/>
                                <w14:ligatures w14:val="none"/>
                              </w:rPr>
                            </w:pPr>
                            <w:r>
                              <w:rPr>
                                <w:rFonts w:ascii="Times New Roman" w:hAnsi="Times New Roman"/>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9.75pt;margin-top:398.25pt;width:543.75pt;height:239.5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0qDgMAALk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" filled="f" stroked="f" strokecolor="black [0]" insetpen="t">
                <v:textbox inset="2.88pt,2.88pt,2.88pt,2.88pt">
                  <w:txbxContent>
                    <w:p w:rsidR="00B12500" w:rsidRDefault="00B12500" w:rsidP="00D069B4">
                      <w:pPr>
                        <w:widowControl w:val="0"/>
                        <w:rPr>
                          <w:rFonts w:ascii="Times New Roman" w:hAnsi="Times New Roman"/>
                          <w:b/>
                          <w:bCs/>
                          <w:sz w:val="24"/>
                          <w:szCs w:val="24"/>
                          <w14:ligatures w14:val="none"/>
                        </w:rPr>
                      </w:pPr>
                    </w:p>
                    <w:p w:rsidR="00D069B4" w:rsidRDefault="00D069B4" w:rsidP="00D069B4">
                      <w:pPr>
                        <w:widowControl w:val="0"/>
                        <w:rPr>
                          <w:rFonts w:ascii="Times New Roman" w:hAnsi="Times New Roman"/>
                          <w:b/>
                          <w:bCs/>
                          <w:sz w:val="24"/>
                          <w:szCs w:val="24"/>
                          <w14:ligatures w14:val="none"/>
                        </w:rPr>
                      </w:pPr>
                      <w:r>
                        <w:rPr>
                          <w:rFonts w:ascii="Times New Roman" w:hAnsi="Times New Roman"/>
                          <w:b/>
                          <w:bCs/>
                          <w:sz w:val="24"/>
                          <w:szCs w:val="24"/>
                          <w14:ligatures w14:val="none"/>
                        </w:rPr>
                        <w:t>Name</w:t>
                      </w:r>
                      <w:r>
                        <w:rPr>
                          <w:rFonts w:ascii="Times New Roman" w:hAnsi="Times New Roman"/>
                          <w:sz w:val="24"/>
                          <w:szCs w:val="24"/>
                          <w14:ligatures w14:val="none"/>
                        </w:rPr>
                        <w:t>:</w:t>
                      </w:r>
                      <w:r>
                        <w:rPr>
                          <w:rFonts w:ascii="Times New Roman" w:hAnsi="Times New Roman"/>
                          <w:b/>
                          <w:bCs/>
                          <w:sz w:val="24"/>
                          <w:szCs w:val="24"/>
                          <w14:ligatures w14:val="none"/>
                        </w:rPr>
                        <w:tab/>
                      </w:r>
                    </w:p>
                    <w:p w:rsid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b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p>
                    <w:p w:rsid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p>
                    <w:p w:rsidR="00D069B4" w:rsidRPr="006F64E6" w:rsidRDefault="00D069B4" w:rsidP="00D069B4">
                      <w:pPr>
                        <w:widowControl w:val="0"/>
                        <w:rPr>
                          <w:rFonts w:ascii="Times New Roman" w:hAnsi="Times New Roman"/>
                          <w:bCs/>
                          <w:sz w:val="24"/>
                          <w:szCs w:val="24"/>
                          <w14:ligatures w14:val="none"/>
                        </w:rPr>
                      </w:pPr>
                      <w:r>
                        <w:rPr>
                          <w:rFonts w:ascii="Times New Roman" w:hAnsi="Times New Roman"/>
                          <w:b/>
                          <w:bCs/>
                          <w:sz w:val="24"/>
                          <w:szCs w:val="24"/>
                          <w14:ligatures w14:val="none"/>
                        </w:rPr>
                        <w:t>Publication Citation &amp; Impact Factor</w:t>
                      </w:r>
                      <w:r>
                        <w:rPr>
                          <w:rFonts w:ascii="Times New Roman" w:hAnsi="Times New Roman"/>
                          <w:sz w:val="24"/>
                          <w:szCs w:val="24"/>
                          <w14:ligatures w14:val="none"/>
                        </w:rPr>
                        <w:t>:</w:t>
                      </w:r>
                      <w:r>
                        <w:rPr>
                          <w:rFonts w:ascii="Times New Roman" w:hAnsi="Times New Roman"/>
                          <w:b/>
                          <w:bCs/>
                          <w:sz w:val="24"/>
                          <w:szCs w:val="24"/>
                          <w14:ligatures w14:val="none"/>
                        </w:rPr>
                        <w:t xml:space="preserve"> </w:t>
                      </w:r>
                      <w:r w:rsidRPr="00D069B4">
                        <w:rPr>
                          <w:rFonts w:ascii="Times New Roman" w:hAnsi="Times New Roman"/>
                          <w:bCs/>
                          <w:sz w:val="24"/>
                          <w:szCs w:val="24"/>
                          <w14:ligatures w14:val="none"/>
                        </w:rPr>
                        <w:br/>
                      </w:r>
                    </w:p>
                    <w:p w:rsidR="00D069B4" w:rsidRDefault="00D069B4" w:rsidP="00D069B4">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                                                                                                                                          </w:t>
                      </w:r>
                    </w:p>
                    <w:p w:rsidR="00D069B4" w:rsidRDefault="00D069B4" w:rsidP="00D069B4">
                      <w:pPr>
                        <w:widowControl w:val="0"/>
                        <w:rPr>
                          <w:rFonts w:ascii="Times New Roman" w:hAnsi="Times New Roman"/>
                          <w:sz w:val="24"/>
                          <w:szCs w:val="24"/>
                          <w14:ligatures w14:val="none"/>
                        </w:rPr>
                      </w:pPr>
                      <w:r>
                        <w:rPr>
                          <w:rFonts w:ascii="Times New Roman" w:hAnsi="Times New Roman"/>
                          <w:sz w:val="24"/>
                          <w:szCs w:val="24"/>
                          <w14:ligatures w14:val="none"/>
                        </w:rPr>
                        <w:t> </w:t>
                      </w:r>
                    </w:p>
                  </w:txbxContent>
                </v:textbox>
                <w10:wrap anchorx="margin"/>
              </v:shape>
            </w:pict>
          </mc:Fallback>
        </mc:AlternateContent>
      </w:r>
      <w:r w:rsidR="006F64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FA12157" wp14:editId="0388D62F">
                <wp:simplePos x="0" y="0"/>
                <wp:positionH relativeFrom="margin">
                  <wp:align>center</wp:align>
                </wp:positionH>
                <wp:positionV relativeFrom="paragraph">
                  <wp:posOffset>1533525</wp:posOffset>
                </wp:positionV>
                <wp:extent cx="6858000" cy="4270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7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This program provides an incentive and recognition of achievement for publication of research that makes </w:t>
                            </w:r>
                            <w:r w:rsidR="006F64E6">
                              <w:rPr>
                                <w:rFonts w:ascii="Times New Roman" w:hAnsi="Times New Roman"/>
                                <w:sz w:val="22"/>
                                <w:szCs w:val="22"/>
                                <w14:ligatures w14:val="none"/>
                              </w:rPr>
                              <w:t>the</w:t>
                            </w:r>
                            <w:r>
                              <w:rPr>
                                <w:rFonts w:ascii="Times New Roman" w:hAnsi="Times New Roman"/>
                                <w:sz w:val="22"/>
                                <w:szCs w:val="22"/>
                                <w14:ligatures w14:val="none"/>
                              </w:rPr>
                              <w:t xml:space="preserve"> Department </w:t>
                            </w:r>
                            <w:r w:rsidR="006F64E6">
                              <w:rPr>
                                <w:rFonts w:ascii="Times New Roman" w:hAnsi="Times New Roman"/>
                                <w:sz w:val="22"/>
                                <w:szCs w:val="22"/>
                                <w14:ligatures w14:val="none"/>
                              </w:rPr>
                              <w:t xml:space="preserve">of Psychological Sciences </w:t>
                            </w:r>
                            <w:r>
                              <w:rPr>
                                <w:rFonts w:ascii="Times New Roman" w:hAnsi="Times New Roman"/>
                                <w:sz w:val="22"/>
                                <w:szCs w:val="22"/>
                                <w14:ligatures w14:val="none"/>
                              </w:rPr>
                              <w:t>more visible to the scientific community. The program rewards publication of articles published in journals that have a history of high impact. Impact is measured by the Impact Factor of the most recent Science Citation Index (SCI) and the Social Science Citation Index (SSCI).</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There are certainly high quality journals that do not have high impact scores, but by definition these journals are not as well cited and so do not meet the aims of this particular program. This in no way is meant to detract from the potential importance of such publications.</w:t>
                            </w:r>
                          </w:p>
                          <w:p w:rsidR="00D069B4" w:rsidRPr="00D069B4" w:rsidRDefault="00D069B4" w:rsidP="00D069B4">
                            <w:pPr>
                              <w:widowControl w:val="0"/>
                              <w:spacing w:line="240" w:lineRule="auto"/>
                              <w:rPr>
                                <w:rFonts w:ascii="Times New Roman" w:hAnsi="Times New Roman"/>
                                <w:i/>
                                <w:sz w:val="22"/>
                                <w:szCs w:val="22"/>
                                <w14:ligatures w14:val="none"/>
                              </w:rPr>
                            </w:pPr>
                            <w:r w:rsidRPr="00D069B4">
                              <w:rPr>
                                <w:rFonts w:ascii="Times New Roman" w:hAnsi="Times New Roman"/>
                                <w:i/>
                                <w:sz w:val="22"/>
                                <w:szCs w:val="22"/>
                                <w14:ligatures w14:val="none"/>
                              </w:rPr>
                              <w:t xml:space="preserve">Program guidelines: </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1) Publication of articles listed in SCI or SSCI in any area with an Impact Factor of 1.5 or above </w:t>
                            </w:r>
                            <w:proofErr w:type="gramStart"/>
                            <w:r>
                              <w:rPr>
                                <w:rFonts w:ascii="Times New Roman" w:hAnsi="Times New Roman"/>
                                <w:sz w:val="22"/>
                                <w:szCs w:val="22"/>
                                <w14:ligatures w14:val="none"/>
                              </w:rPr>
                              <w:t>a the</w:t>
                            </w:r>
                            <w:proofErr w:type="gramEnd"/>
                            <w:r>
                              <w:rPr>
                                <w:rFonts w:ascii="Times New Roman" w:hAnsi="Times New Roman"/>
                                <w:sz w:val="22"/>
                                <w:szCs w:val="22"/>
                                <w14:ligatures w14:val="none"/>
                              </w:rPr>
                              <w:t xml:space="preserve"> time of publication or submission are considered eligible for award.</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2) Faculty will receive an award of $100 for 1 publication, $200 for 2 publications, and $350 for 3 or more publications in a given year. If the overall awards for a given year exceed the maximum budgeted for the award, these will turn into “shares” and the total amount available will be divided proportionally.</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3) Award money can only be used for </w:t>
                            </w:r>
                            <w:proofErr w:type="spellStart"/>
                            <w:r>
                              <w:rPr>
                                <w:rFonts w:ascii="Times New Roman" w:hAnsi="Times New Roman"/>
                                <w:sz w:val="22"/>
                                <w:szCs w:val="22"/>
                                <w14:ligatures w14:val="none"/>
                              </w:rPr>
                              <w:t>bonafide</w:t>
                            </w:r>
                            <w:proofErr w:type="spellEnd"/>
                            <w:r>
                              <w:rPr>
                                <w:rFonts w:ascii="Times New Roman" w:hAnsi="Times New Roman"/>
                                <w:sz w:val="22"/>
                                <w:szCs w:val="22"/>
                                <w14:ligatures w14:val="none"/>
                              </w:rPr>
                              <w:t xml:space="preserve"> professional needs.</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4) Publications are submitted by faculty each year for publications from April 1 to March 31.</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5) Monies will be distributed July 1 and are expected to be used during the following fiscal year.</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6) Multiple authors who are faculty members in our Department are each rewarded equally with a full award, regardless of the order of authorship.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20.75pt;width:540pt;height:336.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" filled="f" stroked="f" strokecolor="black [0]" insetpen="t">
                <v:textbox inset="2.88pt,2.88pt,2.88pt,2.88pt">
                  <w:txbxContent>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This program provides an incentive and recognition of achievement for publication of research that makes </w:t>
                      </w:r>
                      <w:r w:rsidR="006F64E6">
                        <w:rPr>
                          <w:rFonts w:ascii="Times New Roman" w:hAnsi="Times New Roman"/>
                          <w:sz w:val="22"/>
                          <w:szCs w:val="22"/>
                          <w14:ligatures w14:val="none"/>
                        </w:rPr>
                        <w:t>the</w:t>
                      </w:r>
                      <w:r>
                        <w:rPr>
                          <w:rFonts w:ascii="Times New Roman" w:hAnsi="Times New Roman"/>
                          <w:sz w:val="22"/>
                          <w:szCs w:val="22"/>
                          <w14:ligatures w14:val="none"/>
                        </w:rPr>
                        <w:t xml:space="preserve"> Department </w:t>
                      </w:r>
                      <w:r w:rsidR="006F64E6">
                        <w:rPr>
                          <w:rFonts w:ascii="Times New Roman" w:hAnsi="Times New Roman"/>
                          <w:sz w:val="22"/>
                          <w:szCs w:val="22"/>
                          <w14:ligatures w14:val="none"/>
                        </w:rPr>
                        <w:t xml:space="preserve">of Psychological Sciences </w:t>
                      </w:r>
                      <w:r>
                        <w:rPr>
                          <w:rFonts w:ascii="Times New Roman" w:hAnsi="Times New Roman"/>
                          <w:sz w:val="22"/>
                          <w:szCs w:val="22"/>
                          <w14:ligatures w14:val="none"/>
                        </w:rPr>
                        <w:t>more visible to the scientific community. The program rewards publication of articles published in journals that have a history of high impact. Impact is measured by the Impact Factor of the most recent Science Citation Index (SCI) and the Social Science Citation Index (SSCI).</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There are certainly high quality journals that do not have high impact scores, but by definition these journals are not as well cited and so do not meet the aims of this particular program. This in no way is meant to detract from the potential importance of such publications.</w:t>
                      </w:r>
                    </w:p>
                    <w:p w:rsidR="00D069B4" w:rsidRPr="00D069B4" w:rsidRDefault="00D069B4" w:rsidP="00D069B4">
                      <w:pPr>
                        <w:widowControl w:val="0"/>
                        <w:spacing w:line="240" w:lineRule="auto"/>
                        <w:rPr>
                          <w:rFonts w:ascii="Times New Roman" w:hAnsi="Times New Roman"/>
                          <w:i/>
                          <w:sz w:val="22"/>
                          <w:szCs w:val="22"/>
                          <w14:ligatures w14:val="none"/>
                        </w:rPr>
                      </w:pPr>
                      <w:r w:rsidRPr="00D069B4">
                        <w:rPr>
                          <w:rFonts w:ascii="Times New Roman" w:hAnsi="Times New Roman"/>
                          <w:i/>
                          <w:sz w:val="22"/>
                          <w:szCs w:val="22"/>
                          <w14:ligatures w14:val="none"/>
                        </w:rPr>
                        <w:t xml:space="preserve">Program guidelines: </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1) Publication of articles listed in SCI or SSCI in any area with an Impact Factor of 1.5 or above </w:t>
                      </w:r>
                      <w:proofErr w:type="gramStart"/>
                      <w:r>
                        <w:rPr>
                          <w:rFonts w:ascii="Times New Roman" w:hAnsi="Times New Roman"/>
                          <w:sz w:val="22"/>
                          <w:szCs w:val="22"/>
                          <w14:ligatures w14:val="none"/>
                        </w:rPr>
                        <w:t>a the</w:t>
                      </w:r>
                      <w:proofErr w:type="gramEnd"/>
                      <w:r>
                        <w:rPr>
                          <w:rFonts w:ascii="Times New Roman" w:hAnsi="Times New Roman"/>
                          <w:sz w:val="22"/>
                          <w:szCs w:val="22"/>
                          <w14:ligatures w14:val="none"/>
                        </w:rPr>
                        <w:t xml:space="preserve"> time of publication or submission are considered eligible for award.</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2) Faculty will receive an award of $100 for 1 publication, $200 for 2 publications, and $350 for 3 or more publications in a given year. If the overall awards for a given year exceed the maximum budgeted for the award, these will turn into “shares” and the total amount available will be divided proportionally.</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 xml:space="preserve">3) Award money can only be used for </w:t>
                      </w:r>
                      <w:proofErr w:type="spellStart"/>
                      <w:r>
                        <w:rPr>
                          <w:rFonts w:ascii="Times New Roman" w:hAnsi="Times New Roman"/>
                          <w:sz w:val="22"/>
                          <w:szCs w:val="22"/>
                          <w14:ligatures w14:val="none"/>
                        </w:rPr>
                        <w:t>bonafide</w:t>
                      </w:r>
                      <w:proofErr w:type="spellEnd"/>
                      <w:r>
                        <w:rPr>
                          <w:rFonts w:ascii="Times New Roman" w:hAnsi="Times New Roman"/>
                          <w:sz w:val="22"/>
                          <w:szCs w:val="22"/>
                          <w14:ligatures w14:val="none"/>
                        </w:rPr>
                        <w:t xml:space="preserve"> professional needs.</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4) Publications are submitted by faculty each year for publications from April 1 to March 31.</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5) Monies will be distributed July 1 and are expected to be used during the following fiscal year.</w:t>
                      </w:r>
                    </w:p>
                    <w:p w:rsidR="00D069B4" w:rsidRDefault="00D069B4" w:rsidP="00D069B4">
                      <w:pPr>
                        <w:widowControl w:val="0"/>
                        <w:spacing w:line="240" w:lineRule="auto"/>
                        <w:rPr>
                          <w:rFonts w:ascii="Times New Roman" w:hAnsi="Times New Roman"/>
                          <w:sz w:val="22"/>
                          <w:szCs w:val="22"/>
                          <w14:ligatures w14:val="none"/>
                        </w:rPr>
                      </w:pPr>
                      <w:r>
                        <w:rPr>
                          <w:rFonts w:ascii="Times New Roman" w:hAnsi="Times New Roman"/>
                          <w:sz w:val="22"/>
                          <w:szCs w:val="22"/>
                          <w14:ligatures w14:val="none"/>
                        </w:rPr>
                        <w:t>6) Multiple authors who are faculty members in our Department are each rewarded equally with a full award, regardless of the order of authorship.</w:t>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338D78CE" wp14:editId="5560455C">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6951C20C" wp14:editId="008E2838">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68A9A85C" wp14:editId="4FACBE38">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I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9EYCuqJxhfKWC6YBBB82HRCPkdowH0M8Pq255IilH7noME&#10;zKNwEYHgTjdyutlON4SXAJVhDfW3y1yPIr3vJds14GmsNRdLkI2a2Yk2+jJGBYzMBjTScjvquRHh&#10;6d7eev7XufkF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DLqosI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v:textbox>
              </v:shape>
            </w:pict>
          </mc:Fallback>
        </mc:AlternateContent>
      </w:r>
      <w:r w:rsidR="006F64E6" w:rsidRPr="006F64E6">
        <w:rPr>
          <w:noProof/>
          <w:u w:val="single"/>
        </w:rPr>
        <w:drawing>
          <wp:anchor distT="36576" distB="36576" distL="36576" distR="36576" simplePos="0" relativeHeight="251680768" behindDoc="0" locked="0" layoutInCell="1" allowOverlap="1" wp14:anchorId="429E035B" wp14:editId="42F39A1E">
            <wp:simplePos x="0" y="0"/>
            <wp:positionH relativeFrom="margin">
              <wp:align>center</wp:align>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4E6" w:rsidRPr="006F64E6">
        <w:rPr>
          <w:noProof/>
          <w:u w:val="single"/>
        </w:rPr>
        <mc:AlternateContent>
          <mc:Choice Requires="wps">
            <w:drawing>
              <wp:anchor distT="36576" distB="36576" distL="36576" distR="36576" simplePos="0" relativeHeight="251681792" behindDoc="0" locked="0" layoutInCell="1" allowOverlap="1" wp14:anchorId="10D6E148" wp14:editId="1E8D3ADC">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64E6" w:rsidRDefault="006F64E6" w:rsidP="006F64E6">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44135A">
                              <w:rPr>
                                <w:rFonts w:ascii="Times New Roman" w:hAnsi="Times New Roman"/>
                                <w:b/>
                                <w:bCs/>
                                <w:sz w:val="30"/>
                                <w:szCs w:val="30"/>
                              </w:rPr>
                              <w:t>Publication Productivity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92pt;width:539.5pt;height:27.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S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" filled="f" stroked="f" strokecolor="black [0]" insetpen="t">
                <v:textbox inset="2.88pt,2.88pt,2.88pt,2.88pt">
                  <w:txbxContent>
                    <w:p w:rsidR="006F64E6" w:rsidRDefault="006F64E6" w:rsidP="006F64E6">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44135A">
                        <w:rPr>
                          <w:rFonts w:ascii="Times New Roman" w:hAnsi="Times New Roman"/>
                          <w:b/>
                          <w:bCs/>
                          <w:sz w:val="30"/>
                          <w:szCs w:val="30"/>
                        </w:rPr>
                        <w:t>Publication Productivity</w:t>
                      </w:r>
                    </w:p>
                  </w:txbxContent>
                </v:textbox>
                <w10:wrap anchorx="margin"/>
              </v:shape>
            </w:pict>
          </mc:Fallback>
        </mc:AlternateContent>
      </w:r>
      <w:r w:rsidR="006F64E6" w:rsidRPr="006F64E6">
        <w:rPr>
          <w:noProof/>
          <w:u w:val="single"/>
        </w:rPr>
        <mc:AlternateContent>
          <mc:Choice Requires="wps">
            <w:drawing>
              <wp:anchor distT="36576" distB="36576" distL="36576" distR="36576" simplePos="0" relativeHeight="251682816" behindDoc="0" locked="0" layoutInCell="1" allowOverlap="1" wp14:anchorId="3F163EF5" wp14:editId="537A1A24">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64E6" w:rsidRDefault="006F64E6" w:rsidP="006F64E6">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75.75pt;width:540pt;height:16.2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Ka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yuTCdvBPVA7SvFNBd0Igw82HRCPkdowHmZ4bVtwORFKP2&#10;PYcRMI/COIKBO93I6WY33RBegqsMa6i/XeZ6HNKHXrJ9A5HGWnOxgrFRM9vRT6iAkdnAjLTczvPc&#10;DOHp3t56+tdZ/gI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k9Eimg8DAAC9BgAADgAAAAAAAAAAAAAAAAAuAgAAZHJzL2Uy&#10;b0RvYy54bWxQSwECLQAUAAYACAAAACEAnHb70twAAAAJAQAADwAAAAAAAAAAAAAAAABpBQAAZHJz&#10;L2Rvd25yZXYueG1sUEsFBgAAAAAEAAQA8wAAAHIGAAAAAA==&#10;" filled="f" stroked="f" strokecolor="black [0]" insetpen="t">
                <v:textbox inset="2.88pt,2.88pt,2.88pt,2.88pt">
                  <w:txbxContent>
                    <w:p w:rsidR="006F64E6" w:rsidRDefault="006F64E6" w:rsidP="006F64E6">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Pr="0039394B">
        <w:rPr>
          <w:noProof/>
          <w:u w:val="single"/>
        </w:rPr>
        <mc:AlternateContent>
          <mc:Choice Requires="wps">
            <w:drawing>
              <wp:anchor distT="36576" distB="36576" distL="36576" distR="36576" simplePos="0" relativeHeight="251684864" behindDoc="0" locked="0" layoutInCell="1" allowOverlap="1" wp14:anchorId="1FCFB7A5" wp14:editId="7EC4F90C">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C24" w:rsidRDefault="00890C24" w:rsidP="00890C24">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v+DwMAAL0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CufWv+DwMAAL0GAAAOAAAAAAAAAAAAAAAAAC4CAABkcnMv&#10;ZTJvRG9jLnhtbFBLAQItABQABgAIAAAAIQCQIfBg3gAAAAkBAAAPAAAAAAAAAAAAAAAAAGkFAABk&#10;cnMvZG93bnJldi54bWxQSwUGAAAAAAQABADzAAAAdAYAAAAA&#10;" filled="f" stroked="f" strokecolor="black [0]" insetpen="t">
                <v:textbox inset="2.88pt,2.88pt,2.88pt,2.88pt">
                  <w:txbxContent>
                    <w:p w:rsidR="00890C24" w:rsidRDefault="00890C24" w:rsidP="00890C24">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F3FF0"/>
    <w:rsid w:val="00376FB2"/>
    <w:rsid w:val="0044135A"/>
    <w:rsid w:val="00561D92"/>
    <w:rsid w:val="006F64E6"/>
    <w:rsid w:val="007878D6"/>
    <w:rsid w:val="00890C24"/>
    <w:rsid w:val="009808EE"/>
    <w:rsid w:val="00AD6847"/>
    <w:rsid w:val="00B12500"/>
    <w:rsid w:val="00D069B4"/>
    <w:rsid w:val="00D61477"/>
    <w:rsid w:val="00E05DCE"/>
    <w:rsid w:val="00ED10DC"/>
    <w:rsid w:val="00FE0809"/>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9</cp:revision>
  <dcterms:created xsi:type="dcterms:W3CDTF">2014-03-19T20:32:00Z</dcterms:created>
  <dcterms:modified xsi:type="dcterms:W3CDTF">2015-12-15T20:20:00Z</dcterms:modified>
</cp:coreProperties>
</file>