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155A" w14:textId="77777777" w:rsidR="007F54A3" w:rsidRPr="007F54A3" w:rsidRDefault="007F54A3" w:rsidP="007F54A3">
      <w:pPr>
        <w:spacing w:before="100" w:beforeAutospacing="1" w:after="100" w:afterAutospacing="1"/>
        <w:jc w:val="center"/>
        <w:rPr>
          <w:rFonts w:asciiTheme="majorHAnsi" w:hAnsiTheme="majorHAnsi" w:cstheme="majorHAnsi"/>
          <w:b/>
          <w:bCs/>
          <w:color w:val="282A2C"/>
          <w:sz w:val="24"/>
          <w:szCs w:val="24"/>
        </w:rPr>
      </w:pPr>
      <w:r w:rsidRPr="007F54A3">
        <w:rPr>
          <w:rFonts w:asciiTheme="majorHAnsi" w:hAnsiTheme="majorHAnsi" w:cstheme="majorHAnsi"/>
          <w:b/>
          <w:bCs/>
          <w:color w:val="282A2C"/>
          <w:sz w:val="24"/>
          <w:szCs w:val="24"/>
        </w:rPr>
        <w:t>John Logue Memorial Employee Ownership Scholarship Application</w:t>
      </w:r>
    </w:p>
    <w:p w14:paraId="67FDE3C0" w14:textId="77777777" w:rsidR="007F54A3" w:rsidRPr="007F54A3" w:rsidRDefault="007F54A3" w:rsidP="007F54A3">
      <w:pPr>
        <w:spacing w:before="100" w:beforeAutospacing="1" w:after="100" w:afterAutospacing="1"/>
        <w:rPr>
          <w:rFonts w:asciiTheme="majorHAnsi" w:hAnsiTheme="majorHAnsi" w:cstheme="majorHAnsi"/>
          <w:i/>
          <w:iCs/>
          <w:color w:val="000000"/>
          <w:sz w:val="24"/>
          <w:szCs w:val="24"/>
        </w:rPr>
      </w:pPr>
      <w:r w:rsidRPr="007F54A3">
        <w:rPr>
          <w:rFonts w:asciiTheme="majorHAnsi" w:hAnsiTheme="majorHAnsi" w:cstheme="majorHAnsi"/>
          <w:i/>
          <w:iCs/>
          <w:color w:val="282A2C"/>
          <w:sz w:val="24"/>
          <w:szCs w:val="24"/>
        </w:rPr>
        <w:t>John Logue</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Professor of Political Science at Kent State University for over 30 years</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was the founding director of the Ohio Employee Ownership Center at KSU. He was deeply committed to promoting economic democracy and saw employee ownership as a means to that end</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In his memory, the John Logue Memorial Employee Ownership Scholarship was established.</w:t>
      </w:r>
    </w:p>
    <w:p w14:paraId="12173696" w14:textId="77777777" w:rsidR="007F54A3" w:rsidRPr="007F54A3" w:rsidRDefault="007F54A3" w:rsidP="007F54A3">
      <w:pPr>
        <w:spacing w:before="100" w:beforeAutospacing="1" w:after="100" w:afterAutospacing="1"/>
        <w:rPr>
          <w:rFonts w:asciiTheme="majorHAnsi" w:hAnsiTheme="majorHAnsi" w:cstheme="majorHAnsi"/>
          <w:i/>
          <w:iCs/>
          <w:color w:val="000000" w:themeColor="text1"/>
          <w:sz w:val="24"/>
          <w:szCs w:val="24"/>
        </w:rPr>
      </w:pPr>
      <w:r w:rsidRPr="007F54A3">
        <w:rPr>
          <w:rFonts w:asciiTheme="majorHAnsi" w:hAnsiTheme="majorHAnsi" w:cstheme="majorHAnsi"/>
          <w:i/>
          <w:iCs/>
          <w:color w:val="282A2C"/>
          <w:sz w:val="24"/>
          <w:szCs w:val="24"/>
        </w:rPr>
        <w:t>This scholarship has two interrelated purposes</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to memorialize Professor Logue's work </w:t>
      </w:r>
      <w:r w:rsidRPr="007F54A3">
        <w:rPr>
          <w:rFonts w:asciiTheme="majorHAnsi" w:hAnsiTheme="majorHAnsi" w:cstheme="majorHAnsi"/>
          <w:i/>
          <w:iCs/>
          <w:color w:val="414244"/>
          <w:sz w:val="24"/>
          <w:szCs w:val="24"/>
        </w:rPr>
        <w:t>i</w:t>
      </w:r>
      <w:r w:rsidRPr="007F54A3">
        <w:rPr>
          <w:rFonts w:asciiTheme="majorHAnsi" w:hAnsiTheme="majorHAnsi" w:cstheme="majorHAnsi"/>
          <w:i/>
          <w:iCs/>
          <w:color w:val="282A2C"/>
          <w:sz w:val="24"/>
          <w:szCs w:val="24"/>
        </w:rPr>
        <w:t>n promoting economic democracy through employee ownership</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 xml:space="preserve">and to make higher education more accessible for </w:t>
      </w:r>
      <w:r w:rsidRPr="007F54A3">
        <w:rPr>
          <w:rFonts w:asciiTheme="majorHAnsi" w:hAnsiTheme="majorHAnsi" w:cstheme="majorHAnsi"/>
          <w:i/>
          <w:iCs/>
          <w:color w:val="000000" w:themeColor="text1"/>
          <w:sz w:val="24"/>
          <w:szCs w:val="24"/>
        </w:rPr>
        <w:t>KSU undergraduates who share some interests in Professor Logue's work, broadly conceived.</w:t>
      </w:r>
    </w:p>
    <w:p w14:paraId="52BE63BF" w14:textId="18CCC71A" w:rsidR="007F54A3" w:rsidRPr="007F54A3" w:rsidRDefault="007F54A3" w:rsidP="007F54A3">
      <w:pPr>
        <w:pStyle w:val="ListParagraph"/>
        <w:numPr>
          <w:ilvl w:val="0"/>
          <w:numId w:val="1"/>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The </w:t>
      </w:r>
      <w:r w:rsidRPr="007F54A3">
        <w:rPr>
          <w:rFonts w:asciiTheme="majorHAnsi" w:hAnsiTheme="majorHAnsi" w:cstheme="majorHAnsi"/>
          <w:b/>
          <w:bCs/>
          <w:color w:val="000000" w:themeColor="text1"/>
          <w:sz w:val="24"/>
          <w:szCs w:val="24"/>
        </w:rPr>
        <w:t>$2,</w:t>
      </w:r>
      <w:r w:rsidR="0060678E">
        <w:rPr>
          <w:rFonts w:asciiTheme="majorHAnsi" w:hAnsiTheme="majorHAnsi" w:cstheme="majorHAnsi"/>
          <w:b/>
          <w:bCs/>
          <w:color w:val="000000" w:themeColor="text1"/>
          <w:sz w:val="24"/>
          <w:szCs w:val="24"/>
        </w:rPr>
        <w:t>0</w:t>
      </w:r>
      <w:r w:rsidRPr="007F54A3">
        <w:rPr>
          <w:rFonts w:asciiTheme="majorHAnsi" w:hAnsiTheme="majorHAnsi" w:cstheme="majorHAnsi"/>
          <w:b/>
          <w:bCs/>
          <w:color w:val="000000" w:themeColor="text1"/>
          <w:sz w:val="24"/>
          <w:szCs w:val="24"/>
        </w:rPr>
        <w:t>00 award</w:t>
      </w:r>
      <w:r w:rsidRPr="007F54A3">
        <w:rPr>
          <w:rFonts w:asciiTheme="majorHAnsi" w:hAnsiTheme="majorHAnsi" w:cstheme="majorHAnsi"/>
          <w:color w:val="000000" w:themeColor="text1"/>
          <w:sz w:val="24"/>
          <w:szCs w:val="24"/>
        </w:rPr>
        <w:t xml:space="preserve"> can support </w:t>
      </w:r>
      <w:r w:rsidRPr="007F54A3">
        <w:rPr>
          <w:rFonts w:asciiTheme="majorHAnsi" w:hAnsiTheme="majorHAnsi" w:cstheme="majorHAnsi"/>
          <w:i/>
          <w:iCs/>
          <w:color w:val="000000" w:themeColor="text1"/>
          <w:sz w:val="24"/>
          <w:szCs w:val="24"/>
        </w:rPr>
        <w:t>either</w:t>
      </w:r>
      <w:r w:rsidRPr="007F54A3">
        <w:rPr>
          <w:rFonts w:asciiTheme="majorHAnsi" w:hAnsiTheme="majorHAnsi" w:cstheme="majorHAnsi"/>
          <w:color w:val="000000" w:themeColor="text1"/>
          <w:sz w:val="24"/>
          <w:szCs w:val="24"/>
        </w:rPr>
        <w:t> a summer internship </w:t>
      </w:r>
      <w:r w:rsidRPr="007F54A3">
        <w:rPr>
          <w:rFonts w:asciiTheme="majorHAnsi" w:hAnsiTheme="majorHAnsi" w:cstheme="majorHAnsi"/>
          <w:i/>
          <w:iCs/>
          <w:color w:val="000000" w:themeColor="text1"/>
          <w:sz w:val="24"/>
          <w:szCs w:val="24"/>
        </w:rPr>
        <w:t>or </w:t>
      </w:r>
      <w:r w:rsidRPr="007F54A3">
        <w:rPr>
          <w:rFonts w:asciiTheme="majorHAnsi" w:hAnsiTheme="majorHAnsi" w:cstheme="majorHAnsi"/>
          <w:color w:val="000000" w:themeColor="text1"/>
          <w:sz w:val="24"/>
          <w:szCs w:val="24"/>
        </w:rPr>
        <w:t>tuition payments for the coming academic year.  Preference is for the former, but the latter also will be considered.</w:t>
      </w:r>
    </w:p>
    <w:p w14:paraId="6D056B21" w14:textId="77777777" w:rsidR="007F54A3" w:rsidRPr="007F54A3" w:rsidRDefault="007F54A3" w:rsidP="007F54A3">
      <w:pPr>
        <w:pStyle w:val="ListParagraph"/>
        <w:numPr>
          <w:ilvl w:val="0"/>
          <w:numId w:val="1"/>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All applicants must </w:t>
      </w:r>
    </w:p>
    <w:p w14:paraId="03EBBB8A" w14:textId="77777777" w:rsidR="007F54A3" w:rsidRPr="007F54A3" w:rsidRDefault="007F54A3" w:rsidP="007F54A3">
      <w:pPr>
        <w:pStyle w:val="ListParagraph"/>
        <w:numPr>
          <w:ilvl w:val="1"/>
          <w:numId w:val="2"/>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have a cumulative GPA of at least 2.75. </w:t>
      </w:r>
    </w:p>
    <w:p w14:paraId="05865C00" w14:textId="77777777" w:rsidR="007F54A3" w:rsidRPr="007F54A3" w:rsidRDefault="007F54A3" w:rsidP="007F54A3">
      <w:pPr>
        <w:pStyle w:val="ListParagraph"/>
        <w:numPr>
          <w:ilvl w:val="1"/>
          <w:numId w:val="2"/>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be of Junior or Senior standing when the scholarship is used (i.e., you may apply at the end of your sophomore year); and</w:t>
      </w:r>
    </w:p>
    <w:p w14:paraId="7FFFE2BC" w14:textId="3829C7F9" w:rsidR="007F54A3" w:rsidRPr="007F54A3" w:rsidRDefault="007F54A3" w:rsidP="007F54A3">
      <w:pPr>
        <w:pStyle w:val="ListParagraph"/>
        <w:numPr>
          <w:ilvl w:val="1"/>
          <w:numId w:val="2"/>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submit two letters of reference from Kent State University sources </w:t>
      </w:r>
    </w:p>
    <w:p w14:paraId="16AA4D78" w14:textId="77777777" w:rsidR="007F54A3" w:rsidRPr="007F54A3" w:rsidRDefault="007F54A3" w:rsidP="007F54A3">
      <w:pPr>
        <w:pStyle w:val="ListParagraph"/>
        <w:numPr>
          <w:ilvl w:val="0"/>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For those applicants who serve as interns:</w:t>
      </w:r>
    </w:p>
    <w:p w14:paraId="1E6AC226" w14:textId="77777777"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WITH THE APPLICATION submit a maximum two-page proposal outlining their internship plans</w:t>
      </w:r>
    </w:p>
    <w:p w14:paraId="00A6DF36" w14:textId="77777777"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The intern must commit to a minimum of 100 hours of service over the course of the summer</w:t>
      </w:r>
    </w:p>
    <w:p w14:paraId="1CCDBEF6" w14:textId="77777777" w:rsidR="007F54A3" w:rsidRPr="007F54A3" w:rsidRDefault="007F54A3" w:rsidP="007F54A3">
      <w:pPr>
        <w:pStyle w:val="ListParagraph"/>
        <w:numPr>
          <w:ilvl w:val="1"/>
          <w:numId w:val="3"/>
        </w:numPr>
        <w:adjustRightInd w:val="0"/>
        <w:snapToGri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The student must submit a 2-3-page report of their experiences within two weeks of the internship's conclusion to the chair of the POL Undergraduate Studies Committee.</w:t>
      </w:r>
    </w:p>
    <w:p w14:paraId="1C239A85" w14:textId="77777777"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The on-site supervisor of the internship also submits a brief evaluation of the intern’s work to the chair of the POL Undergraduate Studies Committee. </w:t>
      </w:r>
    </w:p>
    <w:p w14:paraId="147EF543" w14:textId="13EC1C8B"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The internship award is disseminated in two parts: half the award is distributed at the start of internship and the second half after the final report is submitted.</w:t>
      </w:r>
    </w:p>
    <w:p w14:paraId="6593C5F8" w14:textId="77777777" w:rsidR="007F54A3" w:rsidRPr="007F54A3" w:rsidRDefault="007F54A3" w:rsidP="007F54A3">
      <w:pPr>
        <w:pStyle w:val="ListParagraph"/>
        <w:numPr>
          <w:ilvl w:val="0"/>
          <w:numId w:val="3"/>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For those applicants using the tuition scholarship:</w:t>
      </w:r>
    </w:p>
    <w:p w14:paraId="711EAD3F" w14:textId="77777777" w:rsidR="007F54A3" w:rsidRPr="007F54A3" w:rsidRDefault="007F54A3" w:rsidP="007F54A3">
      <w:pPr>
        <w:pStyle w:val="ListParagraph"/>
        <w:numPr>
          <w:ilvl w:val="2"/>
          <w:numId w:val="1"/>
        </w:numPr>
        <w:ind w:left="144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WITH THE APPLICATION submit a three-page essay that connects the student’s plan or record of studies to values and principles associated with economic democracy, employee ownership, or progressive social policies. The essay should discuss how economic and social democracy, employee ownership, or progressive social policies will play a role in the student's future or, alternatively, how economic and social democracy, employee ownership, or progressive social policies have played a role in the student's past.</w:t>
      </w:r>
    </w:p>
    <w:p w14:paraId="40E92C7E" w14:textId="77777777" w:rsidR="007F54A3" w:rsidRPr="007F54A3" w:rsidRDefault="007F54A3" w:rsidP="007F54A3">
      <w:pPr>
        <w:rPr>
          <w:rFonts w:asciiTheme="majorHAnsi" w:hAnsiTheme="majorHAnsi" w:cstheme="majorHAnsi"/>
          <w:color w:val="000000" w:themeColor="text1"/>
          <w:sz w:val="24"/>
          <w:szCs w:val="24"/>
        </w:rPr>
      </w:pPr>
    </w:p>
    <w:p w14:paraId="4C5CB91C" w14:textId="0A7A23E1" w:rsidR="007F54A3" w:rsidRPr="007F54A3" w:rsidRDefault="007F54A3" w:rsidP="007F54A3">
      <w:pPr>
        <w:pStyle w:val="ListParagraph"/>
        <w:numPr>
          <w:ilvl w:val="0"/>
          <w:numId w:val="1"/>
        </w:numPr>
        <w:rPr>
          <w:rFonts w:asciiTheme="majorHAnsi" w:hAnsiTheme="majorHAnsi" w:cstheme="majorHAnsi"/>
          <w:color w:val="000000" w:themeColor="text1"/>
          <w:sz w:val="24"/>
          <w:szCs w:val="24"/>
        </w:rPr>
      </w:pPr>
      <w:r w:rsidRPr="007F54A3">
        <w:rPr>
          <w:rFonts w:asciiTheme="majorHAnsi" w:hAnsiTheme="majorHAnsi" w:cstheme="majorHAnsi"/>
          <w:bCs/>
          <w:color w:val="000000" w:themeColor="text1"/>
          <w:sz w:val="24"/>
          <w:szCs w:val="24"/>
        </w:rPr>
        <w:t>Applications should be emailed to Prof. Michael Ensley (</w:t>
      </w:r>
      <w:hyperlink r:id="rId7" w:history="1">
        <w:r w:rsidRPr="007F54A3">
          <w:rPr>
            <w:rStyle w:val="Hyperlink"/>
            <w:rFonts w:asciiTheme="majorHAnsi" w:hAnsiTheme="majorHAnsi" w:cstheme="majorHAnsi"/>
            <w:bCs/>
            <w:sz w:val="24"/>
            <w:szCs w:val="24"/>
          </w:rPr>
          <w:t>mensley@kent.edu</w:t>
        </w:r>
      </w:hyperlink>
      <w:r w:rsidRPr="007F54A3">
        <w:rPr>
          <w:rFonts w:asciiTheme="majorHAnsi" w:hAnsiTheme="majorHAnsi" w:cstheme="majorHAnsi"/>
          <w:bCs/>
          <w:color w:val="000000" w:themeColor="text1"/>
          <w:sz w:val="24"/>
          <w:szCs w:val="24"/>
        </w:rPr>
        <w:t xml:space="preserve">), Department of Political Science, </w:t>
      </w:r>
      <w:r w:rsidRPr="007F54A3">
        <w:rPr>
          <w:rFonts w:asciiTheme="majorHAnsi" w:hAnsiTheme="majorHAnsi" w:cstheme="majorHAnsi"/>
          <w:b/>
          <w:bCs/>
          <w:color w:val="000000" w:themeColor="text1"/>
          <w:sz w:val="24"/>
          <w:szCs w:val="24"/>
        </w:rPr>
        <w:t xml:space="preserve">by the 5:00 PM on April </w:t>
      </w:r>
      <w:r w:rsidR="0060678E">
        <w:rPr>
          <w:rFonts w:asciiTheme="majorHAnsi" w:hAnsiTheme="majorHAnsi" w:cstheme="majorHAnsi"/>
          <w:b/>
          <w:bCs/>
          <w:color w:val="000000" w:themeColor="text1"/>
          <w:sz w:val="24"/>
          <w:szCs w:val="24"/>
        </w:rPr>
        <w:t>7</w:t>
      </w:r>
      <w:r w:rsidRPr="007F54A3">
        <w:rPr>
          <w:rFonts w:asciiTheme="majorHAnsi" w:hAnsiTheme="majorHAnsi" w:cstheme="majorHAnsi"/>
          <w:b/>
          <w:bCs/>
          <w:color w:val="000000" w:themeColor="text1"/>
          <w:sz w:val="24"/>
          <w:szCs w:val="24"/>
        </w:rPr>
        <w:t>, 2022.</w:t>
      </w:r>
    </w:p>
    <w:p w14:paraId="37CCBDB9" w14:textId="77777777" w:rsidR="007F54A3" w:rsidRPr="007F54A3" w:rsidRDefault="007F54A3">
      <w:pPr>
        <w:rPr>
          <w:rFonts w:asciiTheme="majorHAnsi" w:hAnsiTheme="majorHAnsi" w:cstheme="majorHAnsi"/>
          <w:sz w:val="24"/>
          <w:szCs w:val="24"/>
        </w:rPr>
      </w:pPr>
    </w:p>
    <w:sectPr w:rsidR="007F54A3" w:rsidRPr="007F54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0301" w14:textId="77777777" w:rsidR="00247359" w:rsidRDefault="00247359">
      <w:r>
        <w:separator/>
      </w:r>
    </w:p>
  </w:endnote>
  <w:endnote w:type="continuationSeparator" w:id="0">
    <w:p w14:paraId="01ED75F5" w14:textId="77777777" w:rsidR="00247359" w:rsidRDefault="0024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11F" w14:textId="77777777" w:rsidR="002C3024" w:rsidRPr="002C3024" w:rsidRDefault="007F54A3" w:rsidP="002C3024">
    <w:pPr>
      <w:pStyle w:val="Footer"/>
      <w:ind w:firstLine="720"/>
      <w:rPr>
        <w:i/>
        <w:sz w:val="20"/>
        <w:szCs w:val="20"/>
      </w:rPr>
    </w:pPr>
    <w:r w:rsidRPr="002C3024">
      <w:rPr>
        <w:i/>
        <w:sz w:val="20"/>
        <w:szCs w:val="20"/>
      </w:rPr>
      <w:t xml:space="preserve">Revised </w:t>
    </w:r>
    <w:r>
      <w:rPr>
        <w:i/>
        <w:sz w:val="20"/>
        <w:szCs w:val="20"/>
      </w:rPr>
      <w:t>March</w:t>
    </w:r>
    <w:r w:rsidRPr="002C3024">
      <w:rPr>
        <w:i/>
        <w:sz w:val="20"/>
        <w:szCs w:val="20"/>
      </w:rPr>
      <w:t xml:space="preserve"> 20</w:t>
    </w:r>
    <w:r>
      <w:rPr>
        <w:i/>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ED10" w14:textId="77777777" w:rsidR="00247359" w:rsidRDefault="00247359">
      <w:r>
        <w:separator/>
      </w:r>
    </w:p>
  </w:footnote>
  <w:footnote w:type="continuationSeparator" w:id="0">
    <w:p w14:paraId="33190CA6" w14:textId="77777777" w:rsidR="00247359" w:rsidRDefault="00247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D07"/>
    <w:multiLevelType w:val="hybridMultilevel"/>
    <w:tmpl w:val="0F76A290"/>
    <w:lvl w:ilvl="0" w:tplc="F2C06B38">
      <w:numFmt w:val="bullet"/>
      <w:lvlText w:val=""/>
      <w:lvlJc w:val="left"/>
      <w:pPr>
        <w:ind w:left="720" w:hanging="360"/>
      </w:pPr>
      <w:rPr>
        <w:rFonts w:ascii="Wingdings" w:eastAsiaTheme="minorHAnsi" w:hAnsi="Wingdings" w:cs="Calibri" w:hint="default"/>
      </w:rPr>
    </w:lvl>
    <w:lvl w:ilvl="1" w:tplc="F2C06B38">
      <w:numFmt w:val="bullet"/>
      <w:lvlText w:val=""/>
      <w:lvlJc w:val="left"/>
      <w:pPr>
        <w:ind w:left="1440" w:hanging="360"/>
      </w:pPr>
      <w:rPr>
        <w:rFonts w:ascii="Wingdings" w:eastAsiaTheme="minorHAnsi" w:hAnsi="Wingdings" w:cs="Calibri"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D677C"/>
    <w:multiLevelType w:val="hybridMultilevel"/>
    <w:tmpl w:val="4C7EE612"/>
    <w:lvl w:ilvl="0" w:tplc="F2C06B38">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D751F"/>
    <w:multiLevelType w:val="hybridMultilevel"/>
    <w:tmpl w:val="29AE51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737094">
    <w:abstractNumId w:val="0"/>
  </w:num>
  <w:num w:numId="2" w16cid:durableId="1745029888">
    <w:abstractNumId w:val="2"/>
  </w:num>
  <w:num w:numId="3" w16cid:durableId="686325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A3"/>
    <w:rsid w:val="0011152F"/>
    <w:rsid w:val="00247359"/>
    <w:rsid w:val="0060678E"/>
    <w:rsid w:val="00696AC2"/>
    <w:rsid w:val="006A04F6"/>
    <w:rsid w:val="006C3046"/>
    <w:rsid w:val="007F54A3"/>
    <w:rsid w:val="00D45020"/>
    <w:rsid w:val="00DE74DB"/>
    <w:rsid w:val="00FA3F68"/>
    <w:rsid w:val="00FD7A56"/>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D9F0"/>
  <w14:defaultImageDpi w14:val="32767"/>
  <w15:chartTrackingRefBased/>
  <w15:docId w15:val="{3CEE7D6A-026E-0F4A-BC1E-F4EDFDB8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54A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A3"/>
    <w:pPr>
      <w:ind w:left="720"/>
      <w:contextualSpacing/>
    </w:pPr>
  </w:style>
  <w:style w:type="character" w:styleId="Hyperlink">
    <w:name w:val="Hyperlink"/>
    <w:basedOn w:val="DefaultParagraphFont"/>
    <w:uiPriority w:val="99"/>
    <w:unhideWhenUsed/>
    <w:rsid w:val="007F54A3"/>
    <w:rPr>
      <w:color w:val="0563C1" w:themeColor="hyperlink"/>
      <w:u w:val="single"/>
    </w:rPr>
  </w:style>
  <w:style w:type="paragraph" w:styleId="Footer">
    <w:name w:val="footer"/>
    <w:basedOn w:val="Normal"/>
    <w:link w:val="FooterChar"/>
    <w:uiPriority w:val="99"/>
    <w:unhideWhenUsed/>
    <w:rsid w:val="007F54A3"/>
    <w:pPr>
      <w:tabs>
        <w:tab w:val="center" w:pos="4680"/>
        <w:tab w:val="right" w:pos="9360"/>
      </w:tabs>
    </w:pPr>
  </w:style>
  <w:style w:type="character" w:customStyle="1" w:styleId="FooterChar">
    <w:name w:val="Footer Char"/>
    <w:basedOn w:val="DefaultParagraphFont"/>
    <w:link w:val="Footer"/>
    <w:uiPriority w:val="99"/>
    <w:rsid w:val="007F54A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nsley@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4</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Ensley, Michael</dc:creator>
  <cp:keywords/>
  <dc:description/>
  <cp:lastModifiedBy>Jurak, Kate</cp:lastModifiedBy>
  <cp:revision>2</cp:revision>
  <dcterms:created xsi:type="dcterms:W3CDTF">2023-03-02T22:00:00Z</dcterms:created>
  <dcterms:modified xsi:type="dcterms:W3CDTF">2023-03-02T22:00:00Z</dcterms:modified>
</cp:coreProperties>
</file>