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434" w:rsidRDefault="008E6434" w:rsidP="008E6434">
      <w:pPr>
        <w:pStyle w:val="NoSpacing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904A66" wp14:editId="23D2662F">
            <wp:extent cx="2545389" cy="912813"/>
            <wp:effectExtent l="0" t="0" r="762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9" cy="9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E6434" w:rsidRDefault="008E6434" w:rsidP="008E6434">
      <w:pPr>
        <w:pStyle w:val="NoSpacing"/>
        <w:rPr>
          <w:b/>
          <w:bCs/>
        </w:rPr>
      </w:pPr>
    </w:p>
    <w:p w:rsidR="008E6434" w:rsidRPr="008E6434" w:rsidRDefault="008E6434" w:rsidP="008E6434">
      <w:pPr>
        <w:pStyle w:val="NoSpacing"/>
        <w:jc w:val="center"/>
        <w:rPr>
          <w:b/>
          <w:bCs/>
          <w:sz w:val="40"/>
          <w:szCs w:val="40"/>
        </w:rPr>
      </w:pPr>
      <w:r w:rsidRPr="008E6434">
        <w:rPr>
          <w:rFonts w:asciiTheme="majorHAnsi" w:eastAsiaTheme="majorEastAsia" w:hAnsi="Arial" w:cstheme="majorBidi"/>
          <w:color w:val="1F497D" w:themeColor="text2"/>
          <w:sz w:val="40"/>
          <w:szCs w:val="40"/>
        </w:rPr>
        <w:t>Climate Study Steering Committee</w:t>
      </w:r>
    </w:p>
    <w:p w:rsidR="008E6434" w:rsidRDefault="008E6434" w:rsidP="008E6434">
      <w:pPr>
        <w:pStyle w:val="NoSpacing"/>
        <w:jc w:val="center"/>
        <w:rPr>
          <w:b/>
          <w:bCs/>
        </w:rPr>
      </w:pP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Heather Adams</w:t>
      </w:r>
      <w:r w:rsidRPr="008E6434">
        <w:rPr>
          <w:sz w:val="32"/>
          <w:szCs w:val="32"/>
        </w:rPr>
        <w:t>, Dir., Women’s Center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Hadeel Akram</w:t>
      </w:r>
      <w:r w:rsidRPr="008E6434">
        <w:rPr>
          <w:sz w:val="32"/>
          <w:szCs w:val="32"/>
        </w:rPr>
        <w:t>, Student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Danny Batchlet</w:t>
      </w:r>
      <w:r w:rsidRPr="008E6434">
        <w:rPr>
          <w:sz w:val="32"/>
          <w:szCs w:val="32"/>
        </w:rPr>
        <w:t>, Maintenance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Margarita Benitez</w:t>
      </w:r>
      <w:r w:rsidRPr="008E6434">
        <w:rPr>
          <w:sz w:val="32"/>
          <w:szCs w:val="32"/>
        </w:rPr>
        <w:t>, Faculty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Matt Chernesky</w:t>
      </w:r>
      <w:r w:rsidRPr="008E6434">
        <w:rPr>
          <w:sz w:val="32"/>
          <w:szCs w:val="32"/>
        </w:rPr>
        <w:t>, Student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Edward Collins</w:t>
      </w:r>
      <w:r w:rsidRPr="008E6434">
        <w:rPr>
          <w:sz w:val="32"/>
          <w:szCs w:val="32"/>
        </w:rPr>
        <w:t>, Assess. &amp; Research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Fashaad Crawford</w:t>
      </w:r>
      <w:r w:rsidRPr="008E6434">
        <w:rPr>
          <w:sz w:val="32"/>
          <w:szCs w:val="32"/>
        </w:rPr>
        <w:t>, Assoc. Provost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Nichole Decaprio</w:t>
      </w:r>
      <w:r w:rsidRPr="008E6434">
        <w:rPr>
          <w:sz w:val="32"/>
          <w:szCs w:val="32"/>
        </w:rPr>
        <w:t>, Legal Counsel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Ken Ditlevson</w:t>
      </w:r>
      <w:r w:rsidRPr="008E6434">
        <w:rPr>
          <w:sz w:val="32"/>
          <w:szCs w:val="32"/>
        </w:rPr>
        <w:t>, Dir. LGBTQ St. Center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Amoaba Gooden</w:t>
      </w:r>
      <w:r w:rsidRPr="008E6434">
        <w:rPr>
          <w:sz w:val="32"/>
          <w:szCs w:val="32"/>
        </w:rPr>
        <w:t>, Chair, Pan Afr. Stud.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Susan Iverson</w:t>
      </w:r>
      <w:r w:rsidRPr="008E6434">
        <w:rPr>
          <w:sz w:val="32"/>
          <w:szCs w:val="32"/>
        </w:rPr>
        <w:t>, Faculty, FL&amp;A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Jeannette Jones</w:t>
      </w:r>
      <w:r w:rsidRPr="008E6434">
        <w:rPr>
          <w:sz w:val="32"/>
          <w:szCs w:val="32"/>
        </w:rPr>
        <w:t>, Special Assistant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Dana Lawless-Andric</w:t>
      </w:r>
      <w:r w:rsidRPr="008E6434">
        <w:rPr>
          <w:sz w:val="32"/>
          <w:szCs w:val="32"/>
        </w:rPr>
        <w:t>, Assoc. VP, DEI</w:t>
      </w:r>
    </w:p>
    <w:p w:rsidR="008E6434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Elizabeth Lewis</w:t>
      </w:r>
      <w:r w:rsidRPr="008E6434">
        <w:rPr>
          <w:sz w:val="32"/>
          <w:szCs w:val="32"/>
        </w:rPr>
        <w:t>, Marketing Res. Man.</w:t>
      </w:r>
      <w:bookmarkStart w:id="0" w:name="_GoBack"/>
      <w:bookmarkEnd w:id="0"/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Shay Little</w:t>
      </w:r>
      <w:r w:rsidRPr="008E6434">
        <w:rPr>
          <w:sz w:val="32"/>
          <w:szCs w:val="32"/>
        </w:rPr>
        <w:t>, Interim VP Student Affairs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Octavian Maianu</w:t>
      </w:r>
      <w:r w:rsidRPr="008E6434">
        <w:rPr>
          <w:sz w:val="32"/>
          <w:szCs w:val="32"/>
        </w:rPr>
        <w:t>, Dir. IS Comm.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Tricia Niesz</w:t>
      </w:r>
      <w:r w:rsidRPr="008E6434">
        <w:rPr>
          <w:sz w:val="32"/>
          <w:szCs w:val="32"/>
        </w:rPr>
        <w:t>, Faculty, FL&amp;A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Foluke Omosun</w:t>
      </w:r>
      <w:r w:rsidRPr="008E6434">
        <w:rPr>
          <w:sz w:val="32"/>
          <w:szCs w:val="32"/>
        </w:rPr>
        <w:t>, Int. Comm. Spec.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Amy Quillin</w:t>
      </w:r>
      <w:r w:rsidRPr="008E6434">
        <w:rPr>
          <w:sz w:val="32"/>
          <w:szCs w:val="32"/>
        </w:rPr>
        <w:t>, Director, Student Access.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Wayne Schneider</w:t>
      </w:r>
      <w:r w:rsidRPr="008E6434">
        <w:rPr>
          <w:sz w:val="32"/>
          <w:szCs w:val="32"/>
        </w:rPr>
        <w:t>, Dir., Inst. Research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Richard Serpe</w:t>
      </w:r>
      <w:r w:rsidRPr="008E6434">
        <w:rPr>
          <w:sz w:val="32"/>
          <w:szCs w:val="32"/>
        </w:rPr>
        <w:t>, Chair, Sociology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Desnee Stevens</w:t>
      </w:r>
      <w:r w:rsidRPr="008E6434">
        <w:rPr>
          <w:sz w:val="32"/>
          <w:szCs w:val="32"/>
        </w:rPr>
        <w:t>, Asst. Dir., OGE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Melody Tankersley</w:t>
      </w:r>
      <w:r w:rsidRPr="008E6434">
        <w:rPr>
          <w:sz w:val="32"/>
          <w:szCs w:val="32"/>
        </w:rPr>
        <w:t>, Sr. Assoc. Provost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Karen Watson</w:t>
      </w:r>
      <w:r w:rsidRPr="008E6434">
        <w:rPr>
          <w:sz w:val="32"/>
          <w:szCs w:val="32"/>
        </w:rPr>
        <w:t>, Manager of Emp. Rel.</w:t>
      </w:r>
    </w:p>
    <w:p w:rsidR="00000000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Lindsey Westermann Ayers</w:t>
      </w:r>
      <w:r w:rsidRPr="008E6434">
        <w:rPr>
          <w:sz w:val="32"/>
          <w:szCs w:val="32"/>
        </w:rPr>
        <w:t>, Asst. Dir.</w:t>
      </w:r>
    </w:p>
    <w:p w:rsidR="00E97121" w:rsidRPr="008E6434" w:rsidRDefault="008E6434" w:rsidP="008E6434">
      <w:pPr>
        <w:pStyle w:val="NoSpacing"/>
        <w:jc w:val="center"/>
        <w:rPr>
          <w:sz w:val="32"/>
          <w:szCs w:val="32"/>
        </w:rPr>
      </w:pPr>
      <w:r w:rsidRPr="008E6434">
        <w:rPr>
          <w:b/>
          <w:bCs/>
          <w:sz w:val="32"/>
          <w:szCs w:val="32"/>
        </w:rPr>
        <w:t>Kathryn Wilson</w:t>
      </w:r>
      <w:r w:rsidRPr="008E6434">
        <w:rPr>
          <w:sz w:val="32"/>
          <w:szCs w:val="32"/>
        </w:rPr>
        <w:t>, Faculty, Economics</w:t>
      </w:r>
    </w:p>
    <w:sectPr w:rsidR="00E97121" w:rsidRPr="008E6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A4000"/>
    <w:multiLevelType w:val="hybridMultilevel"/>
    <w:tmpl w:val="E3FA7002"/>
    <w:lvl w:ilvl="0" w:tplc="7E2496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8DA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7878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851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621B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E68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6417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E008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32E4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A11351"/>
    <w:multiLevelType w:val="hybridMultilevel"/>
    <w:tmpl w:val="896A4C96"/>
    <w:lvl w:ilvl="0" w:tplc="6BF4EA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E623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03C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0079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5861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186F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465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834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7CC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34"/>
    <w:rsid w:val="008E6434"/>
    <w:rsid w:val="00E9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64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E643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64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E643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3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99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5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1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100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8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8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91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54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8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4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8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4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6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27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1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9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9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4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9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2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LADD, VICKI</dc:creator>
  <cp:lastModifiedBy>LADD, VICKI</cp:lastModifiedBy>
  <cp:revision>1</cp:revision>
  <dcterms:created xsi:type="dcterms:W3CDTF">2016-03-07T21:34:00Z</dcterms:created>
  <dcterms:modified xsi:type="dcterms:W3CDTF">2016-03-07T21:39:00Z</dcterms:modified>
</cp:coreProperties>
</file>