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A0" w:rsidRDefault="00812362" w:rsidP="00DE4735">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1368425</wp:posOffset>
                </wp:positionH>
                <wp:positionV relativeFrom="paragraph">
                  <wp:posOffset>-510540</wp:posOffset>
                </wp:positionV>
                <wp:extent cx="3500120" cy="89979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899795"/>
                        </a:xfrm>
                        <a:prstGeom prst="rect">
                          <a:avLst/>
                        </a:prstGeom>
                        <a:solidFill>
                          <a:srgbClr val="FFFFFF"/>
                        </a:solidFill>
                        <a:ln w="9525">
                          <a:noFill/>
                          <a:miter lim="800000"/>
                          <a:headEnd/>
                          <a:tailEnd/>
                        </a:ln>
                      </wps:spPr>
                      <wps:txbx>
                        <w:txbxContent>
                          <w:p w:rsidR="00812362" w:rsidRDefault="00812362" w:rsidP="00E26E58">
                            <w:r w:rsidRPr="00812362">
                              <w:rPr>
                                <w:noProof/>
                              </w:rPr>
                              <w:drawing>
                                <wp:inline distT="0" distB="0" distL="0" distR="0">
                                  <wp:extent cx="4300857" cy="914400"/>
                                  <wp:effectExtent l="0" t="0" r="0" b="0"/>
                                  <wp:docPr id="2" name="Picture 2" descr="C:\Users\ahollis\Desktop\Logos\C_Univ College_Career Exploration and Development HRZNT screen_RGB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llis\Desktop\Logos\C_Univ College_Career Exploration and Development HRZNT screen_RGB 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9944" cy="9354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75pt;margin-top:-40.2pt;width:275.6pt;height:7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" stroked="f">
                <v:textbox>
                  <w:txbxContent>
                    <w:p w:rsidR="00812362" w:rsidRDefault="00812362" w:rsidP="00E26E58">
                      <w:r w:rsidRPr="00812362">
                        <w:rPr>
                          <w:noProof/>
                        </w:rPr>
                        <w:drawing>
                          <wp:inline distT="0" distB="0" distL="0" distR="0">
                            <wp:extent cx="4300857" cy="914400"/>
                            <wp:effectExtent l="0" t="0" r="0" b="0"/>
                            <wp:docPr id="2" name="Picture 2" descr="C:\Users\ahollis\Desktop\Logos\C_Univ College_Career Exploration and Development HRZNT screen_RGB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llis\Desktop\Logos\C_Univ College_Career Exploration and Development HRZNT screen_RGB 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9944" cy="935467"/>
                                    </a:xfrm>
                                    <a:prstGeom prst="rect">
                                      <a:avLst/>
                                    </a:prstGeom>
                                    <a:noFill/>
                                    <a:ln>
                                      <a:noFill/>
                                    </a:ln>
                                  </pic:spPr>
                                </pic:pic>
                              </a:graphicData>
                            </a:graphic>
                          </wp:inline>
                        </w:drawing>
                      </w:r>
                    </w:p>
                  </w:txbxContent>
                </v:textbox>
                <w10:wrap type="square"/>
              </v:shape>
            </w:pict>
          </mc:Fallback>
        </mc:AlternateContent>
      </w:r>
    </w:p>
    <w:p w:rsidR="006B7EDD" w:rsidRDefault="006B7EDD" w:rsidP="00DA4710">
      <w:pPr>
        <w:spacing w:after="0" w:line="240" w:lineRule="auto"/>
        <w:jc w:val="center"/>
        <w:rPr>
          <w:rFonts w:cs="Arial"/>
        </w:rPr>
      </w:pPr>
    </w:p>
    <w:p w:rsidR="00E26E58" w:rsidRPr="00CC2B1E" w:rsidRDefault="00E26E58" w:rsidP="00DA4710">
      <w:pPr>
        <w:spacing w:after="0" w:line="240" w:lineRule="auto"/>
        <w:jc w:val="center"/>
        <w:rPr>
          <w:rFonts w:cs="Arial"/>
        </w:rPr>
      </w:pPr>
      <w:bookmarkStart w:id="0" w:name="_GoBack"/>
      <w:bookmarkEnd w:id="0"/>
    </w:p>
    <w:p w:rsidR="00657AA8" w:rsidRDefault="00737002" w:rsidP="00657AA8">
      <w:pPr>
        <w:spacing w:after="0" w:line="240" w:lineRule="auto"/>
        <w:jc w:val="center"/>
        <w:rPr>
          <w:rFonts w:cs="Arial"/>
          <w:b/>
          <w:sz w:val="26"/>
          <w:szCs w:val="26"/>
          <w:u w:val="single"/>
        </w:rPr>
      </w:pPr>
      <w:r w:rsidRPr="003A5987">
        <w:rPr>
          <w:rFonts w:cs="Arial"/>
          <w:b/>
          <w:sz w:val="26"/>
          <w:szCs w:val="26"/>
          <w:u w:val="single"/>
        </w:rPr>
        <w:t>Grant Proposals that Include Funding for Student Employees</w:t>
      </w:r>
    </w:p>
    <w:p w:rsidR="00657AA8" w:rsidRDefault="00657AA8" w:rsidP="00657AA8">
      <w:pPr>
        <w:spacing w:after="0" w:line="240" w:lineRule="auto"/>
        <w:rPr>
          <w:rFonts w:cs="Arial"/>
          <w:b/>
          <w:sz w:val="26"/>
          <w:szCs w:val="26"/>
          <w:u w:val="single"/>
        </w:rPr>
      </w:pPr>
    </w:p>
    <w:p w:rsidR="002F6112" w:rsidRDefault="002F6112" w:rsidP="002F6112">
      <w:pPr>
        <w:spacing w:after="0" w:line="240" w:lineRule="auto"/>
        <w:rPr>
          <w:rFonts w:cs="Arial"/>
          <w:bCs/>
        </w:rPr>
      </w:pPr>
      <w:r w:rsidRPr="002F6112">
        <w:rPr>
          <w:rFonts w:cs="Arial"/>
          <w:bCs/>
        </w:rPr>
        <w:t>Prior to beginning the</w:t>
      </w:r>
      <w:r>
        <w:rPr>
          <w:rFonts w:cs="Arial"/>
          <w:bCs/>
        </w:rPr>
        <w:t xml:space="preserve"> student employment hiring process, a </w:t>
      </w:r>
      <w:r w:rsidRPr="003A5987">
        <w:rPr>
          <w:rFonts w:cs="Arial"/>
          <w:bCs/>
        </w:rPr>
        <w:t>Pr</w:t>
      </w:r>
      <w:r w:rsidR="009029C1">
        <w:rPr>
          <w:rFonts w:cs="Arial"/>
          <w:bCs/>
        </w:rPr>
        <w:t>incipal</w:t>
      </w:r>
      <w:r w:rsidRPr="003A5987">
        <w:rPr>
          <w:rFonts w:cs="Arial"/>
          <w:bCs/>
        </w:rPr>
        <w:t xml:space="preserve"> Investigator (PI)</w:t>
      </w:r>
      <w:r>
        <w:rPr>
          <w:rFonts w:cs="Arial"/>
          <w:bCs/>
        </w:rPr>
        <w:t xml:space="preserve"> must </w:t>
      </w:r>
      <w:r w:rsidRPr="002F6112">
        <w:rPr>
          <w:rFonts w:cs="Arial"/>
          <w:b/>
          <w:bCs/>
        </w:rPr>
        <w:t>FIRST</w:t>
      </w:r>
      <w:r>
        <w:rPr>
          <w:rFonts w:cs="Arial"/>
          <w:bCs/>
        </w:rPr>
        <w:t xml:space="preserve"> complete the </w:t>
      </w:r>
      <w:hyperlink r:id="rId9" w:history="1">
        <w:r w:rsidR="00812362" w:rsidRPr="00812362">
          <w:rPr>
            <w:rStyle w:val="Hyperlink"/>
            <w:rFonts w:cs="Arial"/>
            <w:bCs/>
          </w:rPr>
          <w:t>On-Campus Student Employment Position Information Form</w:t>
        </w:r>
      </w:hyperlink>
      <w:r w:rsidR="00812362">
        <w:rPr>
          <w:rFonts w:cs="Arial"/>
          <w:bCs/>
        </w:rPr>
        <w:t xml:space="preserve"> </w:t>
      </w:r>
      <w:r w:rsidR="00737002" w:rsidRPr="003A5987">
        <w:rPr>
          <w:rFonts w:cs="Arial"/>
          <w:bCs/>
        </w:rPr>
        <w:t>so that job details can be documented</w:t>
      </w:r>
      <w:r>
        <w:rPr>
          <w:rFonts w:cs="Arial"/>
          <w:bCs/>
        </w:rPr>
        <w:t xml:space="preserve">.  </w:t>
      </w:r>
      <w:r w:rsidRPr="002F6112">
        <w:rPr>
          <w:rFonts w:cs="Arial"/>
          <w:bCs/>
        </w:rPr>
        <w:t xml:space="preserve">Once </w:t>
      </w:r>
      <w:r>
        <w:rPr>
          <w:rFonts w:cs="Arial"/>
          <w:bCs/>
        </w:rPr>
        <w:t xml:space="preserve">the form is </w:t>
      </w:r>
      <w:r w:rsidR="000C3C46">
        <w:rPr>
          <w:rFonts w:cs="Arial"/>
          <w:bCs/>
        </w:rPr>
        <w:t>reviewed and</w:t>
      </w:r>
      <w:r>
        <w:rPr>
          <w:rFonts w:cs="Arial"/>
          <w:bCs/>
        </w:rPr>
        <w:t xml:space="preserve"> </w:t>
      </w:r>
      <w:r w:rsidRPr="002F6112">
        <w:rPr>
          <w:rFonts w:cs="Arial"/>
          <w:bCs/>
        </w:rPr>
        <w:t>approval for employment has been established</w:t>
      </w:r>
      <w:r>
        <w:rPr>
          <w:rFonts w:cs="Arial"/>
          <w:bCs/>
        </w:rPr>
        <w:t xml:space="preserve"> by Career </w:t>
      </w:r>
      <w:r w:rsidR="00E26E58">
        <w:rPr>
          <w:rFonts w:cs="Arial"/>
          <w:bCs/>
        </w:rPr>
        <w:t>Exploration and Development</w:t>
      </w:r>
      <w:r w:rsidRPr="002F6112">
        <w:rPr>
          <w:rFonts w:cs="Arial"/>
          <w:bCs/>
        </w:rPr>
        <w:t>, the hiring process can begin.</w:t>
      </w:r>
      <w:r>
        <w:rPr>
          <w:rFonts w:cs="Arial"/>
          <w:bCs/>
        </w:rPr>
        <w:t xml:space="preserve">  </w:t>
      </w:r>
    </w:p>
    <w:p w:rsidR="002F6112" w:rsidRDefault="002F6112" w:rsidP="002F6112">
      <w:pPr>
        <w:spacing w:after="0" w:line="240" w:lineRule="auto"/>
        <w:rPr>
          <w:rFonts w:cs="Arial"/>
          <w:bCs/>
        </w:rPr>
      </w:pPr>
    </w:p>
    <w:p w:rsidR="002F6112" w:rsidRPr="002F6112" w:rsidRDefault="002F6112" w:rsidP="002F6112">
      <w:pPr>
        <w:spacing w:after="0" w:line="240" w:lineRule="auto"/>
        <w:rPr>
          <w:rFonts w:cs="Arial"/>
          <w:bCs/>
        </w:rPr>
      </w:pPr>
      <w:r>
        <w:rPr>
          <w:rFonts w:cs="Arial"/>
          <w:bCs/>
        </w:rPr>
        <w:t xml:space="preserve">NOTE: </w:t>
      </w:r>
      <w:r w:rsidRPr="002F6112">
        <w:rPr>
          <w:rFonts w:cs="Arial"/>
          <w:bCs/>
        </w:rPr>
        <w:t>In</w:t>
      </w:r>
      <w:r w:rsidR="001C30C8" w:rsidRPr="002F6112">
        <w:rPr>
          <w:rFonts w:cs="Arial"/>
          <w:bCs/>
        </w:rPr>
        <w:t xml:space="preserve"> </w:t>
      </w:r>
      <w:r w:rsidR="00CE3FD9" w:rsidRPr="002F6112">
        <w:rPr>
          <w:rFonts w:cs="Arial"/>
          <w:bCs/>
        </w:rPr>
        <w:t>rare</w:t>
      </w:r>
      <w:r w:rsidRPr="002F6112">
        <w:rPr>
          <w:rFonts w:cs="Arial"/>
          <w:bCs/>
        </w:rPr>
        <w:t xml:space="preserve"> occasions when</w:t>
      </w:r>
      <w:r w:rsidR="001C30C8" w:rsidRPr="002F6112">
        <w:rPr>
          <w:rFonts w:cs="Arial"/>
          <w:bCs/>
        </w:rPr>
        <w:t xml:space="preserve"> </w:t>
      </w:r>
      <w:r w:rsidR="00CE3FD9" w:rsidRPr="002F6112">
        <w:rPr>
          <w:rFonts w:cs="Arial"/>
          <w:bCs/>
        </w:rPr>
        <w:t>the work-site location is</w:t>
      </w:r>
      <w:r w:rsidR="001C30C8" w:rsidRPr="002F6112">
        <w:rPr>
          <w:rFonts w:cs="Arial"/>
          <w:bCs/>
        </w:rPr>
        <w:t xml:space="preserve"> off-campus</w:t>
      </w:r>
      <w:r>
        <w:rPr>
          <w:rFonts w:cs="Arial"/>
          <w:bCs/>
        </w:rPr>
        <w:t xml:space="preserve">, </w:t>
      </w:r>
      <w:r w:rsidR="00812362">
        <w:rPr>
          <w:rFonts w:cs="Arial"/>
          <w:bCs/>
        </w:rPr>
        <w:t>Career Exploration and Development</w:t>
      </w:r>
      <w:r w:rsidR="00D97299" w:rsidRPr="002F6112">
        <w:rPr>
          <w:rFonts w:cs="Arial"/>
          <w:bCs/>
        </w:rPr>
        <w:t xml:space="preserve"> will </w:t>
      </w:r>
      <w:r w:rsidR="001C30C8" w:rsidRPr="002F6112">
        <w:rPr>
          <w:rFonts w:cs="Arial"/>
          <w:bCs/>
        </w:rPr>
        <w:t xml:space="preserve">work with the PI and </w:t>
      </w:r>
      <w:r w:rsidR="00B83D91" w:rsidRPr="002F6112">
        <w:rPr>
          <w:rFonts w:cs="Arial"/>
          <w:bCs/>
        </w:rPr>
        <w:t xml:space="preserve">Office of General Counsel to develop </w:t>
      </w:r>
      <w:r w:rsidR="001C30C8" w:rsidRPr="002F6112">
        <w:rPr>
          <w:rFonts w:cs="Arial"/>
          <w:bCs/>
        </w:rPr>
        <w:t>appropriate documentation</w:t>
      </w:r>
      <w:r w:rsidR="00647123" w:rsidRPr="002F6112">
        <w:rPr>
          <w:rFonts w:cs="Arial"/>
          <w:bCs/>
        </w:rPr>
        <w:t xml:space="preserve"> </w:t>
      </w:r>
      <w:r w:rsidR="00D46BF2">
        <w:rPr>
          <w:rFonts w:cs="Arial"/>
          <w:bCs/>
        </w:rPr>
        <w:t xml:space="preserve">(i.e. the </w:t>
      </w:r>
      <w:r w:rsidR="00D46BF2" w:rsidRPr="00D46BF2">
        <w:rPr>
          <w:rFonts w:cs="Arial"/>
          <w:bCs/>
          <w:i/>
        </w:rPr>
        <w:t>Student Employment Off-Campus Facility Agreement</w:t>
      </w:r>
      <w:r w:rsidR="00D46BF2">
        <w:rPr>
          <w:rFonts w:cs="Arial"/>
          <w:bCs/>
        </w:rPr>
        <w:t xml:space="preserve">) </w:t>
      </w:r>
      <w:r w:rsidR="00647123" w:rsidRPr="002F6112">
        <w:rPr>
          <w:rFonts w:cs="Arial"/>
          <w:bCs/>
        </w:rPr>
        <w:t>to allow for employment.</w:t>
      </w:r>
      <w:r w:rsidR="00893119" w:rsidRPr="002F6112">
        <w:rPr>
          <w:rFonts w:cs="Arial"/>
          <w:bCs/>
        </w:rPr>
        <w:t xml:space="preserve"> </w:t>
      </w:r>
    </w:p>
    <w:p w:rsidR="006B7EDD" w:rsidRPr="003A5987" w:rsidRDefault="006B7EDD" w:rsidP="00CE3FD9">
      <w:pPr>
        <w:spacing w:after="0" w:line="240" w:lineRule="auto"/>
        <w:rPr>
          <w:rFonts w:cs="Arial"/>
          <w:bCs/>
        </w:rPr>
      </w:pPr>
    </w:p>
    <w:p w:rsidR="00DA1B91" w:rsidRPr="00934001" w:rsidRDefault="00657AA8" w:rsidP="00CE3FD9">
      <w:pPr>
        <w:spacing w:after="0" w:line="240" w:lineRule="auto"/>
        <w:rPr>
          <w:rFonts w:cs="Arial"/>
          <w:b/>
          <w:bCs/>
          <w:sz w:val="24"/>
          <w:szCs w:val="24"/>
        </w:rPr>
      </w:pPr>
      <w:r w:rsidRPr="00934001">
        <w:rPr>
          <w:rFonts w:cs="Arial"/>
          <w:b/>
          <w:bCs/>
          <w:sz w:val="24"/>
          <w:szCs w:val="24"/>
        </w:rPr>
        <w:t>Additional Student Employment/University P</w:t>
      </w:r>
      <w:r w:rsidR="00DA1B91" w:rsidRPr="00934001">
        <w:rPr>
          <w:rFonts w:cs="Arial"/>
          <w:b/>
          <w:bCs/>
          <w:sz w:val="24"/>
          <w:szCs w:val="24"/>
        </w:rPr>
        <w:t>olicies</w:t>
      </w:r>
      <w:r w:rsidRPr="00934001">
        <w:rPr>
          <w:rFonts w:cs="Arial"/>
          <w:b/>
          <w:bCs/>
          <w:sz w:val="24"/>
          <w:szCs w:val="24"/>
        </w:rPr>
        <w:t xml:space="preserve"> </w:t>
      </w:r>
      <w:r w:rsidR="00DA1B91" w:rsidRPr="00934001">
        <w:rPr>
          <w:rFonts w:cs="Arial"/>
          <w:b/>
          <w:bCs/>
          <w:sz w:val="24"/>
          <w:szCs w:val="24"/>
        </w:rPr>
        <w:t xml:space="preserve">to </w:t>
      </w:r>
      <w:r w:rsidRPr="00934001">
        <w:rPr>
          <w:rFonts w:cs="Arial"/>
          <w:b/>
          <w:bCs/>
          <w:sz w:val="24"/>
          <w:szCs w:val="24"/>
        </w:rPr>
        <w:t>C</w:t>
      </w:r>
      <w:r w:rsidR="00DA1B91" w:rsidRPr="00934001">
        <w:rPr>
          <w:rFonts w:cs="Arial"/>
          <w:b/>
          <w:bCs/>
          <w:sz w:val="24"/>
          <w:szCs w:val="24"/>
        </w:rPr>
        <w:t>onsider:</w:t>
      </w:r>
    </w:p>
    <w:p w:rsidR="00DA1B91" w:rsidRPr="003A5987" w:rsidRDefault="00DA1B91" w:rsidP="00CE3FD9">
      <w:pPr>
        <w:spacing w:after="0" w:line="240" w:lineRule="auto"/>
        <w:rPr>
          <w:rFonts w:cs="Arial"/>
          <w:bCs/>
        </w:rPr>
      </w:pPr>
    </w:p>
    <w:p w:rsidR="00DD3521" w:rsidRDefault="00E26E58" w:rsidP="00DD3521">
      <w:pPr>
        <w:pStyle w:val="ListParagraph"/>
        <w:numPr>
          <w:ilvl w:val="0"/>
          <w:numId w:val="3"/>
        </w:numPr>
        <w:spacing w:after="0" w:line="240" w:lineRule="auto"/>
        <w:rPr>
          <w:rFonts w:cs="Arial"/>
          <w:b/>
          <w:bCs/>
        </w:rPr>
      </w:pPr>
      <w:hyperlink r:id="rId10" w:anchor="forms" w:history="1">
        <w:r w:rsidR="00DD3521" w:rsidRPr="000D67A5">
          <w:rPr>
            <w:rStyle w:val="Hyperlink"/>
            <w:rFonts w:cs="Arial"/>
            <w:b/>
            <w:bCs/>
          </w:rPr>
          <w:t>Employment Docu</w:t>
        </w:r>
        <w:r w:rsidR="00DD3521" w:rsidRPr="000D67A5">
          <w:rPr>
            <w:rStyle w:val="Hyperlink"/>
            <w:rFonts w:cs="Arial"/>
            <w:b/>
            <w:bCs/>
          </w:rPr>
          <w:t>m</w:t>
        </w:r>
        <w:r w:rsidR="00DD3521" w:rsidRPr="000D67A5">
          <w:rPr>
            <w:rStyle w:val="Hyperlink"/>
            <w:rFonts w:cs="Arial"/>
            <w:b/>
            <w:bCs/>
          </w:rPr>
          <w:t>ents</w:t>
        </w:r>
      </w:hyperlink>
      <w:r w:rsidR="00DD3521">
        <w:rPr>
          <w:rFonts w:cs="Arial"/>
          <w:b/>
          <w:bCs/>
        </w:rPr>
        <w:t xml:space="preserve">: </w:t>
      </w:r>
      <w:r w:rsidR="00893119">
        <w:rPr>
          <w:rFonts w:cs="Arial"/>
          <w:b/>
          <w:bCs/>
        </w:rPr>
        <w:t xml:space="preserve"> </w:t>
      </w:r>
      <w:r w:rsidR="000D67A5">
        <w:rPr>
          <w:rFonts w:cs="Arial"/>
          <w:bCs/>
        </w:rPr>
        <w:t xml:space="preserve">All student employees </w:t>
      </w:r>
      <w:r w:rsidR="000B402D">
        <w:rPr>
          <w:rFonts w:cs="Arial"/>
          <w:bCs/>
        </w:rPr>
        <w:t>must</w:t>
      </w:r>
      <w:r w:rsidR="000D67A5">
        <w:rPr>
          <w:rFonts w:cs="Arial"/>
          <w:bCs/>
        </w:rPr>
        <w:t xml:space="preserve"> complete the required state and federal employment paperwork prior to beginning work.</w:t>
      </w:r>
      <w:r w:rsidR="00DD3521" w:rsidRPr="00DD3521">
        <w:rPr>
          <w:rFonts w:cs="Arial"/>
          <w:b/>
          <w:bCs/>
        </w:rPr>
        <w:t xml:space="preserve"> </w:t>
      </w:r>
    </w:p>
    <w:p w:rsidR="00DD3521" w:rsidRPr="00DD3521" w:rsidRDefault="00DD3521" w:rsidP="00DD3521">
      <w:pPr>
        <w:pStyle w:val="ListParagraph"/>
        <w:spacing w:after="0" w:line="240" w:lineRule="auto"/>
        <w:rPr>
          <w:rFonts w:cs="Arial"/>
          <w:b/>
          <w:bCs/>
        </w:rPr>
      </w:pPr>
    </w:p>
    <w:p w:rsidR="00DD3521" w:rsidRPr="00DD3521" w:rsidRDefault="00E26E58" w:rsidP="00DD3521">
      <w:pPr>
        <w:pStyle w:val="ListParagraph"/>
        <w:numPr>
          <w:ilvl w:val="0"/>
          <w:numId w:val="3"/>
        </w:numPr>
        <w:spacing w:after="0" w:line="240" w:lineRule="auto"/>
        <w:rPr>
          <w:rFonts w:cs="Arial"/>
          <w:bCs/>
        </w:rPr>
      </w:pPr>
      <w:hyperlink r:id="rId11" w:anchor="enrollment" w:history="1">
        <w:r w:rsidR="00DD3521" w:rsidRPr="00DD3521">
          <w:rPr>
            <w:rStyle w:val="Hyperlink"/>
            <w:rFonts w:cs="Arial"/>
            <w:b/>
            <w:bCs/>
          </w:rPr>
          <w:t>Credit Hour Enr</w:t>
        </w:r>
        <w:r w:rsidR="00DD3521" w:rsidRPr="00DD3521">
          <w:rPr>
            <w:rStyle w:val="Hyperlink"/>
            <w:rFonts w:cs="Arial"/>
            <w:b/>
            <w:bCs/>
          </w:rPr>
          <w:t>o</w:t>
        </w:r>
        <w:r w:rsidR="00DD3521" w:rsidRPr="00DD3521">
          <w:rPr>
            <w:rStyle w:val="Hyperlink"/>
            <w:rFonts w:cs="Arial"/>
            <w:b/>
            <w:bCs/>
          </w:rPr>
          <w:t>llment Requirement</w:t>
        </w:r>
      </w:hyperlink>
      <w:r w:rsidR="00DD3521" w:rsidRPr="00DD3521">
        <w:rPr>
          <w:rFonts w:cs="Arial"/>
          <w:b/>
          <w:bCs/>
        </w:rPr>
        <w:t>:</w:t>
      </w:r>
      <w:r w:rsidR="00DD3521" w:rsidRPr="00DD3521">
        <w:rPr>
          <w:rFonts w:cs="Arial"/>
          <w:bCs/>
        </w:rPr>
        <w:t xml:space="preserve"> </w:t>
      </w:r>
      <w:r w:rsidR="00DD3521" w:rsidRPr="00DD3521">
        <w:rPr>
          <w:rFonts w:cs="Helvetica"/>
          <w:color w:val="222222"/>
          <w:shd w:val="clear" w:color="auto" w:fill="FFFFFF"/>
        </w:rPr>
        <w:t>To work on campus during Fall and Spring semesters, students must be enrolled and maintain at least half-time enrollment (6 credit hours for undergraduate students and 4 credit hours for graduate students).</w:t>
      </w:r>
      <w:r w:rsidR="00DD3521" w:rsidRPr="00DD3521">
        <w:rPr>
          <w:rStyle w:val="apple-converted-space"/>
          <w:rFonts w:cs="Helvetica"/>
          <w:color w:val="222222"/>
          <w:shd w:val="clear" w:color="auto" w:fill="FFFFFF"/>
        </w:rPr>
        <w:t> </w:t>
      </w:r>
      <w:r w:rsidR="00DD3521" w:rsidRPr="00DD3521">
        <w:rPr>
          <w:rFonts w:cs="Arial"/>
          <w:bCs/>
        </w:rPr>
        <w:t xml:space="preserve"> </w:t>
      </w:r>
      <w:r w:rsidR="00DD3521" w:rsidRPr="00DD3521">
        <w:rPr>
          <w:rFonts w:cs="Helvetica"/>
          <w:color w:val="222222"/>
          <w:shd w:val="clear" w:color="auto" w:fill="FFFFFF"/>
        </w:rPr>
        <w:t xml:space="preserve">Summer employment requires enrollment in the following </w:t>
      </w:r>
      <w:r w:rsidR="000B402D">
        <w:rPr>
          <w:rFonts w:cs="Helvetica"/>
          <w:color w:val="222222"/>
          <w:shd w:val="clear" w:color="auto" w:fill="FFFFFF"/>
        </w:rPr>
        <w:t>f</w:t>
      </w:r>
      <w:r w:rsidR="00DD3521" w:rsidRPr="00DD3521">
        <w:rPr>
          <w:rFonts w:cs="Helvetica"/>
          <w:color w:val="222222"/>
          <w:shd w:val="clear" w:color="auto" w:fill="FFFFFF"/>
        </w:rPr>
        <w:t>all semester unless the student is enrolled (half-time) for summer or graduating in August. </w:t>
      </w:r>
    </w:p>
    <w:p w:rsidR="00DD3521" w:rsidRPr="00DD3521" w:rsidRDefault="00DD3521" w:rsidP="00DD3521">
      <w:pPr>
        <w:pStyle w:val="ListParagraph"/>
        <w:spacing w:after="0" w:line="240" w:lineRule="auto"/>
        <w:rPr>
          <w:rFonts w:cs="Arial"/>
          <w:bCs/>
        </w:rPr>
      </w:pPr>
    </w:p>
    <w:p w:rsidR="00DA1B91" w:rsidRDefault="00E26E58" w:rsidP="003A5987">
      <w:pPr>
        <w:pStyle w:val="ListParagraph"/>
        <w:numPr>
          <w:ilvl w:val="0"/>
          <w:numId w:val="3"/>
        </w:numPr>
        <w:spacing w:after="0" w:line="240" w:lineRule="auto"/>
        <w:rPr>
          <w:rFonts w:cs="Arial"/>
          <w:bCs/>
        </w:rPr>
      </w:pPr>
      <w:hyperlink r:id="rId12" w:anchor="maximum" w:history="1">
        <w:r w:rsidR="006A6402" w:rsidRPr="003A5987">
          <w:rPr>
            <w:rStyle w:val="Hyperlink"/>
            <w:rFonts w:cs="Arial"/>
            <w:b/>
            <w:bCs/>
          </w:rPr>
          <w:t xml:space="preserve">Maximum </w:t>
        </w:r>
        <w:r w:rsidR="00DA1B91" w:rsidRPr="003A5987">
          <w:rPr>
            <w:rStyle w:val="Hyperlink"/>
            <w:rFonts w:cs="Arial"/>
            <w:b/>
            <w:bCs/>
          </w:rPr>
          <w:t xml:space="preserve">28 </w:t>
        </w:r>
        <w:r w:rsidR="006A6402" w:rsidRPr="003A5987">
          <w:rPr>
            <w:rStyle w:val="Hyperlink"/>
            <w:rFonts w:cs="Arial"/>
            <w:b/>
            <w:bCs/>
          </w:rPr>
          <w:t>W</w:t>
        </w:r>
        <w:r w:rsidR="00DA1B91" w:rsidRPr="003A5987">
          <w:rPr>
            <w:rStyle w:val="Hyperlink"/>
            <w:rFonts w:cs="Arial"/>
            <w:b/>
            <w:bCs/>
          </w:rPr>
          <w:t>ork</w:t>
        </w:r>
        <w:r w:rsidR="006A6402" w:rsidRPr="003A5987">
          <w:rPr>
            <w:rStyle w:val="Hyperlink"/>
            <w:rFonts w:cs="Arial"/>
            <w:b/>
            <w:bCs/>
          </w:rPr>
          <w:t xml:space="preserve"> H</w:t>
        </w:r>
        <w:r w:rsidR="00DA1B91" w:rsidRPr="003A5987">
          <w:rPr>
            <w:rStyle w:val="Hyperlink"/>
            <w:rFonts w:cs="Arial"/>
            <w:b/>
            <w:bCs/>
          </w:rPr>
          <w:t xml:space="preserve">our </w:t>
        </w:r>
        <w:r w:rsidR="006A6402" w:rsidRPr="003A5987">
          <w:rPr>
            <w:rStyle w:val="Hyperlink"/>
            <w:rFonts w:cs="Arial"/>
            <w:b/>
            <w:bCs/>
          </w:rPr>
          <w:t>L</w:t>
        </w:r>
        <w:r w:rsidR="00DA1B91" w:rsidRPr="003A5987">
          <w:rPr>
            <w:rStyle w:val="Hyperlink"/>
            <w:rFonts w:cs="Arial"/>
            <w:b/>
            <w:bCs/>
          </w:rPr>
          <w:t>imit</w:t>
        </w:r>
      </w:hyperlink>
      <w:r w:rsidR="006A6402" w:rsidRPr="003A5987">
        <w:rPr>
          <w:rFonts w:cs="Arial"/>
          <w:b/>
          <w:bCs/>
        </w:rPr>
        <w:t xml:space="preserve">: </w:t>
      </w:r>
      <w:r w:rsidR="006A6402" w:rsidRPr="000B402D">
        <w:rPr>
          <w:rStyle w:val="Strong"/>
          <w:rFonts w:cs="Helvetica"/>
          <w:b w:val="0"/>
          <w:color w:val="222222"/>
          <w:shd w:val="clear" w:color="auto" w:fill="FFFFFF"/>
        </w:rPr>
        <w:t>Students may not work more than 28 hours per week in all jobs combined.</w:t>
      </w:r>
      <w:r w:rsidR="00A73107" w:rsidRPr="003A5987">
        <w:rPr>
          <w:rFonts w:cs="Arial"/>
          <w:bCs/>
        </w:rPr>
        <w:t xml:space="preserve"> </w:t>
      </w:r>
      <w:r w:rsidR="006A6402" w:rsidRPr="003A5987">
        <w:rPr>
          <w:rFonts w:cs="Arial"/>
          <w:bCs/>
        </w:rPr>
        <w:t>In</w:t>
      </w:r>
      <w:r w:rsidR="00A73107" w:rsidRPr="003A5987">
        <w:rPr>
          <w:rFonts w:cs="Arial"/>
          <w:bCs/>
        </w:rPr>
        <w:t xml:space="preserve">ternational students </w:t>
      </w:r>
      <w:r w:rsidR="006A6402" w:rsidRPr="003A5987">
        <w:rPr>
          <w:rFonts w:cs="Arial"/>
          <w:bCs/>
        </w:rPr>
        <w:t>may work only 20 hours per week during academic year.</w:t>
      </w:r>
    </w:p>
    <w:p w:rsidR="00107C85" w:rsidRPr="00107C85" w:rsidRDefault="00107C85" w:rsidP="00107C85">
      <w:pPr>
        <w:pStyle w:val="ListParagraph"/>
        <w:rPr>
          <w:rFonts w:cs="Arial"/>
          <w:bCs/>
        </w:rPr>
      </w:pPr>
    </w:p>
    <w:p w:rsidR="00107C85" w:rsidRPr="00DD3521" w:rsidRDefault="00E26E58" w:rsidP="00107C85">
      <w:pPr>
        <w:pStyle w:val="ListParagraph"/>
        <w:numPr>
          <w:ilvl w:val="0"/>
          <w:numId w:val="3"/>
        </w:numPr>
        <w:spacing w:after="0" w:line="240" w:lineRule="auto"/>
        <w:rPr>
          <w:rFonts w:cs="Helvetica"/>
          <w:color w:val="222222"/>
          <w:shd w:val="clear" w:color="auto" w:fill="FFFFFF"/>
        </w:rPr>
      </w:pPr>
      <w:hyperlink r:id="rId13" w:anchor="workweek" w:history="1">
        <w:r w:rsidR="00107C85" w:rsidRPr="00107C85">
          <w:rPr>
            <w:rStyle w:val="Hyperlink"/>
            <w:rFonts w:cs="Arial"/>
            <w:b/>
            <w:bCs/>
          </w:rPr>
          <w:t>Recording Hour</w:t>
        </w:r>
        <w:r w:rsidR="00107C85" w:rsidRPr="00107C85">
          <w:rPr>
            <w:rStyle w:val="Hyperlink"/>
            <w:rFonts w:cs="Arial"/>
            <w:b/>
            <w:bCs/>
          </w:rPr>
          <w:t>s</w:t>
        </w:r>
        <w:r w:rsidR="00107C85" w:rsidRPr="00107C85">
          <w:rPr>
            <w:rStyle w:val="Hyperlink"/>
            <w:rFonts w:cs="Arial"/>
            <w:b/>
            <w:bCs/>
          </w:rPr>
          <w:t xml:space="preserve"> Worked</w:t>
        </w:r>
      </w:hyperlink>
      <w:r w:rsidR="00107C85" w:rsidRPr="00107C85">
        <w:rPr>
          <w:rFonts w:cs="Arial"/>
          <w:b/>
          <w:bCs/>
        </w:rPr>
        <w:t>:</w:t>
      </w:r>
      <w:r w:rsidR="00107C85" w:rsidRPr="00DD3521">
        <w:rPr>
          <w:rFonts w:cs="Arial"/>
          <w:bCs/>
        </w:rPr>
        <w:t xml:space="preserve"> </w:t>
      </w:r>
      <w:r w:rsidR="00107C85" w:rsidRPr="00DD3521">
        <w:rPr>
          <w:rFonts w:cs="Helvetica"/>
          <w:color w:val="222222"/>
          <w:shd w:val="clear" w:color="auto" w:fill="FFFFFF"/>
        </w:rPr>
        <w:t>Student employees must be paid for ALL hours worked.  Supervisors are not permitted to accept voluntary services from their paid student employees. </w:t>
      </w:r>
      <w:r w:rsidR="00107C85" w:rsidRPr="00DD3521">
        <w:rPr>
          <w:rStyle w:val="apple-converted-space"/>
          <w:rFonts w:cs="Helvetica"/>
          <w:color w:val="222222"/>
          <w:shd w:val="clear" w:color="auto" w:fill="FFFFFF"/>
        </w:rPr>
        <w:t> </w:t>
      </w:r>
      <w:r w:rsidR="00107C85" w:rsidRPr="00DD3521">
        <w:rPr>
          <w:rFonts w:cs="Helvetica"/>
          <w:color w:val="222222"/>
          <w:shd w:val="clear" w:color="auto" w:fill="FFFFFF"/>
        </w:rPr>
        <w:t>Supervisors who routinely record hours worked for student employees (with limited or no access to Empower) must retain the records of actual hours worked at the department level accordance with the </w:t>
      </w:r>
      <w:hyperlink r:id="rId14" w:history="1">
        <w:r w:rsidR="00107C85" w:rsidRPr="003A5987">
          <w:rPr>
            <w:rStyle w:val="Hyperlink"/>
          </w:rPr>
          <w:t>Unive</w:t>
        </w:r>
        <w:r w:rsidR="00107C85" w:rsidRPr="003A5987">
          <w:rPr>
            <w:rStyle w:val="Hyperlink"/>
          </w:rPr>
          <w:t>r</w:t>
        </w:r>
        <w:r w:rsidR="00107C85" w:rsidRPr="003A5987">
          <w:rPr>
            <w:rStyle w:val="Hyperlink"/>
          </w:rPr>
          <w:t>sity’s Records Retention Policy</w:t>
        </w:r>
      </w:hyperlink>
      <w:r w:rsidR="00107C85" w:rsidRPr="00DD3521">
        <w:rPr>
          <w:rFonts w:cs="Helvetica"/>
          <w:color w:val="222222"/>
          <w:shd w:val="clear" w:color="auto" w:fill="FFFFFF"/>
        </w:rPr>
        <w:t xml:space="preserve"> and be able to be produce in the case of an audit.</w:t>
      </w:r>
    </w:p>
    <w:p w:rsidR="00107C85" w:rsidRPr="003A5987" w:rsidRDefault="00107C85" w:rsidP="00107C85">
      <w:pPr>
        <w:spacing w:after="0" w:line="240" w:lineRule="auto"/>
        <w:rPr>
          <w:rFonts w:cs="Helvetica"/>
          <w:color w:val="222222"/>
          <w:shd w:val="clear" w:color="auto" w:fill="FFFFFF"/>
        </w:rPr>
      </w:pPr>
    </w:p>
    <w:p w:rsidR="00107C85" w:rsidRPr="00107C85" w:rsidRDefault="00107C85" w:rsidP="00107C85">
      <w:pPr>
        <w:pStyle w:val="ListParagraph"/>
        <w:numPr>
          <w:ilvl w:val="0"/>
          <w:numId w:val="3"/>
        </w:numPr>
        <w:spacing w:after="0" w:line="240" w:lineRule="auto"/>
        <w:rPr>
          <w:rFonts w:cs="Arial"/>
          <w:bCs/>
        </w:rPr>
      </w:pPr>
      <w:r w:rsidRPr="00107C85">
        <w:rPr>
          <w:rFonts w:cs="Arial"/>
          <w:b/>
          <w:bCs/>
        </w:rPr>
        <w:t>Rate of Pay:</w:t>
      </w:r>
      <w:r w:rsidRPr="00107C85">
        <w:rPr>
          <w:rFonts w:cs="Arial"/>
          <w:bCs/>
        </w:rPr>
        <w:t xml:space="preserve">  </w:t>
      </w:r>
      <w:r w:rsidR="000B402D">
        <w:rPr>
          <w:rFonts w:cs="Arial"/>
          <w:bCs/>
        </w:rPr>
        <w:t>S</w:t>
      </w:r>
      <w:r w:rsidRPr="00107C85">
        <w:rPr>
          <w:rFonts w:cs="Arial"/>
          <w:bCs/>
        </w:rPr>
        <w:t>tudent employees</w:t>
      </w:r>
      <w:r w:rsidR="000B402D">
        <w:rPr>
          <w:rFonts w:cs="Arial"/>
          <w:bCs/>
        </w:rPr>
        <w:t>’</w:t>
      </w:r>
      <w:r w:rsidRPr="00107C85">
        <w:rPr>
          <w:rFonts w:cs="Arial"/>
          <w:bCs/>
        </w:rPr>
        <w:t xml:space="preserve"> hourly rate must align with the </w:t>
      </w:r>
      <w:hyperlink r:id="rId15" w:history="1">
        <w:r w:rsidRPr="00107C85">
          <w:rPr>
            <w:rStyle w:val="Hyperlink"/>
            <w:rFonts w:cs="Arial"/>
            <w:bCs/>
          </w:rPr>
          <w:t>Student Employ</w:t>
        </w:r>
        <w:r w:rsidRPr="00107C85">
          <w:rPr>
            <w:rStyle w:val="Hyperlink"/>
            <w:rFonts w:cs="Arial"/>
            <w:bCs/>
          </w:rPr>
          <w:t>m</w:t>
        </w:r>
        <w:r w:rsidRPr="00107C85">
          <w:rPr>
            <w:rStyle w:val="Hyperlink"/>
            <w:rFonts w:cs="Arial"/>
            <w:bCs/>
          </w:rPr>
          <w:t>ent Pay Plan</w:t>
        </w:r>
      </w:hyperlink>
      <w:r w:rsidRPr="00107C85">
        <w:rPr>
          <w:rFonts w:cs="Arial"/>
          <w:bCs/>
        </w:rPr>
        <w:t xml:space="preserve">. </w:t>
      </w:r>
      <w:r w:rsidRPr="00107C85">
        <w:rPr>
          <w:rFonts w:cs="Helvetica"/>
          <w:color w:val="222222"/>
          <w:shd w:val="clear" w:color="auto" w:fill="FFFFFF"/>
        </w:rPr>
        <w:t>Classification level and hourly rate are based upon the nature of the job, and left up to the discretion of the hiring department.</w:t>
      </w:r>
      <w:r w:rsidRPr="00107C85">
        <w:rPr>
          <w:rStyle w:val="apple-converted-space"/>
          <w:rFonts w:cs="Helvetica"/>
          <w:color w:val="222222"/>
          <w:shd w:val="clear" w:color="auto" w:fill="FFFFFF"/>
        </w:rPr>
        <w:t> </w:t>
      </w:r>
      <w:r w:rsidR="00912655">
        <w:rPr>
          <w:rStyle w:val="apple-converted-space"/>
          <w:rFonts w:cs="Helvetica"/>
          <w:color w:val="222222"/>
          <w:shd w:val="clear" w:color="auto" w:fill="FFFFFF"/>
        </w:rPr>
        <w:t xml:space="preserve"> Stipend pay is not available because hours per week must be recorded and tracked for compliance purposes; this is particularly critical for students who have more than one job on campus.</w:t>
      </w:r>
    </w:p>
    <w:p w:rsidR="006A6402" w:rsidRDefault="006A6402" w:rsidP="00CE3FD9">
      <w:pPr>
        <w:spacing w:after="0" w:line="240" w:lineRule="auto"/>
        <w:rPr>
          <w:rFonts w:cs="Arial"/>
          <w:bCs/>
        </w:rPr>
      </w:pPr>
    </w:p>
    <w:p w:rsidR="00D46063" w:rsidRPr="005F5229" w:rsidRDefault="006A6402" w:rsidP="003A5987">
      <w:pPr>
        <w:pStyle w:val="ListParagraph"/>
        <w:numPr>
          <w:ilvl w:val="0"/>
          <w:numId w:val="3"/>
        </w:numPr>
        <w:spacing w:after="0" w:line="240" w:lineRule="auto"/>
        <w:rPr>
          <w:rFonts w:cs="Arial"/>
          <w:b/>
          <w:bCs/>
        </w:rPr>
      </w:pPr>
      <w:r w:rsidRPr="005F5229">
        <w:rPr>
          <w:rFonts w:cs="Arial"/>
          <w:b/>
          <w:bCs/>
        </w:rPr>
        <w:t xml:space="preserve">Required checks </w:t>
      </w:r>
      <w:r w:rsidR="008F7E2C">
        <w:rPr>
          <w:rFonts w:cs="Arial"/>
          <w:b/>
          <w:bCs/>
        </w:rPr>
        <w:t xml:space="preserve">(as appropriate) </w:t>
      </w:r>
      <w:r w:rsidRPr="005F5229">
        <w:rPr>
          <w:rFonts w:cs="Arial"/>
          <w:b/>
          <w:bCs/>
        </w:rPr>
        <w:t>such as</w:t>
      </w:r>
      <w:r w:rsidR="00D46063" w:rsidRPr="005F5229">
        <w:rPr>
          <w:rFonts w:cs="Arial"/>
          <w:b/>
          <w:bCs/>
        </w:rPr>
        <w:t>:</w:t>
      </w:r>
    </w:p>
    <w:p w:rsidR="00D46063" w:rsidRDefault="00DA1B91" w:rsidP="003A5987">
      <w:pPr>
        <w:pStyle w:val="ListParagraph"/>
        <w:numPr>
          <w:ilvl w:val="0"/>
          <w:numId w:val="2"/>
        </w:numPr>
        <w:spacing w:after="0" w:line="240" w:lineRule="auto"/>
        <w:rPr>
          <w:rFonts w:cs="Helvetica"/>
          <w:color w:val="222222"/>
          <w:shd w:val="clear" w:color="auto" w:fill="FFFFFF"/>
        </w:rPr>
      </w:pPr>
      <w:r w:rsidRPr="003A5987">
        <w:rPr>
          <w:rFonts w:cs="Arial"/>
          <w:b/>
          <w:bCs/>
        </w:rPr>
        <w:t>Background</w:t>
      </w:r>
      <w:r w:rsidR="003A5987" w:rsidRPr="003A5987">
        <w:rPr>
          <w:rFonts w:cs="Arial"/>
          <w:b/>
          <w:bCs/>
        </w:rPr>
        <w:t xml:space="preserve">: </w:t>
      </w:r>
      <w:r w:rsidR="003A5987" w:rsidRPr="003A5987">
        <w:rPr>
          <w:rFonts w:cs="Helvetica"/>
          <w:color w:val="222222"/>
          <w:shd w:val="clear" w:color="auto" w:fill="FFFFFF"/>
        </w:rPr>
        <w:t>Departments hiring for positions requiring a background check prior to employment may use the fingerprinting and background check services available through the</w:t>
      </w:r>
      <w:r w:rsidR="003A5987">
        <w:rPr>
          <w:rStyle w:val="apple-converted-space"/>
          <w:rFonts w:cs="Helvetica"/>
          <w:color w:val="222222"/>
          <w:shd w:val="clear" w:color="auto" w:fill="FFFFFF"/>
        </w:rPr>
        <w:t xml:space="preserve"> </w:t>
      </w:r>
      <w:hyperlink r:id="rId16" w:history="1">
        <w:r w:rsidR="003A5987" w:rsidRPr="003A5987">
          <w:rPr>
            <w:rStyle w:val="Hyperlink"/>
            <w:rFonts w:cs="Helvetica"/>
            <w:shd w:val="clear" w:color="auto" w:fill="FFFFFF"/>
          </w:rPr>
          <w:t>Ins</w:t>
        </w:r>
        <w:r w:rsidR="003A5987" w:rsidRPr="003A5987">
          <w:rPr>
            <w:rStyle w:val="Hyperlink"/>
            <w:rFonts w:cs="Helvetica"/>
            <w:shd w:val="clear" w:color="auto" w:fill="FFFFFF"/>
          </w:rPr>
          <w:t>t</w:t>
        </w:r>
        <w:r w:rsidR="003A5987" w:rsidRPr="003A5987">
          <w:rPr>
            <w:rStyle w:val="Hyperlink"/>
            <w:rFonts w:cs="Helvetica"/>
            <w:shd w:val="clear" w:color="auto" w:fill="FFFFFF"/>
          </w:rPr>
          <w:t>ructional Resource Center</w:t>
        </w:r>
      </w:hyperlink>
      <w:r w:rsidR="008F7E2C">
        <w:rPr>
          <w:rStyle w:val="apple-converted-space"/>
          <w:rFonts w:cs="Helvetica"/>
          <w:color w:val="222222"/>
          <w:shd w:val="clear" w:color="auto" w:fill="FFFFFF"/>
        </w:rPr>
        <w:t xml:space="preserve"> </w:t>
      </w:r>
      <w:r w:rsidR="003A5987" w:rsidRPr="003A5987">
        <w:rPr>
          <w:rFonts w:cs="Helvetica"/>
          <w:color w:val="222222"/>
          <w:shd w:val="clear" w:color="auto" w:fill="FFFFFF"/>
        </w:rPr>
        <w:t xml:space="preserve">in White Hall. </w:t>
      </w:r>
      <w:r w:rsidR="008F7E2C">
        <w:rPr>
          <w:rFonts w:cs="Helvetica"/>
          <w:color w:val="222222"/>
          <w:shd w:val="clear" w:color="auto" w:fill="FFFFFF"/>
        </w:rPr>
        <w:t xml:space="preserve"> </w:t>
      </w:r>
      <w:r w:rsidR="003A5987" w:rsidRPr="003A5987">
        <w:rPr>
          <w:rFonts w:cs="Helvetica"/>
          <w:color w:val="222222"/>
          <w:shd w:val="clear" w:color="auto" w:fill="FFFFFF"/>
        </w:rPr>
        <w:t>Student positions include 1) working in certain settings with minors such as at the Child Development Center, as an America Reads tutor, or at Recreational Services or Residence Services, 2) in certain positions involving campus/building security, 3) and those that involve driving university vehicles.</w:t>
      </w:r>
    </w:p>
    <w:p w:rsidR="00E26E58" w:rsidRPr="003A5987" w:rsidRDefault="00E26E58" w:rsidP="00E26E58">
      <w:pPr>
        <w:pStyle w:val="ListParagraph"/>
        <w:spacing w:after="0" w:line="240" w:lineRule="auto"/>
        <w:ind w:left="1080"/>
        <w:rPr>
          <w:rFonts w:cs="Helvetica"/>
          <w:color w:val="222222"/>
          <w:shd w:val="clear" w:color="auto" w:fill="FFFFFF"/>
        </w:rPr>
      </w:pPr>
    </w:p>
    <w:p w:rsidR="00DA1B91" w:rsidRPr="003A5987" w:rsidRDefault="00E26E58" w:rsidP="003A5987">
      <w:pPr>
        <w:pStyle w:val="ListParagraph"/>
        <w:numPr>
          <w:ilvl w:val="0"/>
          <w:numId w:val="2"/>
        </w:numPr>
        <w:spacing w:after="0" w:line="240" w:lineRule="auto"/>
        <w:rPr>
          <w:rFonts w:cs="Arial"/>
          <w:bCs/>
        </w:rPr>
      </w:pPr>
      <w:hyperlink r:id="rId17" w:anchor="motor" w:history="1">
        <w:r w:rsidR="00DA1B91" w:rsidRPr="003A5987">
          <w:rPr>
            <w:rStyle w:val="Hyperlink"/>
            <w:rFonts w:cs="Arial"/>
            <w:b/>
            <w:bCs/>
          </w:rPr>
          <w:t>Motor veh</w:t>
        </w:r>
        <w:r w:rsidR="00DA1B91" w:rsidRPr="003A5987">
          <w:rPr>
            <w:rStyle w:val="Hyperlink"/>
            <w:rFonts w:cs="Arial"/>
            <w:b/>
            <w:bCs/>
          </w:rPr>
          <w:t>i</w:t>
        </w:r>
        <w:r w:rsidR="00DA1B91" w:rsidRPr="003A5987">
          <w:rPr>
            <w:rStyle w:val="Hyperlink"/>
            <w:rFonts w:cs="Arial"/>
            <w:b/>
            <w:bCs/>
          </w:rPr>
          <w:t>cle</w:t>
        </w:r>
      </w:hyperlink>
      <w:r w:rsidR="006A6402" w:rsidRPr="003A5987">
        <w:rPr>
          <w:rFonts w:cs="Arial"/>
          <w:bCs/>
        </w:rPr>
        <w:t xml:space="preserve">: </w:t>
      </w:r>
      <w:r w:rsidR="005F5229">
        <w:rPr>
          <w:rFonts w:cs="Arial"/>
          <w:bCs/>
        </w:rPr>
        <w:t xml:space="preserve">Student </w:t>
      </w:r>
      <w:r w:rsidR="008F7E2C">
        <w:rPr>
          <w:rFonts w:cs="Arial"/>
          <w:bCs/>
        </w:rPr>
        <w:t>e</w:t>
      </w:r>
      <w:r w:rsidR="005F5229">
        <w:rPr>
          <w:rFonts w:cs="Arial"/>
          <w:bCs/>
        </w:rPr>
        <w:t>mployees o</w:t>
      </w:r>
      <w:r w:rsidR="00D46063" w:rsidRPr="003A5987">
        <w:rPr>
          <w:rFonts w:cs="Helvetica"/>
          <w:color w:val="222222"/>
          <w:shd w:val="clear" w:color="auto" w:fill="FFFFFF"/>
        </w:rPr>
        <w:t>perat</w:t>
      </w:r>
      <w:r w:rsidR="005F5229">
        <w:rPr>
          <w:rFonts w:cs="Helvetica"/>
          <w:color w:val="222222"/>
          <w:shd w:val="clear" w:color="auto" w:fill="FFFFFF"/>
        </w:rPr>
        <w:t>ing</w:t>
      </w:r>
      <w:r w:rsidR="00D46063" w:rsidRPr="003A5987">
        <w:rPr>
          <w:rFonts w:cs="Helvetica"/>
          <w:color w:val="222222"/>
          <w:shd w:val="clear" w:color="auto" w:fill="FFFFFF"/>
        </w:rPr>
        <w:t xml:space="preserve"> motor vehicles owned or leased by the university must have the validity of their operator licenses reviewed on an annual basis and submit motor vehicle operator license numbers to the Director of Public Safety.</w:t>
      </w:r>
      <w:r w:rsidR="00D46063" w:rsidRPr="003A5987">
        <w:rPr>
          <w:rStyle w:val="apple-converted-space"/>
          <w:rFonts w:cs="Helvetica"/>
          <w:color w:val="222222"/>
          <w:shd w:val="clear" w:color="auto" w:fill="FFFFFF"/>
        </w:rPr>
        <w:t> </w:t>
      </w:r>
    </w:p>
    <w:p w:rsidR="003A5987" w:rsidRDefault="003A5987" w:rsidP="003A5987">
      <w:pPr>
        <w:spacing w:after="0" w:line="240" w:lineRule="auto"/>
        <w:rPr>
          <w:rFonts w:cs="Arial"/>
          <w:bCs/>
        </w:rPr>
      </w:pPr>
    </w:p>
    <w:p w:rsidR="00D46063" w:rsidRPr="0039569A" w:rsidRDefault="00D46063" w:rsidP="003A5987">
      <w:pPr>
        <w:pStyle w:val="ListParagraph"/>
        <w:numPr>
          <w:ilvl w:val="0"/>
          <w:numId w:val="3"/>
        </w:numPr>
        <w:spacing w:after="0" w:line="240" w:lineRule="auto"/>
        <w:rPr>
          <w:rFonts w:cs="Arial"/>
          <w:b/>
          <w:bCs/>
        </w:rPr>
      </w:pPr>
      <w:r w:rsidRPr="0039569A">
        <w:rPr>
          <w:rFonts w:cs="Arial"/>
          <w:b/>
          <w:bCs/>
        </w:rPr>
        <w:t>Reimbursements such as:</w:t>
      </w:r>
    </w:p>
    <w:p w:rsidR="00D46063" w:rsidRPr="003A5987" w:rsidRDefault="00E26E58" w:rsidP="003A5987">
      <w:pPr>
        <w:pStyle w:val="ListParagraph"/>
        <w:numPr>
          <w:ilvl w:val="0"/>
          <w:numId w:val="6"/>
        </w:numPr>
        <w:spacing w:after="0" w:line="240" w:lineRule="auto"/>
        <w:rPr>
          <w:rStyle w:val="apple-converted-space"/>
          <w:rFonts w:cs="Helvetica"/>
          <w:color w:val="222222"/>
          <w:shd w:val="clear" w:color="auto" w:fill="FFFFFF"/>
        </w:rPr>
      </w:pPr>
      <w:hyperlink r:id="rId18" w:anchor="motor" w:history="1">
        <w:r w:rsidR="00DA1B91" w:rsidRPr="00107C85">
          <w:rPr>
            <w:rStyle w:val="Hyperlink"/>
            <w:rFonts w:cs="Arial"/>
            <w:b/>
            <w:bCs/>
          </w:rPr>
          <w:t>Mile</w:t>
        </w:r>
        <w:r w:rsidR="00DA1B91" w:rsidRPr="00107C85">
          <w:rPr>
            <w:rStyle w:val="Hyperlink"/>
            <w:rFonts w:cs="Arial"/>
            <w:b/>
            <w:bCs/>
          </w:rPr>
          <w:t>a</w:t>
        </w:r>
        <w:r w:rsidR="00DA1B91" w:rsidRPr="00107C85">
          <w:rPr>
            <w:rStyle w:val="Hyperlink"/>
            <w:rFonts w:cs="Arial"/>
            <w:b/>
            <w:bCs/>
          </w:rPr>
          <w:t>ge</w:t>
        </w:r>
      </w:hyperlink>
      <w:r w:rsidR="00D46063" w:rsidRPr="003A5987">
        <w:rPr>
          <w:rFonts w:cs="Arial"/>
          <w:bCs/>
        </w:rPr>
        <w:t xml:space="preserve">: </w:t>
      </w:r>
      <w:r w:rsidR="005F5229">
        <w:rPr>
          <w:rFonts w:cs="Arial"/>
          <w:bCs/>
        </w:rPr>
        <w:t>S</w:t>
      </w:r>
      <w:r w:rsidR="00D46063" w:rsidRPr="003A5987">
        <w:rPr>
          <w:rFonts w:cs="Helvetica"/>
          <w:color w:val="222222"/>
          <w:shd w:val="clear" w:color="auto" w:fill="FFFFFF"/>
        </w:rPr>
        <w:t>tudent</w:t>
      </w:r>
      <w:r w:rsidR="005F5229">
        <w:rPr>
          <w:rFonts w:cs="Helvetica"/>
          <w:color w:val="222222"/>
          <w:shd w:val="clear" w:color="auto" w:fill="FFFFFF"/>
        </w:rPr>
        <w:t xml:space="preserve"> employees</w:t>
      </w:r>
      <w:r w:rsidR="00D46063" w:rsidRPr="003A5987">
        <w:rPr>
          <w:rFonts w:cs="Helvetica"/>
          <w:color w:val="222222"/>
          <w:shd w:val="clear" w:color="auto" w:fill="FFFFFF"/>
        </w:rPr>
        <w:t xml:space="preserve"> who use their own vehicles in performance of their job duties should be reimbursed at the </w:t>
      </w:r>
      <w:hyperlink r:id="rId19" w:history="1">
        <w:r w:rsidR="003A5987" w:rsidRPr="003A5987">
          <w:rPr>
            <w:rStyle w:val="Hyperlink"/>
            <w:rFonts w:cs="Helvetica"/>
            <w:shd w:val="clear" w:color="auto" w:fill="FFFFFF"/>
          </w:rPr>
          <w:t>Standard</w:t>
        </w:r>
        <w:r w:rsidR="003A5987" w:rsidRPr="003A5987">
          <w:rPr>
            <w:rStyle w:val="Hyperlink"/>
            <w:rFonts w:cs="Helvetica"/>
            <w:shd w:val="clear" w:color="auto" w:fill="FFFFFF"/>
          </w:rPr>
          <w:t xml:space="preserve"> </w:t>
        </w:r>
        <w:r w:rsidR="003A5987" w:rsidRPr="003A5987">
          <w:rPr>
            <w:rStyle w:val="Hyperlink"/>
            <w:rFonts w:cs="Helvetica"/>
            <w:shd w:val="clear" w:color="auto" w:fill="FFFFFF"/>
          </w:rPr>
          <w:t>Mileage Rate</w:t>
        </w:r>
      </w:hyperlink>
      <w:r w:rsidR="00D46063" w:rsidRPr="003A5987">
        <w:rPr>
          <w:rFonts w:cs="Helvetica"/>
          <w:color w:val="222222"/>
          <w:shd w:val="clear" w:color="auto" w:fill="FFFFFF"/>
        </w:rPr>
        <w:t>.</w:t>
      </w:r>
      <w:r w:rsidR="00D46063" w:rsidRPr="003A5987">
        <w:rPr>
          <w:rStyle w:val="apple-converted-space"/>
          <w:rFonts w:cs="Helvetica"/>
          <w:color w:val="222222"/>
          <w:shd w:val="clear" w:color="auto" w:fill="FFFFFF"/>
        </w:rPr>
        <w:t> </w:t>
      </w:r>
    </w:p>
    <w:p w:rsidR="003A5987" w:rsidRDefault="003A5987" w:rsidP="003A5987">
      <w:pPr>
        <w:spacing w:after="0" w:line="240" w:lineRule="auto"/>
        <w:rPr>
          <w:rFonts w:cs="Arial"/>
          <w:bCs/>
        </w:rPr>
      </w:pPr>
    </w:p>
    <w:p w:rsidR="00DA1B91" w:rsidRPr="00107C85" w:rsidRDefault="00E26E58" w:rsidP="00107C85">
      <w:pPr>
        <w:pStyle w:val="ListParagraph"/>
        <w:numPr>
          <w:ilvl w:val="0"/>
          <w:numId w:val="6"/>
        </w:numPr>
        <w:spacing w:after="0" w:line="240" w:lineRule="auto"/>
        <w:rPr>
          <w:rFonts w:cs="Arial"/>
          <w:bCs/>
        </w:rPr>
      </w:pPr>
      <w:hyperlink r:id="rId20" w:history="1">
        <w:r w:rsidR="00107C85" w:rsidRPr="00107C85">
          <w:rPr>
            <w:rStyle w:val="Hyperlink"/>
            <w:rFonts w:cs="Arial"/>
            <w:b/>
            <w:bCs/>
          </w:rPr>
          <w:t xml:space="preserve">Travel &amp; </w:t>
        </w:r>
        <w:r w:rsidR="00107C85">
          <w:rPr>
            <w:rStyle w:val="Hyperlink"/>
            <w:rFonts w:cs="Arial"/>
            <w:b/>
            <w:bCs/>
          </w:rPr>
          <w:t>M</w:t>
        </w:r>
        <w:r w:rsidR="00DA1B91" w:rsidRPr="00107C85">
          <w:rPr>
            <w:rStyle w:val="Hyperlink"/>
            <w:rFonts w:cs="Arial"/>
            <w:b/>
            <w:bCs/>
          </w:rPr>
          <w:t>ea</w:t>
        </w:r>
        <w:r w:rsidR="00107C85">
          <w:rPr>
            <w:rStyle w:val="Hyperlink"/>
            <w:rFonts w:cs="Arial"/>
            <w:b/>
            <w:bCs/>
          </w:rPr>
          <w:t>ls</w:t>
        </w:r>
      </w:hyperlink>
      <w:r w:rsidR="00107C85" w:rsidRPr="00107C85">
        <w:rPr>
          <w:rFonts w:cs="Arial"/>
          <w:b/>
          <w:bCs/>
        </w:rPr>
        <w:t>:</w:t>
      </w:r>
      <w:r w:rsidR="00107C85">
        <w:rPr>
          <w:rFonts w:cs="Arial"/>
          <w:bCs/>
        </w:rPr>
        <w:t xml:space="preserve">  Student employees who are required to travel as part of their job duties should be reimbursed in accordance with administrative policies regarding business travel </w:t>
      </w:r>
      <w:r w:rsidR="008F7E2C">
        <w:rPr>
          <w:rFonts w:cs="Arial"/>
          <w:bCs/>
        </w:rPr>
        <w:t>and entertainment</w:t>
      </w:r>
      <w:r w:rsidR="00107C85">
        <w:rPr>
          <w:rFonts w:cs="Arial"/>
          <w:bCs/>
        </w:rPr>
        <w:t>.</w:t>
      </w:r>
    </w:p>
    <w:p w:rsidR="006A6402" w:rsidRPr="003A5987" w:rsidRDefault="006A6402" w:rsidP="00CE3FD9">
      <w:pPr>
        <w:spacing w:after="0" w:line="240" w:lineRule="auto"/>
        <w:rPr>
          <w:rFonts w:cs="Arial"/>
          <w:bCs/>
        </w:rPr>
      </w:pPr>
    </w:p>
    <w:p w:rsidR="00912655" w:rsidRPr="00912655" w:rsidRDefault="00DA1B91" w:rsidP="00965706">
      <w:pPr>
        <w:pStyle w:val="ListParagraph"/>
        <w:numPr>
          <w:ilvl w:val="0"/>
          <w:numId w:val="3"/>
        </w:numPr>
        <w:spacing w:after="0" w:line="240" w:lineRule="auto"/>
        <w:rPr>
          <w:rFonts w:cs="Arial"/>
          <w:bCs/>
        </w:rPr>
      </w:pPr>
      <w:r w:rsidRPr="00912655">
        <w:rPr>
          <w:rFonts w:cs="Arial"/>
          <w:b/>
          <w:bCs/>
        </w:rPr>
        <w:t xml:space="preserve">Workplace </w:t>
      </w:r>
      <w:r w:rsidR="00FE5B04" w:rsidRPr="00912655">
        <w:rPr>
          <w:rFonts w:cs="Arial"/>
          <w:b/>
          <w:bCs/>
        </w:rPr>
        <w:t>S</w:t>
      </w:r>
      <w:r w:rsidRPr="00912655">
        <w:rPr>
          <w:rFonts w:cs="Arial"/>
          <w:b/>
          <w:bCs/>
        </w:rPr>
        <w:t xml:space="preserve">afety and </w:t>
      </w:r>
      <w:r w:rsidR="00FE5B04" w:rsidRPr="00912655">
        <w:rPr>
          <w:rFonts w:cs="Arial"/>
          <w:b/>
          <w:bCs/>
        </w:rPr>
        <w:t>S</w:t>
      </w:r>
      <w:r w:rsidRPr="00912655">
        <w:rPr>
          <w:rFonts w:cs="Arial"/>
          <w:b/>
          <w:bCs/>
        </w:rPr>
        <w:t>ecurity</w:t>
      </w:r>
      <w:r w:rsidR="00D75FC1" w:rsidRPr="00912655">
        <w:rPr>
          <w:rFonts w:cs="Arial"/>
          <w:bCs/>
        </w:rPr>
        <w:t xml:space="preserve">: It is critical that student employees have an acceptable worksite that includes appropriate supervision.  </w:t>
      </w:r>
      <w:r w:rsidR="00812362">
        <w:rPr>
          <w:rFonts w:cs="Arial"/>
          <w:bCs/>
        </w:rPr>
        <w:t xml:space="preserve">If Career Exploration and Development approves that a student may work at an off-campus </w:t>
      </w:r>
      <w:r w:rsidR="00D75FC1" w:rsidRPr="00912655">
        <w:rPr>
          <w:rFonts w:cs="Arial"/>
          <w:bCs/>
        </w:rPr>
        <w:t>work location (i.e. park system for field work, etc.)</w:t>
      </w:r>
      <w:r w:rsidR="00B5206C" w:rsidRPr="00912655">
        <w:rPr>
          <w:rFonts w:cs="Arial"/>
          <w:bCs/>
        </w:rPr>
        <w:t>,</w:t>
      </w:r>
      <w:r w:rsidR="00D75FC1" w:rsidRPr="00912655">
        <w:rPr>
          <w:rFonts w:cs="Arial"/>
          <w:bCs/>
        </w:rPr>
        <w:t xml:space="preserve"> it is highly recommended that they are supervised at all times.  If this is not possible, </w:t>
      </w:r>
      <w:r w:rsidRPr="00912655">
        <w:rPr>
          <w:rFonts w:cs="Arial"/>
          <w:bCs/>
        </w:rPr>
        <w:t>site visit</w:t>
      </w:r>
      <w:r w:rsidR="00D75FC1" w:rsidRPr="00912655">
        <w:rPr>
          <w:rFonts w:cs="Arial"/>
          <w:bCs/>
        </w:rPr>
        <w:t>s as well as alternative o</w:t>
      </w:r>
      <w:r w:rsidRPr="00912655">
        <w:rPr>
          <w:rFonts w:cs="Arial"/>
          <w:bCs/>
        </w:rPr>
        <w:t xml:space="preserve">n-site supervision </w:t>
      </w:r>
      <w:r w:rsidR="00D75FC1" w:rsidRPr="00912655">
        <w:rPr>
          <w:rFonts w:cs="Arial"/>
          <w:bCs/>
        </w:rPr>
        <w:t>should be arranged prior to the student beginning work.</w:t>
      </w:r>
      <w:r w:rsidR="00912655" w:rsidRPr="00912655">
        <w:rPr>
          <w:rFonts w:cs="Arial"/>
          <w:bCs/>
        </w:rPr>
        <w:t xml:space="preserve">  </w:t>
      </w:r>
      <w:r w:rsidR="00912655">
        <w:rPr>
          <w:rFonts w:cs="Arial"/>
          <w:bCs/>
        </w:rPr>
        <w:t>S</w:t>
      </w:r>
      <w:r w:rsidR="00912655" w:rsidRPr="00912655">
        <w:rPr>
          <w:rFonts w:cs="Arial"/>
          <w:bCs/>
        </w:rPr>
        <w:t xml:space="preserve">ome </w:t>
      </w:r>
      <w:r w:rsidR="00912655">
        <w:rPr>
          <w:rFonts w:cs="Arial"/>
          <w:bCs/>
        </w:rPr>
        <w:t>faculty supervisors and students may be required to submit a signed Facility Agreement and/or General Waiver-Hold Harmless Agreement for approval.</w:t>
      </w:r>
    </w:p>
    <w:p w:rsidR="006A6402" w:rsidRDefault="006A6402" w:rsidP="00CE3FD9">
      <w:pPr>
        <w:spacing w:after="0" w:line="240" w:lineRule="auto"/>
        <w:rPr>
          <w:rFonts w:cs="Arial"/>
          <w:bCs/>
        </w:rPr>
      </w:pPr>
    </w:p>
    <w:p w:rsidR="00934001" w:rsidRDefault="00934001" w:rsidP="00CE3FD9">
      <w:pPr>
        <w:spacing w:after="0" w:line="240" w:lineRule="auto"/>
        <w:rPr>
          <w:rFonts w:cs="Arial"/>
          <w:bCs/>
        </w:rPr>
      </w:pPr>
    </w:p>
    <w:p w:rsidR="00934001" w:rsidRPr="00934001" w:rsidRDefault="00934001" w:rsidP="00CE3FD9">
      <w:pPr>
        <w:spacing w:after="0" w:line="240" w:lineRule="auto"/>
        <w:rPr>
          <w:rFonts w:cs="Arial"/>
          <w:b/>
          <w:bCs/>
          <w:sz w:val="24"/>
          <w:szCs w:val="24"/>
        </w:rPr>
      </w:pPr>
      <w:r w:rsidRPr="00934001">
        <w:rPr>
          <w:rFonts w:cs="Arial"/>
          <w:b/>
          <w:bCs/>
          <w:sz w:val="24"/>
          <w:szCs w:val="24"/>
        </w:rPr>
        <w:t>For additional information regarding:</w:t>
      </w:r>
      <w:r w:rsidR="00CC2B1E">
        <w:rPr>
          <w:rFonts w:cs="Arial"/>
          <w:b/>
          <w:bCs/>
          <w:sz w:val="24"/>
          <w:szCs w:val="24"/>
        </w:rPr>
        <w:br/>
      </w:r>
    </w:p>
    <w:p w:rsidR="00934001" w:rsidRDefault="00934001" w:rsidP="00934001">
      <w:pPr>
        <w:pStyle w:val="ListParagraph"/>
        <w:numPr>
          <w:ilvl w:val="0"/>
          <w:numId w:val="8"/>
        </w:numPr>
        <w:spacing w:after="0" w:line="240" w:lineRule="auto"/>
        <w:rPr>
          <w:rFonts w:cs="Arial"/>
          <w:bCs/>
        </w:rPr>
      </w:pPr>
      <w:r w:rsidRPr="00934001">
        <w:rPr>
          <w:rFonts w:cs="Arial"/>
          <w:b/>
          <w:bCs/>
        </w:rPr>
        <w:t>Grant approval</w:t>
      </w:r>
      <w:r>
        <w:rPr>
          <w:rFonts w:cs="Arial"/>
          <w:b/>
          <w:bCs/>
        </w:rPr>
        <w:t>s</w:t>
      </w:r>
      <w:r w:rsidRPr="00934001">
        <w:rPr>
          <w:rFonts w:cs="Arial"/>
          <w:b/>
          <w:bCs/>
        </w:rPr>
        <w:t xml:space="preserve"> and procedure</w:t>
      </w:r>
      <w:r>
        <w:rPr>
          <w:rFonts w:cs="Arial"/>
          <w:b/>
          <w:bCs/>
        </w:rPr>
        <w:t>s</w:t>
      </w:r>
      <w:r w:rsidR="00391223">
        <w:rPr>
          <w:rFonts w:cs="Arial"/>
          <w:bCs/>
        </w:rPr>
        <w:t>, contact Beverl</w:t>
      </w:r>
      <w:r w:rsidRPr="00934001">
        <w:rPr>
          <w:rFonts w:cs="Arial"/>
          <w:bCs/>
        </w:rPr>
        <w:t>y Robertson, Assistant Director</w:t>
      </w:r>
      <w:r w:rsidR="00E26E58">
        <w:rPr>
          <w:rFonts w:cs="Arial"/>
          <w:bCs/>
        </w:rPr>
        <w:t xml:space="preserve">, </w:t>
      </w:r>
      <w:r w:rsidRPr="00934001">
        <w:rPr>
          <w:rFonts w:cs="Arial"/>
          <w:bCs/>
        </w:rPr>
        <w:t xml:space="preserve">Sponsored Programs, at 330-672-0711 or </w:t>
      </w:r>
      <w:hyperlink r:id="rId21" w:history="1">
        <w:r w:rsidRPr="00934001">
          <w:rPr>
            <w:rStyle w:val="Hyperlink"/>
            <w:rFonts w:cs="Arial"/>
            <w:bCs/>
          </w:rPr>
          <w:t>brobert1@kent.edu</w:t>
        </w:r>
      </w:hyperlink>
      <w:r w:rsidRPr="00934001">
        <w:rPr>
          <w:rFonts w:cs="Arial"/>
          <w:bCs/>
        </w:rPr>
        <w:t>.</w:t>
      </w:r>
    </w:p>
    <w:p w:rsidR="00934001" w:rsidRDefault="00934001" w:rsidP="00934001">
      <w:pPr>
        <w:pStyle w:val="ListParagraph"/>
        <w:spacing w:after="0" w:line="240" w:lineRule="auto"/>
        <w:rPr>
          <w:rFonts w:cs="Arial"/>
          <w:bCs/>
        </w:rPr>
      </w:pPr>
    </w:p>
    <w:p w:rsidR="00934001" w:rsidRPr="00934001" w:rsidRDefault="00934001" w:rsidP="00934001">
      <w:pPr>
        <w:pStyle w:val="ListParagraph"/>
        <w:numPr>
          <w:ilvl w:val="0"/>
          <w:numId w:val="8"/>
        </w:numPr>
        <w:spacing w:after="0" w:line="240" w:lineRule="auto"/>
        <w:rPr>
          <w:rFonts w:cs="Arial"/>
          <w:bCs/>
        </w:rPr>
      </w:pPr>
      <w:r>
        <w:rPr>
          <w:rFonts w:cs="Arial"/>
          <w:b/>
          <w:bCs/>
        </w:rPr>
        <w:t>Student employment policies</w:t>
      </w:r>
      <w:r w:rsidRPr="00934001">
        <w:rPr>
          <w:rFonts w:cs="Arial"/>
          <w:b/>
          <w:bCs/>
        </w:rPr>
        <w:t xml:space="preserve"> and procedure</w:t>
      </w:r>
      <w:r>
        <w:rPr>
          <w:rFonts w:cs="Arial"/>
          <w:b/>
          <w:bCs/>
        </w:rPr>
        <w:t>s</w:t>
      </w:r>
      <w:r>
        <w:rPr>
          <w:rFonts w:cs="Arial"/>
          <w:bCs/>
        </w:rPr>
        <w:t xml:space="preserve">, contact Ami </w:t>
      </w:r>
      <w:proofErr w:type="spellStart"/>
      <w:r>
        <w:rPr>
          <w:rFonts w:cs="Arial"/>
          <w:bCs/>
        </w:rPr>
        <w:t>Hollis,</w:t>
      </w:r>
      <w:proofErr w:type="spellEnd"/>
      <w:r>
        <w:rPr>
          <w:rFonts w:cs="Arial"/>
          <w:bCs/>
        </w:rPr>
        <w:t xml:space="preserve"> Associate Director</w:t>
      </w:r>
      <w:r w:rsidR="00E26E58">
        <w:rPr>
          <w:rFonts w:cs="Arial"/>
          <w:bCs/>
        </w:rPr>
        <w:t xml:space="preserve"> for Student Employment, </w:t>
      </w:r>
      <w:r>
        <w:rPr>
          <w:rFonts w:cs="Arial"/>
          <w:bCs/>
        </w:rPr>
        <w:t>Career</w:t>
      </w:r>
      <w:r w:rsidR="00E26E58">
        <w:rPr>
          <w:rFonts w:cs="Arial"/>
          <w:bCs/>
        </w:rPr>
        <w:t xml:space="preserve"> Exploration and Development, 3</w:t>
      </w:r>
      <w:r>
        <w:rPr>
          <w:rFonts w:cs="Arial"/>
          <w:bCs/>
        </w:rPr>
        <w:t xml:space="preserve">30-672-8380 or </w:t>
      </w:r>
      <w:hyperlink r:id="rId22" w:history="1">
        <w:r w:rsidRPr="00FB026D">
          <w:rPr>
            <w:rStyle w:val="Hyperlink"/>
            <w:rFonts w:cs="Arial"/>
            <w:bCs/>
          </w:rPr>
          <w:t>ahollis@kent.edu</w:t>
        </w:r>
      </w:hyperlink>
      <w:r>
        <w:rPr>
          <w:rFonts w:cs="Arial"/>
          <w:bCs/>
        </w:rPr>
        <w:t xml:space="preserve">. </w:t>
      </w:r>
    </w:p>
    <w:p w:rsidR="00934001" w:rsidRDefault="00934001" w:rsidP="00CE3FD9">
      <w:pPr>
        <w:spacing w:after="0" w:line="240" w:lineRule="auto"/>
        <w:rPr>
          <w:rFonts w:cs="Arial"/>
          <w:bCs/>
        </w:rPr>
      </w:pPr>
    </w:p>
    <w:p w:rsidR="00934001" w:rsidRDefault="00934001" w:rsidP="00CE3FD9">
      <w:pPr>
        <w:spacing w:after="0" w:line="240" w:lineRule="auto"/>
        <w:rPr>
          <w:rFonts w:cs="Arial"/>
          <w:bCs/>
        </w:rPr>
      </w:pPr>
      <w:r>
        <w:rPr>
          <w:rFonts w:cs="Arial"/>
          <w:bCs/>
        </w:rPr>
        <w:t xml:space="preserve"> </w:t>
      </w:r>
    </w:p>
    <w:p w:rsidR="009B7E0C" w:rsidRDefault="009B7E0C" w:rsidP="00CE3FD9">
      <w:pPr>
        <w:spacing w:after="0" w:line="240" w:lineRule="auto"/>
        <w:rPr>
          <w:rFonts w:cs="Arial"/>
          <w:bCs/>
        </w:rPr>
      </w:pPr>
    </w:p>
    <w:p w:rsidR="009B7E0C" w:rsidRDefault="009B7E0C" w:rsidP="00CE3FD9">
      <w:pPr>
        <w:spacing w:after="0" w:line="240" w:lineRule="auto"/>
        <w:rPr>
          <w:rFonts w:cs="Arial"/>
          <w:bCs/>
        </w:rPr>
      </w:pPr>
    </w:p>
    <w:p w:rsidR="009B7E0C" w:rsidRDefault="009B7E0C" w:rsidP="00CE3FD9">
      <w:pPr>
        <w:spacing w:after="0" w:line="240" w:lineRule="auto"/>
        <w:rPr>
          <w:rFonts w:cs="Arial"/>
          <w:bCs/>
        </w:rPr>
      </w:pPr>
    </w:p>
    <w:p w:rsidR="009B7E0C" w:rsidRDefault="009B7E0C" w:rsidP="00CE3FD9">
      <w:pPr>
        <w:spacing w:after="0" w:line="240" w:lineRule="auto"/>
        <w:rPr>
          <w:rFonts w:cs="Arial"/>
          <w:bCs/>
        </w:rPr>
      </w:pPr>
    </w:p>
    <w:p w:rsidR="009B7E0C" w:rsidRDefault="009B7E0C" w:rsidP="00CE3FD9">
      <w:pPr>
        <w:spacing w:after="0" w:line="240" w:lineRule="auto"/>
        <w:rPr>
          <w:rFonts w:cs="Arial"/>
          <w:bCs/>
        </w:rPr>
      </w:pPr>
    </w:p>
    <w:p w:rsidR="009B7E0C" w:rsidRDefault="009B7E0C" w:rsidP="00CE3FD9">
      <w:pPr>
        <w:spacing w:after="0" w:line="240" w:lineRule="auto"/>
        <w:rPr>
          <w:rFonts w:cs="Arial"/>
          <w:bCs/>
        </w:rPr>
      </w:pPr>
    </w:p>
    <w:p w:rsidR="009B7E0C" w:rsidRDefault="009B7E0C" w:rsidP="00CE3FD9">
      <w:pPr>
        <w:spacing w:after="0" w:line="240" w:lineRule="auto"/>
        <w:rPr>
          <w:rFonts w:cs="Arial"/>
          <w:bCs/>
        </w:rPr>
      </w:pPr>
    </w:p>
    <w:p w:rsidR="009B7E0C" w:rsidRDefault="009B7E0C" w:rsidP="00CE3FD9">
      <w:pPr>
        <w:spacing w:after="0" w:line="240" w:lineRule="auto"/>
        <w:rPr>
          <w:rFonts w:cs="Arial"/>
          <w:bCs/>
        </w:rPr>
      </w:pPr>
    </w:p>
    <w:p w:rsidR="009B7E0C" w:rsidRDefault="009B7E0C" w:rsidP="00CE3FD9">
      <w:pPr>
        <w:spacing w:after="0" w:line="240" w:lineRule="auto"/>
        <w:rPr>
          <w:rFonts w:cs="Arial"/>
          <w:bCs/>
        </w:rPr>
      </w:pPr>
    </w:p>
    <w:p w:rsidR="009B7E0C" w:rsidRDefault="009B7E0C" w:rsidP="00CE3FD9">
      <w:pPr>
        <w:spacing w:after="0" w:line="240" w:lineRule="auto"/>
        <w:rPr>
          <w:rFonts w:cs="Arial"/>
          <w:bCs/>
        </w:rPr>
      </w:pPr>
    </w:p>
    <w:p w:rsidR="009B7E0C" w:rsidRDefault="009B7E0C" w:rsidP="00CE3FD9">
      <w:pPr>
        <w:spacing w:after="0" w:line="240" w:lineRule="auto"/>
        <w:rPr>
          <w:rFonts w:cs="Arial"/>
          <w:bCs/>
        </w:rPr>
      </w:pPr>
    </w:p>
    <w:sectPr w:rsidR="009B7E0C" w:rsidSect="002B3BD8">
      <w:footerReference w:type="default" r:id="rId23"/>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6B" w:rsidRDefault="00C0546B" w:rsidP="00C14757">
      <w:pPr>
        <w:spacing w:after="0" w:line="240" w:lineRule="auto"/>
      </w:pPr>
      <w:r>
        <w:separator/>
      </w:r>
    </w:p>
  </w:endnote>
  <w:endnote w:type="continuationSeparator" w:id="0">
    <w:p w:rsidR="00C0546B" w:rsidRDefault="00C0546B" w:rsidP="00C1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58" w:rsidRDefault="00E26E58" w:rsidP="00E26E58">
    <w:pPr>
      <w:pStyle w:val="Footer"/>
      <w:jc w:val="center"/>
    </w:pPr>
    <w:r>
      <w:t>P.O. Box 5190 • Kent, Ohio 44242-0001 • 330-672-2360 • Fax 330-672-2057 • www.kent.edu</w:t>
    </w:r>
  </w:p>
  <w:p w:rsidR="00C14757" w:rsidRDefault="00C14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6B" w:rsidRDefault="00C0546B" w:rsidP="00C14757">
      <w:pPr>
        <w:spacing w:after="0" w:line="240" w:lineRule="auto"/>
      </w:pPr>
      <w:r>
        <w:separator/>
      </w:r>
    </w:p>
  </w:footnote>
  <w:footnote w:type="continuationSeparator" w:id="0">
    <w:p w:rsidR="00C0546B" w:rsidRDefault="00C0546B" w:rsidP="00C14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3C4D"/>
    <w:multiLevelType w:val="hybridMultilevel"/>
    <w:tmpl w:val="13342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0877FE"/>
    <w:multiLevelType w:val="hybridMultilevel"/>
    <w:tmpl w:val="29F648C6"/>
    <w:lvl w:ilvl="0" w:tplc="33221DB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27E2D"/>
    <w:multiLevelType w:val="hybridMultilevel"/>
    <w:tmpl w:val="D1C2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95EE1"/>
    <w:multiLevelType w:val="hybridMultilevel"/>
    <w:tmpl w:val="62F8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C647D"/>
    <w:multiLevelType w:val="hybridMultilevel"/>
    <w:tmpl w:val="131C9464"/>
    <w:lvl w:ilvl="0" w:tplc="61508F9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04F66"/>
    <w:multiLevelType w:val="hybridMultilevel"/>
    <w:tmpl w:val="4A6ED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CB2C76"/>
    <w:multiLevelType w:val="hybridMultilevel"/>
    <w:tmpl w:val="C220E1A0"/>
    <w:lvl w:ilvl="0" w:tplc="D3C82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E6892"/>
    <w:multiLevelType w:val="hybridMultilevel"/>
    <w:tmpl w:val="6CC41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57580A"/>
    <w:multiLevelType w:val="hybridMultilevel"/>
    <w:tmpl w:val="7E5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7499D"/>
    <w:multiLevelType w:val="hybridMultilevel"/>
    <w:tmpl w:val="A66854A4"/>
    <w:lvl w:ilvl="0" w:tplc="D3C82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3"/>
  </w:num>
  <w:num w:numId="5">
    <w:abstractNumId w:val="0"/>
  </w:num>
  <w:num w:numId="6">
    <w:abstractNumId w:val="5"/>
  </w:num>
  <w:num w:numId="7">
    <w:abstractNumId w:val="6"/>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E1"/>
    <w:rsid w:val="000A21A0"/>
    <w:rsid w:val="000B07C0"/>
    <w:rsid w:val="000B402D"/>
    <w:rsid w:val="000C3C46"/>
    <w:rsid w:val="000D67A5"/>
    <w:rsid w:val="001048B3"/>
    <w:rsid w:val="00106838"/>
    <w:rsid w:val="00107C85"/>
    <w:rsid w:val="001617E3"/>
    <w:rsid w:val="001805C3"/>
    <w:rsid w:val="00182479"/>
    <w:rsid w:val="001C085D"/>
    <w:rsid w:val="001C30C8"/>
    <w:rsid w:val="001C7402"/>
    <w:rsid w:val="001F66EE"/>
    <w:rsid w:val="002034C2"/>
    <w:rsid w:val="002044CA"/>
    <w:rsid w:val="00242FF6"/>
    <w:rsid w:val="00256F53"/>
    <w:rsid w:val="0028700F"/>
    <w:rsid w:val="002B3BD8"/>
    <w:rsid w:val="002B4F83"/>
    <w:rsid w:val="002D5D32"/>
    <w:rsid w:val="002F6112"/>
    <w:rsid w:val="00333FB4"/>
    <w:rsid w:val="00373501"/>
    <w:rsid w:val="00391223"/>
    <w:rsid w:val="0039569A"/>
    <w:rsid w:val="003A5987"/>
    <w:rsid w:val="003D059A"/>
    <w:rsid w:val="003D6697"/>
    <w:rsid w:val="004264AA"/>
    <w:rsid w:val="004531C6"/>
    <w:rsid w:val="00457994"/>
    <w:rsid w:val="004E7B3D"/>
    <w:rsid w:val="004F455F"/>
    <w:rsid w:val="005210CA"/>
    <w:rsid w:val="005867E1"/>
    <w:rsid w:val="005F5229"/>
    <w:rsid w:val="00613FB0"/>
    <w:rsid w:val="00644907"/>
    <w:rsid w:val="00647123"/>
    <w:rsid w:val="00657AA8"/>
    <w:rsid w:val="006A6402"/>
    <w:rsid w:val="006B7EDD"/>
    <w:rsid w:val="00715728"/>
    <w:rsid w:val="00721013"/>
    <w:rsid w:val="00737002"/>
    <w:rsid w:val="00773A1A"/>
    <w:rsid w:val="007B1246"/>
    <w:rsid w:val="007B1C59"/>
    <w:rsid w:val="00810706"/>
    <w:rsid w:val="00812362"/>
    <w:rsid w:val="00851FFE"/>
    <w:rsid w:val="00860578"/>
    <w:rsid w:val="00862926"/>
    <w:rsid w:val="00867EE8"/>
    <w:rsid w:val="008930FF"/>
    <w:rsid w:val="00893119"/>
    <w:rsid w:val="008E50F5"/>
    <w:rsid w:val="008F194B"/>
    <w:rsid w:val="008F7E2C"/>
    <w:rsid w:val="009029C1"/>
    <w:rsid w:val="00912655"/>
    <w:rsid w:val="00922F5D"/>
    <w:rsid w:val="00932BF1"/>
    <w:rsid w:val="00934001"/>
    <w:rsid w:val="009537E4"/>
    <w:rsid w:val="009B24A0"/>
    <w:rsid w:val="009B7A20"/>
    <w:rsid w:val="009B7E0C"/>
    <w:rsid w:val="009C5162"/>
    <w:rsid w:val="009F0C4B"/>
    <w:rsid w:val="00A27B85"/>
    <w:rsid w:val="00A32C2A"/>
    <w:rsid w:val="00A35565"/>
    <w:rsid w:val="00A73107"/>
    <w:rsid w:val="00AB3F64"/>
    <w:rsid w:val="00AC3A86"/>
    <w:rsid w:val="00AD1FF3"/>
    <w:rsid w:val="00B11054"/>
    <w:rsid w:val="00B5206C"/>
    <w:rsid w:val="00B83D91"/>
    <w:rsid w:val="00BC09DF"/>
    <w:rsid w:val="00BC3528"/>
    <w:rsid w:val="00BC4073"/>
    <w:rsid w:val="00BD4439"/>
    <w:rsid w:val="00BF0339"/>
    <w:rsid w:val="00C0546B"/>
    <w:rsid w:val="00C14757"/>
    <w:rsid w:val="00C518EA"/>
    <w:rsid w:val="00CA38A3"/>
    <w:rsid w:val="00CB54BA"/>
    <w:rsid w:val="00CC2B1E"/>
    <w:rsid w:val="00CE3FD9"/>
    <w:rsid w:val="00CE65EE"/>
    <w:rsid w:val="00D0548B"/>
    <w:rsid w:val="00D42F38"/>
    <w:rsid w:val="00D46063"/>
    <w:rsid w:val="00D46BF2"/>
    <w:rsid w:val="00D551EB"/>
    <w:rsid w:val="00D57A83"/>
    <w:rsid w:val="00D65426"/>
    <w:rsid w:val="00D75FC1"/>
    <w:rsid w:val="00D77A0B"/>
    <w:rsid w:val="00D916C1"/>
    <w:rsid w:val="00D97299"/>
    <w:rsid w:val="00DA1B91"/>
    <w:rsid w:val="00DA4710"/>
    <w:rsid w:val="00DA5F8E"/>
    <w:rsid w:val="00DB6735"/>
    <w:rsid w:val="00DC3095"/>
    <w:rsid w:val="00DD3521"/>
    <w:rsid w:val="00DE4735"/>
    <w:rsid w:val="00DF7D41"/>
    <w:rsid w:val="00E26E58"/>
    <w:rsid w:val="00E66AF3"/>
    <w:rsid w:val="00E70D6B"/>
    <w:rsid w:val="00EA216C"/>
    <w:rsid w:val="00F044FE"/>
    <w:rsid w:val="00F611E1"/>
    <w:rsid w:val="00F83199"/>
    <w:rsid w:val="00FC7F48"/>
    <w:rsid w:val="00FD55CA"/>
    <w:rsid w:val="00FE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EC2BD59-68D8-458B-9FFD-09C66734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7E1"/>
    <w:rPr>
      <w:color w:val="0000FF" w:themeColor="hyperlink"/>
      <w:u w:val="single"/>
    </w:rPr>
  </w:style>
  <w:style w:type="paragraph" w:styleId="BalloonText">
    <w:name w:val="Balloon Text"/>
    <w:basedOn w:val="Normal"/>
    <w:link w:val="BalloonTextChar"/>
    <w:uiPriority w:val="99"/>
    <w:semiHidden/>
    <w:unhideWhenUsed/>
    <w:rsid w:val="00586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E1"/>
    <w:rPr>
      <w:rFonts w:ascii="Tahoma" w:hAnsi="Tahoma" w:cs="Tahoma"/>
      <w:sz w:val="16"/>
      <w:szCs w:val="16"/>
    </w:rPr>
  </w:style>
  <w:style w:type="table" w:styleId="TableGrid">
    <w:name w:val="Table Grid"/>
    <w:basedOn w:val="TableNormal"/>
    <w:uiPriority w:val="59"/>
    <w:rsid w:val="00586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2479"/>
    <w:rPr>
      <w:color w:val="808080"/>
    </w:rPr>
  </w:style>
  <w:style w:type="paragraph" w:styleId="Header">
    <w:name w:val="header"/>
    <w:basedOn w:val="Normal"/>
    <w:link w:val="HeaderChar"/>
    <w:uiPriority w:val="99"/>
    <w:unhideWhenUsed/>
    <w:rsid w:val="00C14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757"/>
  </w:style>
  <w:style w:type="paragraph" w:styleId="Footer">
    <w:name w:val="footer"/>
    <w:basedOn w:val="Normal"/>
    <w:link w:val="FooterChar"/>
    <w:uiPriority w:val="99"/>
    <w:unhideWhenUsed/>
    <w:rsid w:val="00C14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757"/>
  </w:style>
  <w:style w:type="paragraph" w:styleId="ListParagraph">
    <w:name w:val="List Paragraph"/>
    <w:basedOn w:val="Normal"/>
    <w:uiPriority w:val="34"/>
    <w:qFormat/>
    <w:rsid w:val="00CE3FD9"/>
    <w:pPr>
      <w:ind w:left="720"/>
      <w:contextualSpacing/>
    </w:pPr>
  </w:style>
  <w:style w:type="character" w:customStyle="1" w:styleId="apple-converted-space">
    <w:name w:val="apple-converted-space"/>
    <w:basedOn w:val="DefaultParagraphFont"/>
    <w:rsid w:val="006A6402"/>
  </w:style>
  <w:style w:type="character" w:styleId="Strong">
    <w:name w:val="Strong"/>
    <w:basedOn w:val="DefaultParagraphFont"/>
    <w:uiPriority w:val="22"/>
    <w:qFormat/>
    <w:rsid w:val="006A6402"/>
    <w:rPr>
      <w:b/>
      <w:bCs/>
    </w:rPr>
  </w:style>
  <w:style w:type="character" w:styleId="FollowedHyperlink">
    <w:name w:val="FollowedHyperlink"/>
    <w:basedOn w:val="DefaultParagraphFont"/>
    <w:uiPriority w:val="99"/>
    <w:semiHidden/>
    <w:unhideWhenUsed/>
    <w:rsid w:val="003A5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5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nt.edu/career/student-employment-handbook-employment-pay-plan-payroll-and-benefits" TargetMode="External"/><Relationship Id="rId18" Type="http://schemas.openxmlformats.org/officeDocument/2006/relationships/hyperlink" Target="http://www.kent.edu/career/student-employment-handbook-employment-policies-and-procedures" TargetMode="External"/><Relationship Id="rId3" Type="http://schemas.openxmlformats.org/officeDocument/2006/relationships/styles" Target="styles.xml"/><Relationship Id="rId21" Type="http://schemas.openxmlformats.org/officeDocument/2006/relationships/hyperlink" Target="mailto:brobert1@kent.edu" TargetMode="External"/><Relationship Id="rId7" Type="http://schemas.openxmlformats.org/officeDocument/2006/relationships/endnotes" Target="endnotes.xml"/><Relationship Id="rId12" Type="http://schemas.openxmlformats.org/officeDocument/2006/relationships/hyperlink" Target="http://www.kent.edu/career/student-employment-handbook-employment-policies-and-procedures" TargetMode="External"/><Relationship Id="rId17" Type="http://schemas.openxmlformats.org/officeDocument/2006/relationships/hyperlink" Target="http://www.kent.edu/career/student-employment-handbook-employment-policies-and-procedur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nt.edu/ehhs/centers/irc/fingerprinting" TargetMode="External"/><Relationship Id="rId20" Type="http://schemas.openxmlformats.org/officeDocument/2006/relationships/hyperlink" Target="http://www.kent.edu/accountspayable/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edu/career/student-employment-handbook-employment-policies-and-procedur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ent.edu/career/student-employment-pay-plan" TargetMode="External"/><Relationship Id="rId23" Type="http://schemas.openxmlformats.org/officeDocument/2006/relationships/footer" Target="footer1.xml"/><Relationship Id="rId10" Type="http://schemas.openxmlformats.org/officeDocument/2006/relationships/hyperlink" Target="http://www.kent.edu/career/student-employment-handbook-hiring-and-supervision" TargetMode="External"/><Relationship Id="rId19" Type="http://schemas.openxmlformats.org/officeDocument/2006/relationships/hyperlink" Target="http://www.kent.edu/accountspayable/travel" TargetMode="External"/><Relationship Id="rId4" Type="http://schemas.openxmlformats.org/officeDocument/2006/relationships/settings" Target="settings.xml"/><Relationship Id="rId9" Type="http://schemas.openxmlformats.org/officeDocument/2006/relationships/hyperlink" Target="https://www.kent.edu/career/campus-student-employment-position-information-form" TargetMode="External"/><Relationship Id="rId14" Type="http://schemas.openxmlformats.org/officeDocument/2006/relationships/hyperlink" Target="http://www.kent.edu/generalcounsel/human-resources-records" TargetMode="External"/><Relationship Id="rId22" Type="http://schemas.openxmlformats.org/officeDocument/2006/relationships/hyperlink" Target="mailto:aholli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DBEF-FA38-42A3-8379-28ACE693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McNaughton, Ryan</dc:creator>
  <cp:lastModifiedBy>HOLLIS, AMI</cp:lastModifiedBy>
  <cp:revision>11</cp:revision>
  <cp:lastPrinted>2015-08-12T12:33:00Z</cp:lastPrinted>
  <dcterms:created xsi:type="dcterms:W3CDTF">2015-08-11T13:56:00Z</dcterms:created>
  <dcterms:modified xsi:type="dcterms:W3CDTF">2017-01-27T21:20:00Z</dcterms:modified>
</cp:coreProperties>
</file>