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2" w:rsidRDefault="00661B95" w:rsidP="00661B95">
      <w:pPr>
        <w:jc w:val="center"/>
      </w:pPr>
      <w:bookmarkStart w:id="0" w:name="_GoBack"/>
      <w:bookmarkEnd w:id="0"/>
      <w:r w:rsidRPr="00661B95">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79490C" w:rsidRDefault="009F7BCA" w:rsidP="00661B95">
      <w:pPr>
        <w:jc w:val="center"/>
        <w:rPr>
          <w:b/>
          <w:sz w:val="22"/>
        </w:rPr>
      </w:pPr>
      <w:r w:rsidRPr="0079490C">
        <w:rPr>
          <w:b/>
          <w:sz w:val="22"/>
        </w:rPr>
        <w:t xml:space="preserve">RESEARCH COUNCIL </w:t>
      </w:r>
    </w:p>
    <w:p w:rsidR="00661B95" w:rsidRPr="0079490C" w:rsidRDefault="008C0846" w:rsidP="00661B95">
      <w:pPr>
        <w:jc w:val="center"/>
        <w:rPr>
          <w:b/>
          <w:sz w:val="22"/>
        </w:rPr>
      </w:pPr>
      <w:r>
        <w:rPr>
          <w:b/>
          <w:sz w:val="22"/>
        </w:rPr>
        <w:t>January 27, 2014</w:t>
      </w:r>
    </w:p>
    <w:p w:rsidR="00661B95" w:rsidRPr="00AA04F3" w:rsidRDefault="00661B95" w:rsidP="00661B95">
      <w:pPr>
        <w:jc w:val="center"/>
        <w:rPr>
          <w:color w:val="FF0000"/>
        </w:rPr>
      </w:pPr>
    </w:p>
    <w:p w:rsidR="00661B95" w:rsidRPr="003B3F86" w:rsidRDefault="00661B95" w:rsidP="00661B95">
      <w:pPr>
        <w:rPr>
          <w:sz w:val="20"/>
          <w:szCs w:val="20"/>
        </w:rPr>
      </w:pPr>
      <w:r w:rsidRPr="003B3F86">
        <w:rPr>
          <w:sz w:val="20"/>
          <w:szCs w:val="20"/>
        </w:rPr>
        <w:t>MEMBERS ATTENDING:</w:t>
      </w:r>
      <w:r w:rsidR="003B3F86">
        <w:rPr>
          <w:sz w:val="20"/>
          <w:szCs w:val="20"/>
        </w:rPr>
        <w:t xml:space="preserve">  Erica Eckert, FLA; Jian Li, FLA; Pena Bedesem, LDES; John West, LDES; Cathy Hackney, Chair - Admin. Affairs; Luci Wymer Recorder</w:t>
      </w:r>
    </w:p>
    <w:p w:rsidR="00661B95" w:rsidRPr="003B3F86" w:rsidRDefault="00661B95" w:rsidP="00661B95">
      <w:pPr>
        <w:rPr>
          <w:sz w:val="20"/>
          <w:szCs w:val="20"/>
        </w:rPr>
      </w:pPr>
      <w:r w:rsidRPr="003B3F86">
        <w:rPr>
          <w:sz w:val="20"/>
          <w:szCs w:val="20"/>
        </w:rPr>
        <w:t>MEMBERS ABSENT:</w:t>
      </w:r>
      <w:r w:rsidR="003B3F86">
        <w:rPr>
          <w:sz w:val="20"/>
          <w:szCs w:val="20"/>
        </w:rPr>
        <w:t xml:space="preserve">  Lisa Chinn, HS; John McDaniel, HS; Brian Barber, LDES; Marty Lash, TLC; Teresa Rishel, TLC; </w:t>
      </w:r>
    </w:p>
    <w:p w:rsidR="00661B95" w:rsidRPr="003B3F86" w:rsidRDefault="00661B95" w:rsidP="00661B95">
      <w:pPr>
        <w:rPr>
          <w:sz w:val="20"/>
          <w:szCs w:val="20"/>
        </w:rPr>
      </w:pPr>
      <w:r w:rsidRPr="003B3F86">
        <w:rPr>
          <w:sz w:val="20"/>
          <w:szCs w:val="20"/>
        </w:rPr>
        <w:t>GUESTS:</w:t>
      </w:r>
      <w:r w:rsidR="003B3F86">
        <w:rPr>
          <w:sz w:val="20"/>
          <w:szCs w:val="20"/>
        </w:rPr>
        <w:t xml:space="preserve">  Todd Hawley</w:t>
      </w:r>
    </w:p>
    <w:p w:rsidR="00661B95" w:rsidRPr="003B3F86" w:rsidRDefault="00661B95" w:rsidP="00661B95">
      <w:pPr>
        <w:rPr>
          <w:sz w:val="20"/>
          <w:szCs w:val="20"/>
        </w:rPr>
      </w:pPr>
    </w:p>
    <w:tbl>
      <w:tblPr>
        <w:tblStyle w:val="TableGrid"/>
        <w:tblW w:w="0" w:type="auto"/>
        <w:tblLook w:val="04A0" w:firstRow="1" w:lastRow="0" w:firstColumn="1" w:lastColumn="0" w:noHBand="0" w:noVBand="1"/>
      </w:tblPr>
      <w:tblGrid>
        <w:gridCol w:w="2178"/>
        <w:gridCol w:w="5940"/>
        <w:gridCol w:w="2178"/>
      </w:tblGrid>
      <w:tr w:rsidR="00661B95" w:rsidRPr="003B3F86" w:rsidTr="00661B95">
        <w:tc>
          <w:tcPr>
            <w:tcW w:w="2178" w:type="dxa"/>
          </w:tcPr>
          <w:p w:rsidR="00661B95" w:rsidRPr="003B3F86" w:rsidRDefault="00661B95" w:rsidP="00661B95">
            <w:pPr>
              <w:rPr>
                <w:b/>
                <w:sz w:val="20"/>
                <w:szCs w:val="20"/>
              </w:rPr>
            </w:pPr>
            <w:r w:rsidRPr="003B3F86">
              <w:rPr>
                <w:b/>
                <w:sz w:val="20"/>
                <w:szCs w:val="20"/>
              </w:rPr>
              <w:t>AGENDA ITEM</w:t>
            </w:r>
          </w:p>
        </w:tc>
        <w:tc>
          <w:tcPr>
            <w:tcW w:w="5940" w:type="dxa"/>
          </w:tcPr>
          <w:p w:rsidR="00661B95" w:rsidRPr="003B3F86" w:rsidRDefault="00661B95" w:rsidP="00661B95">
            <w:pPr>
              <w:jc w:val="center"/>
              <w:rPr>
                <w:b/>
                <w:sz w:val="20"/>
                <w:szCs w:val="20"/>
              </w:rPr>
            </w:pPr>
            <w:r w:rsidRPr="003B3F86">
              <w:rPr>
                <w:b/>
                <w:sz w:val="20"/>
                <w:szCs w:val="20"/>
              </w:rPr>
              <w:t>DISCUSSION</w:t>
            </w:r>
          </w:p>
        </w:tc>
        <w:tc>
          <w:tcPr>
            <w:tcW w:w="2178" w:type="dxa"/>
          </w:tcPr>
          <w:p w:rsidR="00661B95" w:rsidRPr="003B3F86" w:rsidRDefault="00661B95" w:rsidP="00661B95">
            <w:pPr>
              <w:jc w:val="center"/>
              <w:rPr>
                <w:b/>
                <w:sz w:val="20"/>
                <w:szCs w:val="20"/>
              </w:rPr>
            </w:pPr>
            <w:r w:rsidRPr="003B3F86">
              <w:rPr>
                <w:b/>
                <w:sz w:val="20"/>
                <w:szCs w:val="20"/>
              </w:rPr>
              <w:t>ACTION TAKEN</w:t>
            </w:r>
          </w:p>
        </w:tc>
      </w:tr>
      <w:tr w:rsidR="00661B95" w:rsidRPr="003B3F86" w:rsidTr="00661B95">
        <w:tc>
          <w:tcPr>
            <w:tcW w:w="2178" w:type="dxa"/>
          </w:tcPr>
          <w:p w:rsidR="00661B95" w:rsidRPr="003B3F86" w:rsidRDefault="009562CE" w:rsidP="001C7F8A">
            <w:pPr>
              <w:rPr>
                <w:sz w:val="20"/>
                <w:szCs w:val="20"/>
              </w:rPr>
            </w:pPr>
            <w:r w:rsidRPr="003B3F86">
              <w:rPr>
                <w:sz w:val="20"/>
                <w:szCs w:val="20"/>
              </w:rPr>
              <w:t>Faculty Research Directory Cross References</w:t>
            </w:r>
          </w:p>
        </w:tc>
        <w:tc>
          <w:tcPr>
            <w:tcW w:w="5940" w:type="dxa"/>
          </w:tcPr>
          <w:p w:rsidR="005F1EF5" w:rsidRPr="003B3F86" w:rsidRDefault="005F1EF5" w:rsidP="005F1EF5">
            <w:pPr>
              <w:ind w:left="360"/>
              <w:rPr>
                <w:sz w:val="20"/>
                <w:szCs w:val="20"/>
              </w:rPr>
            </w:pPr>
          </w:p>
        </w:tc>
        <w:tc>
          <w:tcPr>
            <w:tcW w:w="2178" w:type="dxa"/>
          </w:tcPr>
          <w:p w:rsidR="00661B95" w:rsidRPr="003B3F86" w:rsidRDefault="00661B95" w:rsidP="00661B95">
            <w:pPr>
              <w:rPr>
                <w:sz w:val="20"/>
                <w:szCs w:val="20"/>
              </w:rPr>
            </w:pPr>
          </w:p>
        </w:tc>
      </w:tr>
      <w:tr w:rsidR="00661B95" w:rsidRPr="003B3F86" w:rsidTr="00661B95">
        <w:tc>
          <w:tcPr>
            <w:tcW w:w="2178" w:type="dxa"/>
          </w:tcPr>
          <w:p w:rsidR="00104C88" w:rsidRPr="003B3F86" w:rsidRDefault="009562CE" w:rsidP="00661B95">
            <w:pPr>
              <w:rPr>
                <w:sz w:val="20"/>
                <w:szCs w:val="20"/>
              </w:rPr>
            </w:pPr>
            <w:r w:rsidRPr="003B3F86">
              <w:rPr>
                <w:sz w:val="20"/>
                <w:szCs w:val="20"/>
              </w:rPr>
              <w:t>Guest Researchers Symposia</w:t>
            </w:r>
          </w:p>
        </w:tc>
        <w:tc>
          <w:tcPr>
            <w:tcW w:w="5940" w:type="dxa"/>
          </w:tcPr>
          <w:p w:rsidR="00EE648C" w:rsidRPr="003B3F86" w:rsidRDefault="00EE648C" w:rsidP="00EE648C">
            <w:pPr>
              <w:rPr>
                <w:sz w:val="20"/>
                <w:szCs w:val="20"/>
              </w:rPr>
            </w:pPr>
          </w:p>
        </w:tc>
        <w:tc>
          <w:tcPr>
            <w:tcW w:w="2178" w:type="dxa"/>
          </w:tcPr>
          <w:p w:rsidR="00661B95" w:rsidRPr="003B3F86" w:rsidRDefault="00661B95" w:rsidP="00661B95">
            <w:pPr>
              <w:rPr>
                <w:sz w:val="20"/>
                <w:szCs w:val="20"/>
              </w:rPr>
            </w:pPr>
          </w:p>
        </w:tc>
      </w:tr>
      <w:tr w:rsidR="00661B95" w:rsidRPr="003B3F86" w:rsidTr="00661B95">
        <w:tc>
          <w:tcPr>
            <w:tcW w:w="2178" w:type="dxa"/>
          </w:tcPr>
          <w:p w:rsidR="00661B95" w:rsidRPr="003B3F86" w:rsidRDefault="009562CE" w:rsidP="00661B95">
            <w:pPr>
              <w:rPr>
                <w:sz w:val="20"/>
                <w:szCs w:val="20"/>
              </w:rPr>
            </w:pPr>
            <w:r w:rsidRPr="003B3F86">
              <w:rPr>
                <w:sz w:val="20"/>
                <w:szCs w:val="20"/>
              </w:rPr>
              <w:t>Undergrad Students Research</w:t>
            </w:r>
          </w:p>
        </w:tc>
        <w:tc>
          <w:tcPr>
            <w:tcW w:w="5940" w:type="dxa"/>
          </w:tcPr>
          <w:p w:rsidR="00DF4365" w:rsidRPr="003B3F86" w:rsidRDefault="00DF4365" w:rsidP="00236CCD">
            <w:pPr>
              <w:rPr>
                <w:sz w:val="20"/>
                <w:szCs w:val="20"/>
              </w:rPr>
            </w:pPr>
          </w:p>
        </w:tc>
        <w:tc>
          <w:tcPr>
            <w:tcW w:w="2178" w:type="dxa"/>
          </w:tcPr>
          <w:p w:rsidR="00661B95" w:rsidRPr="003B3F86" w:rsidRDefault="00661B95" w:rsidP="00661B95">
            <w:pPr>
              <w:rPr>
                <w:sz w:val="20"/>
                <w:szCs w:val="20"/>
              </w:rPr>
            </w:pPr>
          </w:p>
        </w:tc>
      </w:tr>
      <w:tr w:rsidR="009562CE" w:rsidRPr="003B3F86" w:rsidTr="00661B95">
        <w:tc>
          <w:tcPr>
            <w:tcW w:w="2178" w:type="dxa"/>
          </w:tcPr>
          <w:p w:rsidR="009562CE" w:rsidRPr="003B3F86" w:rsidRDefault="009562CE" w:rsidP="00661B95">
            <w:pPr>
              <w:rPr>
                <w:sz w:val="20"/>
                <w:szCs w:val="20"/>
              </w:rPr>
            </w:pPr>
            <w:r w:rsidRPr="003B3F86">
              <w:rPr>
                <w:sz w:val="20"/>
                <w:szCs w:val="20"/>
              </w:rPr>
              <w:t>Graduate Student Research Symposium</w:t>
            </w:r>
          </w:p>
        </w:tc>
        <w:tc>
          <w:tcPr>
            <w:tcW w:w="5940" w:type="dxa"/>
          </w:tcPr>
          <w:p w:rsidR="009562CE" w:rsidRPr="003B3F86" w:rsidRDefault="003B3F86" w:rsidP="00317646">
            <w:pPr>
              <w:rPr>
                <w:sz w:val="20"/>
                <w:szCs w:val="20"/>
              </w:rPr>
            </w:pPr>
            <w:r>
              <w:rPr>
                <w:sz w:val="20"/>
                <w:szCs w:val="20"/>
              </w:rPr>
              <w:t>T</w:t>
            </w:r>
            <w:r w:rsidR="00AD6085" w:rsidRPr="003B3F86">
              <w:rPr>
                <w:sz w:val="20"/>
                <w:szCs w:val="20"/>
              </w:rPr>
              <w:t xml:space="preserve">he Dean </w:t>
            </w:r>
            <w:r>
              <w:rPr>
                <w:sz w:val="20"/>
                <w:szCs w:val="20"/>
              </w:rPr>
              <w:t>has indicated</w:t>
            </w:r>
            <w:r w:rsidR="00AD6085" w:rsidRPr="003B3F86">
              <w:rPr>
                <w:sz w:val="20"/>
                <w:szCs w:val="20"/>
              </w:rPr>
              <w:t xml:space="preserve"> there is money for this purpose.  </w:t>
            </w:r>
            <w:r>
              <w:rPr>
                <w:sz w:val="20"/>
                <w:szCs w:val="20"/>
              </w:rPr>
              <w:t>T.</w:t>
            </w:r>
            <w:r w:rsidR="00AD6085" w:rsidRPr="003B3F86">
              <w:rPr>
                <w:sz w:val="20"/>
                <w:szCs w:val="20"/>
              </w:rPr>
              <w:t xml:space="preserve"> Hawley had some ideas for this and has attended the</w:t>
            </w:r>
            <w:r>
              <w:rPr>
                <w:sz w:val="20"/>
                <w:szCs w:val="20"/>
              </w:rPr>
              <w:t xml:space="preserve"> meeting to share his ideas.  His hav</w:t>
            </w:r>
            <w:r w:rsidR="00AD6085" w:rsidRPr="003B3F86">
              <w:rPr>
                <w:sz w:val="20"/>
                <w:szCs w:val="20"/>
              </w:rPr>
              <w:t>e been discussing a book regarding dialogical teaching</w:t>
            </w:r>
            <w:r w:rsidR="00317646" w:rsidRPr="003B3F86">
              <w:rPr>
                <w:sz w:val="20"/>
                <w:szCs w:val="20"/>
              </w:rPr>
              <w:t xml:space="preserve"> by Dr. Bob </w:t>
            </w:r>
            <w:proofErr w:type="spellStart"/>
            <w:r w:rsidR="00317646" w:rsidRPr="003B3F86">
              <w:rPr>
                <w:sz w:val="20"/>
                <w:szCs w:val="20"/>
              </w:rPr>
              <w:t>Fecho</w:t>
            </w:r>
            <w:proofErr w:type="spellEnd"/>
            <w:r w:rsidR="00AD6085" w:rsidRPr="003B3F86">
              <w:rPr>
                <w:sz w:val="20"/>
                <w:szCs w:val="20"/>
              </w:rPr>
              <w:t xml:space="preserve">.  </w:t>
            </w:r>
            <w:r w:rsidR="00317646" w:rsidRPr="003B3F86">
              <w:rPr>
                <w:sz w:val="20"/>
                <w:szCs w:val="20"/>
              </w:rPr>
              <w:t xml:space="preserve">He explained how this fits in with his student’s final research projects.  These events have been held at the student center, but </w:t>
            </w:r>
            <w:r>
              <w:rPr>
                <w:sz w:val="20"/>
                <w:szCs w:val="20"/>
              </w:rPr>
              <w:t xml:space="preserve">they </w:t>
            </w:r>
            <w:r w:rsidR="00317646" w:rsidRPr="003B3F86">
              <w:rPr>
                <w:sz w:val="20"/>
                <w:szCs w:val="20"/>
              </w:rPr>
              <w:t>have been looking for ways to includ</w:t>
            </w:r>
            <w:r>
              <w:rPr>
                <w:sz w:val="20"/>
                <w:szCs w:val="20"/>
              </w:rPr>
              <w:t xml:space="preserve">e </w:t>
            </w:r>
            <w:r w:rsidR="00317646" w:rsidRPr="003B3F86">
              <w:rPr>
                <w:sz w:val="20"/>
                <w:szCs w:val="20"/>
              </w:rPr>
              <w:t>a speaker.  He would like to include other areas for this event.  He shared several of his ideas on how this could be done and how beneficial it would be for everyone. He explained that he is open to suggestions for improving this event.</w:t>
            </w:r>
            <w:r w:rsidR="001F744B" w:rsidRPr="003B3F86">
              <w:rPr>
                <w:sz w:val="20"/>
                <w:szCs w:val="20"/>
              </w:rPr>
              <w:t xml:space="preserve">  He also explained there is a Dr. Mills who focuses on action research that would also be a good candidate for this endeavor.</w:t>
            </w:r>
          </w:p>
          <w:p w:rsidR="00995970" w:rsidRPr="003B3F86" w:rsidRDefault="00995970" w:rsidP="00317646">
            <w:pPr>
              <w:rPr>
                <w:sz w:val="20"/>
                <w:szCs w:val="20"/>
              </w:rPr>
            </w:pPr>
          </w:p>
          <w:p w:rsidR="00EB664A" w:rsidRPr="003B3F86" w:rsidRDefault="00995970" w:rsidP="00804A48">
            <w:pPr>
              <w:rPr>
                <w:sz w:val="20"/>
                <w:szCs w:val="20"/>
              </w:rPr>
            </w:pPr>
            <w:r w:rsidRPr="003B3F86">
              <w:rPr>
                <w:sz w:val="20"/>
                <w:szCs w:val="20"/>
              </w:rPr>
              <w:t>C</w:t>
            </w:r>
            <w:r w:rsidR="003B3F86">
              <w:rPr>
                <w:sz w:val="20"/>
                <w:szCs w:val="20"/>
              </w:rPr>
              <w:t>. Hackney</w:t>
            </w:r>
            <w:r w:rsidRPr="003B3F86">
              <w:rPr>
                <w:sz w:val="20"/>
                <w:szCs w:val="20"/>
              </w:rPr>
              <w:t xml:space="preserve"> explained what the</w:t>
            </w:r>
            <w:r w:rsidR="003B3F86">
              <w:rPr>
                <w:sz w:val="20"/>
                <w:szCs w:val="20"/>
              </w:rPr>
              <w:t xml:space="preserve"> thinking of the</w:t>
            </w:r>
            <w:r w:rsidRPr="003B3F86">
              <w:rPr>
                <w:sz w:val="20"/>
                <w:szCs w:val="20"/>
              </w:rPr>
              <w:t xml:space="preserve"> Research Advisory Board has been.  </w:t>
            </w:r>
            <w:r w:rsidR="00794E1F" w:rsidRPr="003B3F86">
              <w:rPr>
                <w:sz w:val="20"/>
                <w:szCs w:val="20"/>
              </w:rPr>
              <w:t xml:space="preserve">April is the university wide graduate student symposium.  There was discussion on how different researchers would fit into these ideas for symposiums and the type of audiences.  </w:t>
            </w:r>
            <w:r w:rsidR="003B3F86">
              <w:rPr>
                <w:sz w:val="20"/>
                <w:szCs w:val="20"/>
              </w:rPr>
              <w:t xml:space="preserve">The group would like to have these filmed for later use.  All of these </w:t>
            </w:r>
            <w:r w:rsidR="00804A48">
              <w:rPr>
                <w:sz w:val="20"/>
                <w:szCs w:val="20"/>
              </w:rPr>
              <w:t>suggestions will be discussed by the subcommittee.</w:t>
            </w:r>
            <w:r w:rsidR="00822FD8" w:rsidRPr="003B3F86">
              <w:rPr>
                <w:sz w:val="20"/>
                <w:szCs w:val="20"/>
              </w:rPr>
              <w:t xml:space="preserve">  </w:t>
            </w:r>
          </w:p>
        </w:tc>
        <w:tc>
          <w:tcPr>
            <w:tcW w:w="2178" w:type="dxa"/>
          </w:tcPr>
          <w:p w:rsidR="009562CE" w:rsidRPr="003B3F86" w:rsidRDefault="00794E1F" w:rsidP="00661B95">
            <w:pPr>
              <w:rPr>
                <w:sz w:val="20"/>
                <w:szCs w:val="20"/>
              </w:rPr>
            </w:pPr>
            <w:r w:rsidRPr="003B3F86">
              <w:rPr>
                <w:sz w:val="20"/>
                <w:szCs w:val="20"/>
              </w:rPr>
              <w:t xml:space="preserve">Cathy will contact individual members for timing issues and see when this could all be put together. </w:t>
            </w:r>
          </w:p>
          <w:p w:rsidR="00794E1F" w:rsidRPr="003B3F86" w:rsidRDefault="00794E1F" w:rsidP="00661B95">
            <w:pPr>
              <w:rPr>
                <w:sz w:val="20"/>
                <w:szCs w:val="20"/>
              </w:rPr>
            </w:pPr>
          </w:p>
          <w:p w:rsidR="00794E1F" w:rsidRPr="003B3F86" w:rsidRDefault="00794E1F" w:rsidP="00661B95">
            <w:pPr>
              <w:rPr>
                <w:sz w:val="20"/>
                <w:szCs w:val="20"/>
              </w:rPr>
            </w:pPr>
            <w:r w:rsidRPr="003B3F86">
              <w:rPr>
                <w:sz w:val="20"/>
                <w:szCs w:val="20"/>
              </w:rPr>
              <w:t>Todd Hawley agreed to work with John McDaniel &amp; Brian Barber working on developing these</w:t>
            </w:r>
            <w:r w:rsidR="003B3F86">
              <w:rPr>
                <w:sz w:val="20"/>
                <w:szCs w:val="20"/>
              </w:rPr>
              <w:t xml:space="preserve"> ideas</w:t>
            </w:r>
            <w:r w:rsidRPr="003B3F86">
              <w:rPr>
                <w:sz w:val="20"/>
                <w:szCs w:val="20"/>
              </w:rPr>
              <w:t xml:space="preserve">.  </w:t>
            </w:r>
          </w:p>
          <w:p w:rsidR="00EB664A" w:rsidRPr="003B3F86" w:rsidRDefault="00EB664A" w:rsidP="00661B95">
            <w:pPr>
              <w:rPr>
                <w:sz w:val="20"/>
                <w:szCs w:val="20"/>
              </w:rPr>
            </w:pPr>
          </w:p>
          <w:p w:rsidR="00EB664A" w:rsidRPr="003B3F86" w:rsidRDefault="00EB664A" w:rsidP="00661B95">
            <w:pPr>
              <w:rPr>
                <w:sz w:val="20"/>
                <w:szCs w:val="20"/>
              </w:rPr>
            </w:pPr>
          </w:p>
        </w:tc>
      </w:tr>
      <w:tr w:rsidR="009562CE" w:rsidRPr="003B3F86" w:rsidTr="00661B95">
        <w:tc>
          <w:tcPr>
            <w:tcW w:w="2178" w:type="dxa"/>
          </w:tcPr>
          <w:p w:rsidR="009562CE" w:rsidRPr="003B3F86" w:rsidRDefault="009562CE" w:rsidP="00661B95">
            <w:pPr>
              <w:rPr>
                <w:sz w:val="20"/>
                <w:szCs w:val="20"/>
              </w:rPr>
            </w:pPr>
            <w:r w:rsidRPr="003B3F86">
              <w:rPr>
                <w:sz w:val="20"/>
                <w:szCs w:val="20"/>
              </w:rPr>
              <w:t>Incentive Awards for Faculty Research?</w:t>
            </w:r>
          </w:p>
        </w:tc>
        <w:tc>
          <w:tcPr>
            <w:tcW w:w="5940" w:type="dxa"/>
          </w:tcPr>
          <w:p w:rsidR="009562CE" w:rsidRPr="003B3F86" w:rsidRDefault="009562CE" w:rsidP="00236CCD">
            <w:pPr>
              <w:rPr>
                <w:sz w:val="20"/>
                <w:szCs w:val="20"/>
              </w:rPr>
            </w:pPr>
          </w:p>
        </w:tc>
        <w:tc>
          <w:tcPr>
            <w:tcW w:w="2178" w:type="dxa"/>
          </w:tcPr>
          <w:p w:rsidR="009562CE" w:rsidRPr="003B3F86" w:rsidRDefault="009562CE" w:rsidP="00661B95">
            <w:pPr>
              <w:rPr>
                <w:sz w:val="20"/>
                <w:szCs w:val="20"/>
              </w:rPr>
            </w:pPr>
          </w:p>
        </w:tc>
      </w:tr>
      <w:tr w:rsidR="009562CE" w:rsidRPr="003B3F86" w:rsidTr="00661B95">
        <w:tc>
          <w:tcPr>
            <w:tcW w:w="2178" w:type="dxa"/>
          </w:tcPr>
          <w:p w:rsidR="009562CE" w:rsidRPr="003B3F86" w:rsidRDefault="009562CE" w:rsidP="00661B95">
            <w:pPr>
              <w:rPr>
                <w:sz w:val="20"/>
                <w:szCs w:val="20"/>
              </w:rPr>
            </w:pPr>
            <w:r w:rsidRPr="003B3F86">
              <w:rPr>
                <w:sz w:val="20"/>
                <w:szCs w:val="20"/>
              </w:rPr>
              <w:t>Research Mentoring?</w:t>
            </w:r>
          </w:p>
        </w:tc>
        <w:tc>
          <w:tcPr>
            <w:tcW w:w="5940" w:type="dxa"/>
          </w:tcPr>
          <w:p w:rsidR="009562CE" w:rsidRPr="003B3F86" w:rsidRDefault="009562CE" w:rsidP="00236CCD">
            <w:pPr>
              <w:rPr>
                <w:sz w:val="20"/>
                <w:szCs w:val="20"/>
              </w:rPr>
            </w:pPr>
          </w:p>
        </w:tc>
        <w:tc>
          <w:tcPr>
            <w:tcW w:w="2178" w:type="dxa"/>
          </w:tcPr>
          <w:p w:rsidR="009562CE" w:rsidRPr="003B3F86" w:rsidRDefault="009562CE" w:rsidP="00661B95">
            <w:pPr>
              <w:rPr>
                <w:sz w:val="20"/>
                <w:szCs w:val="20"/>
              </w:rPr>
            </w:pPr>
          </w:p>
        </w:tc>
      </w:tr>
      <w:tr w:rsidR="00F9726F" w:rsidRPr="003B3F86" w:rsidTr="00661B95">
        <w:tc>
          <w:tcPr>
            <w:tcW w:w="2178" w:type="dxa"/>
          </w:tcPr>
          <w:p w:rsidR="00F9726F" w:rsidRPr="003B3F86" w:rsidRDefault="00F9726F" w:rsidP="00661B95">
            <w:pPr>
              <w:rPr>
                <w:sz w:val="20"/>
                <w:szCs w:val="20"/>
              </w:rPr>
            </w:pPr>
            <w:r w:rsidRPr="003B3F86">
              <w:rPr>
                <w:sz w:val="20"/>
                <w:szCs w:val="20"/>
              </w:rPr>
              <w:t>SEED Awards</w:t>
            </w:r>
          </w:p>
        </w:tc>
        <w:tc>
          <w:tcPr>
            <w:tcW w:w="5940" w:type="dxa"/>
          </w:tcPr>
          <w:p w:rsidR="00F9726F" w:rsidRPr="003B3F86" w:rsidRDefault="00F9726F" w:rsidP="00236CCD">
            <w:pPr>
              <w:rPr>
                <w:sz w:val="20"/>
                <w:szCs w:val="20"/>
              </w:rPr>
            </w:pPr>
            <w:r w:rsidRPr="003B3F86">
              <w:rPr>
                <w:sz w:val="20"/>
                <w:szCs w:val="20"/>
              </w:rPr>
              <w:t>There was discussion on the timing of the SEED awards and whether or not TT faculty would be included in a spring semester RFP.</w:t>
            </w:r>
          </w:p>
        </w:tc>
        <w:tc>
          <w:tcPr>
            <w:tcW w:w="2178" w:type="dxa"/>
          </w:tcPr>
          <w:p w:rsidR="00F9726F" w:rsidRPr="003B3F86" w:rsidRDefault="00F9726F" w:rsidP="00661B95">
            <w:pPr>
              <w:rPr>
                <w:sz w:val="20"/>
                <w:szCs w:val="20"/>
              </w:rPr>
            </w:pPr>
          </w:p>
        </w:tc>
      </w:tr>
    </w:tbl>
    <w:p w:rsidR="00661B95" w:rsidRPr="003B3F86" w:rsidRDefault="00661B95" w:rsidP="00661B95">
      <w:pPr>
        <w:rPr>
          <w:sz w:val="20"/>
          <w:szCs w:val="20"/>
        </w:rPr>
      </w:pPr>
    </w:p>
    <w:p w:rsidR="00661B95" w:rsidRPr="003B3F86" w:rsidRDefault="00661B95" w:rsidP="00661B95">
      <w:pPr>
        <w:rPr>
          <w:sz w:val="20"/>
          <w:szCs w:val="20"/>
        </w:rPr>
      </w:pPr>
      <w:r w:rsidRPr="003B3F86">
        <w:rPr>
          <w:sz w:val="20"/>
          <w:szCs w:val="20"/>
        </w:rPr>
        <w:t xml:space="preserve">The meeting was adjourned </w:t>
      </w:r>
      <w:r w:rsidR="00804A48" w:rsidRPr="003B3F86">
        <w:rPr>
          <w:sz w:val="20"/>
          <w:szCs w:val="20"/>
        </w:rPr>
        <w:t>at 10:55</w:t>
      </w:r>
      <w:r w:rsidR="008C0846" w:rsidRPr="003B3F86">
        <w:rPr>
          <w:sz w:val="20"/>
          <w:szCs w:val="20"/>
        </w:rPr>
        <w:t xml:space="preserve"> am</w:t>
      </w:r>
    </w:p>
    <w:p w:rsidR="00661B95" w:rsidRPr="00804A48" w:rsidRDefault="00661B95" w:rsidP="00661B95">
      <w:pPr>
        <w:rPr>
          <w:b/>
          <w:sz w:val="20"/>
          <w:szCs w:val="20"/>
        </w:rPr>
      </w:pPr>
      <w:r w:rsidRPr="003B3F86">
        <w:rPr>
          <w:sz w:val="20"/>
          <w:szCs w:val="20"/>
        </w:rPr>
        <w:t>Next meeting:</w:t>
      </w:r>
      <w:r w:rsidR="00804A48">
        <w:rPr>
          <w:sz w:val="20"/>
          <w:szCs w:val="20"/>
        </w:rPr>
        <w:t xml:space="preserve">   </w:t>
      </w:r>
      <w:r w:rsidR="00804A48">
        <w:rPr>
          <w:b/>
          <w:sz w:val="20"/>
          <w:szCs w:val="20"/>
        </w:rPr>
        <w:t>February 24</w:t>
      </w:r>
      <w:r w:rsidR="00804A48" w:rsidRPr="00804A48">
        <w:rPr>
          <w:b/>
          <w:sz w:val="20"/>
          <w:szCs w:val="20"/>
          <w:vertAlign w:val="superscript"/>
        </w:rPr>
        <w:t>th</w:t>
      </w:r>
      <w:r w:rsidR="00804A48">
        <w:rPr>
          <w:b/>
          <w:sz w:val="20"/>
          <w:szCs w:val="20"/>
        </w:rPr>
        <w:t>,  9:30 am, WH – Rm 403</w:t>
      </w:r>
    </w:p>
    <w:p w:rsidR="00661B95" w:rsidRPr="003B3F86" w:rsidRDefault="00661B95" w:rsidP="00661B95">
      <w:pPr>
        <w:rPr>
          <w:sz w:val="20"/>
          <w:szCs w:val="20"/>
        </w:rPr>
      </w:pPr>
    </w:p>
    <w:p w:rsidR="00661B95" w:rsidRPr="003B3F86" w:rsidRDefault="00661B95" w:rsidP="00661B95">
      <w:pPr>
        <w:rPr>
          <w:sz w:val="20"/>
          <w:szCs w:val="20"/>
        </w:rPr>
      </w:pPr>
      <w:r w:rsidRPr="003B3F86">
        <w:rPr>
          <w:sz w:val="20"/>
          <w:szCs w:val="20"/>
        </w:rPr>
        <w:t>Respectfully submitted</w:t>
      </w:r>
    </w:p>
    <w:p w:rsidR="00661B95" w:rsidRPr="003B3F86" w:rsidRDefault="00661B95" w:rsidP="00661B95">
      <w:pPr>
        <w:rPr>
          <w:sz w:val="20"/>
          <w:szCs w:val="20"/>
        </w:rPr>
      </w:pPr>
      <w:r w:rsidRPr="003B3F86">
        <w:rPr>
          <w:sz w:val="20"/>
          <w:szCs w:val="20"/>
        </w:rPr>
        <w:t>Luci Wymer, Recorder</w:t>
      </w:r>
    </w:p>
    <w:sectPr w:rsidR="00661B95" w:rsidRPr="003B3F86" w:rsidSect="00661B9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97A9D"/>
    <w:multiLevelType w:val="hybridMultilevel"/>
    <w:tmpl w:val="670A5844"/>
    <w:lvl w:ilvl="0" w:tplc="B4466A4C">
      <w:start w:val="20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015E3B"/>
    <w:multiLevelType w:val="hybridMultilevel"/>
    <w:tmpl w:val="B254E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2"/>
  </w:compat>
  <w:rsids>
    <w:rsidRoot w:val="00661B95"/>
    <w:rsid w:val="00000DA6"/>
    <w:rsid w:val="00021D1B"/>
    <w:rsid w:val="00031A1A"/>
    <w:rsid w:val="00076D35"/>
    <w:rsid w:val="000A2397"/>
    <w:rsid w:val="000E54E3"/>
    <w:rsid w:val="000F0E37"/>
    <w:rsid w:val="00104C88"/>
    <w:rsid w:val="00116A75"/>
    <w:rsid w:val="0016334B"/>
    <w:rsid w:val="001A16BF"/>
    <w:rsid w:val="001A5CE3"/>
    <w:rsid w:val="001C1959"/>
    <w:rsid w:val="001C7F8A"/>
    <w:rsid w:val="001F6423"/>
    <w:rsid w:val="001F744B"/>
    <w:rsid w:val="002003BE"/>
    <w:rsid w:val="00236CCD"/>
    <w:rsid w:val="002451BA"/>
    <w:rsid w:val="002647C3"/>
    <w:rsid w:val="002A1AE4"/>
    <w:rsid w:val="002A1F4E"/>
    <w:rsid w:val="002A4017"/>
    <w:rsid w:val="002C03C2"/>
    <w:rsid w:val="003078BA"/>
    <w:rsid w:val="00317646"/>
    <w:rsid w:val="00353E3A"/>
    <w:rsid w:val="003B3F86"/>
    <w:rsid w:val="003D7832"/>
    <w:rsid w:val="00423260"/>
    <w:rsid w:val="0042487D"/>
    <w:rsid w:val="00445E83"/>
    <w:rsid w:val="0046007D"/>
    <w:rsid w:val="00484F4F"/>
    <w:rsid w:val="00496824"/>
    <w:rsid w:val="004B686F"/>
    <w:rsid w:val="004C20FB"/>
    <w:rsid w:val="004D5116"/>
    <w:rsid w:val="004E3426"/>
    <w:rsid w:val="0059197D"/>
    <w:rsid w:val="005D2485"/>
    <w:rsid w:val="005F1A36"/>
    <w:rsid w:val="005F1EF5"/>
    <w:rsid w:val="005F5025"/>
    <w:rsid w:val="00613717"/>
    <w:rsid w:val="00626C9A"/>
    <w:rsid w:val="00661B95"/>
    <w:rsid w:val="00662F03"/>
    <w:rsid w:val="006655C2"/>
    <w:rsid w:val="006A5371"/>
    <w:rsid w:val="006B15CD"/>
    <w:rsid w:val="006B4DC7"/>
    <w:rsid w:val="00741416"/>
    <w:rsid w:val="00762A58"/>
    <w:rsid w:val="0079490C"/>
    <w:rsid w:val="00794E1F"/>
    <w:rsid w:val="007C20F1"/>
    <w:rsid w:val="007F2912"/>
    <w:rsid w:val="007F4537"/>
    <w:rsid w:val="00804A48"/>
    <w:rsid w:val="00822FD8"/>
    <w:rsid w:val="00834CB0"/>
    <w:rsid w:val="0086376F"/>
    <w:rsid w:val="008B18E8"/>
    <w:rsid w:val="008C0846"/>
    <w:rsid w:val="00946DD8"/>
    <w:rsid w:val="009562CE"/>
    <w:rsid w:val="00995970"/>
    <w:rsid w:val="009A174D"/>
    <w:rsid w:val="009A4D4F"/>
    <w:rsid w:val="009C465C"/>
    <w:rsid w:val="009D4D5B"/>
    <w:rsid w:val="009F7BCA"/>
    <w:rsid w:val="00A44D0C"/>
    <w:rsid w:val="00A535AB"/>
    <w:rsid w:val="00A81D2A"/>
    <w:rsid w:val="00AA04F3"/>
    <w:rsid w:val="00AA7DB2"/>
    <w:rsid w:val="00AC4CB8"/>
    <w:rsid w:val="00AC6044"/>
    <w:rsid w:val="00AD6085"/>
    <w:rsid w:val="00AF4FA2"/>
    <w:rsid w:val="00AF53B8"/>
    <w:rsid w:val="00B223A2"/>
    <w:rsid w:val="00B51E4A"/>
    <w:rsid w:val="00B54C0F"/>
    <w:rsid w:val="00BD3801"/>
    <w:rsid w:val="00BF1B95"/>
    <w:rsid w:val="00C406B8"/>
    <w:rsid w:val="00C42E8D"/>
    <w:rsid w:val="00C840AB"/>
    <w:rsid w:val="00C9436D"/>
    <w:rsid w:val="00C94811"/>
    <w:rsid w:val="00CB2728"/>
    <w:rsid w:val="00D13ACB"/>
    <w:rsid w:val="00D5162D"/>
    <w:rsid w:val="00DC7710"/>
    <w:rsid w:val="00DE7B20"/>
    <w:rsid w:val="00DF4365"/>
    <w:rsid w:val="00DF4375"/>
    <w:rsid w:val="00E06139"/>
    <w:rsid w:val="00E91C19"/>
    <w:rsid w:val="00EB664A"/>
    <w:rsid w:val="00ED455F"/>
    <w:rsid w:val="00EE648C"/>
    <w:rsid w:val="00EF7711"/>
    <w:rsid w:val="00F67DF2"/>
    <w:rsid w:val="00F9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5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Kent User</cp:lastModifiedBy>
  <cp:revision>17</cp:revision>
  <dcterms:created xsi:type="dcterms:W3CDTF">2014-01-27T14:18:00Z</dcterms:created>
  <dcterms:modified xsi:type="dcterms:W3CDTF">2014-02-06T16:51:00Z</dcterms:modified>
</cp:coreProperties>
</file>