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C2" w:rsidRPr="00036990" w:rsidRDefault="00661B95" w:rsidP="00661B95">
      <w:pPr>
        <w:jc w:val="center"/>
      </w:pPr>
      <w:r w:rsidRPr="00036990">
        <w:rPr>
          <w:noProof/>
        </w:rPr>
        <w:drawing>
          <wp:inline distT="0" distB="0" distL="0" distR="0" wp14:anchorId="6C7603C5" wp14:editId="067B7D87">
            <wp:extent cx="1952972" cy="600075"/>
            <wp:effectExtent l="19050" t="0" r="91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6000"/>
                    </a:blip>
                    <a:srcRect/>
                    <a:stretch>
                      <a:fillRect/>
                    </a:stretch>
                  </pic:blipFill>
                  <pic:spPr bwMode="auto">
                    <a:xfrm>
                      <a:off x="0" y="0"/>
                      <a:ext cx="1952972" cy="600075"/>
                    </a:xfrm>
                    <a:prstGeom prst="rect">
                      <a:avLst/>
                    </a:prstGeom>
                    <a:noFill/>
                    <a:ln w="9525">
                      <a:noFill/>
                      <a:miter lim="800000"/>
                      <a:headEnd/>
                      <a:tailEnd/>
                    </a:ln>
                  </pic:spPr>
                </pic:pic>
              </a:graphicData>
            </a:graphic>
          </wp:inline>
        </w:drawing>
      </w:r>
    </w:p>
    <w:p w:rsidR="00661B95" w:rsidRPr="00036990" w:rsidRDefault="00661B95" w:rsidP="00661B95">
      <w:pPr>
        <w:jc w:val="center"/>
      </w:pPr>
    </w:p>
    <w:p w:rsidR="00661B95" w:rsidRPr="00036990" w:rsidRDefault="00661B95" w:rsidP="00661B95">
      <w:pPr>
        <w:tabs>
          <w:tab w:val="center" w:pos="3960"/>
        </w:tabs>
        <w:jc w:val="center"/>
        <w:rPr>
          <w:b/>
          <w:bCs/>
          <w:sz w:val="22"/>
        </w:rPr>
      </w:pPr>
      <w:r w:rsidRPr="00036990">
        <w:rPr>
          <w:b/>
          <w:bCs/>
          <w:sz w:val="22"/>
        </w:rPr>
        <w:t>COLLEGE AND GRADUATE SCHOOL OF EDUCATION, HEALTH, AND HUMAN SERVICES</w:t>
      </w:r>
    </w:p>
    <w:p w:rsidR="00661B95" w:rsidRPr="00036990" w:rsidRDefault="00661B95" w:rsidP="00661B95">
      <w:pPr>
        <w:jc w:val="center"/>
        <w:rPr>
          <w:sz w:val="22"/>
        </w:rPr>
      </w:pPr>
      <w:r w:rsidRPr="00036990">
        <w:rPr>
          <w:sz w:val="22"/>
        </w:rPr>
        <w:t>Office of the Associate Dean for Administrative Affairs and Graduate Education</w:t>
      </w:r>
    </w:p>
    <w:p w:rsidR="00661B95" w:rsidRPr="00036990" w:rsidRDefault="009F7BCA" w:rsidP="00661B95">
      <w:pPr>
        <w:jc w:val="center"/>
        <w:rPr>
          <w:b/>
          <w:sz w:val="22"/>
        </w:rPr>
      </w:pPr>
      <w:r w:rsidRPr="00036990">
        <w:rPr>
          <w:b/>
          <w:sz w:val="22"/>
        </w:rPr>
        <w:t xml:space="preserve">RESEARCH COUNCIL </w:t>
      </w:r>
    </w:p>
    <w:p w:rsidR="00661B95" w:rsidRPr="00036990" w:rsidRDefault="00E274C3" w:rsidP="00661B95">
      <w:pPr>
        <w:jc w:val="center"/>
        <w:rPr>
          <w:b/>
          <w:sz w:val="22"/>
        </w:rPr>
      </w:pPr>
      <w:r w:rsidRPr="00036990">
        <w:rPr>
          <w:b/>
          <w:sz w:val="22"/>
        </w:rPr>
        <w:t>March 12, 2013</w:t>
      </w:r>
    </w:p>
    <w:p w:rsidR="00661B95" w:rsidRPr="00036990" w:rsidRDefault="00661B95" w:rsidP="00661B95">
      <w:pPr>
        <w:jc w:val="center"/>
      </w:pPr>
    </w:p>
    <w:p w:rsidR="00661B95" w:rsidRPr="00036990" w:rsidRDefault="00661B95" w:rsidP="00661B95">
      <w:r w:rsidRPr="00036990">
        <w:t>MEMBERS ATTENDING:</w:t>
      </w:r>
      <w:r w:rsidR="001B4719" w:rsidRPr="00036990">
        <w:t xml:space="preserve">  Aryn Karpinski, FLA;  Hayley Arnold, HS; Pena Bedesem, LDES; Frank Sansosti, LDES; Mike Mikusa, TLC</w:t>
      </w:r>
    </w:p>
    <w:p w:rsidR="00661B95" w:rsidRPr="00036990" w:rsidRDefault="00661B95" w:rsidP="00661B95">
      <w:r w:rsidRPr="00036990">
        <w:t>MEMBERS ABSENT:</w:t>
      </w:r>
      <w:r w:rsidR="001B4719" w:rsidRPr="00036990">
        <w:t xml:space="preserve">  Kate Krival, HS; Martha Lash, TLC</w:t>
      </w:r>
    </w:p>
    <w:p w:rsidR="00661B95" w:rsidRPr="00036990" w:rsidRDefault="00661B95" w:rsidP="00661B95">
      <w:r w:rsidRPr="00036990">
        <w:t>GUESTS:</w:t>
      </w:r>
      <w:r w:rsidR="001B4719" w:rsidRPr="00036990">
        <w:t xml:space="preserve">  Brian DeHoff, Sr. Applications Developer</w:t>
      </w:r>
    </w:p>
    <w:p w:rsidR="00661B95" w:rsidRPr="00036990" w:rsidRDefault="00661B95" w:rsidP="00661B95"/>
    <w:tbl>
      <w:tblPr>
        <w:tblStyle w:val="TableGrid"/>
        <w:tblW w:w="0" w:type="auto"/>
        <w:tblLook w:val="04A0" w:firstRow="1" w:lastRow="0" w:firstColumn="1" w:lastColumn="0" w:noHBand="0" w:noVBand="1"/>
      </w:tblPr>
      <w:tblGrid>
        <w:gridCol w:w="2178"/>
        <w:gridCol w:w="5940"/>
        <w:gridCol w:w="2178"/>
      </w:tblGrid>
      <w:tr w:rsidR="00036990" w:rsidRPr="00036990" w:rsidTr="00661B95">
        <w:tc>
          <w:tcPr>
            <w:tcW w:w="2178" w:type="dxa"/>
          </w:tcPr>
          <w:p w:rsidR="00661B95" w:rsidRPr="00036990" w:rsidRDefault="00661B95" w:rsidP="00661B95">
            <w:pPr>
              <w:rPr>
                <w:b/>
              </w:rPr>
            </w:pPr>
            <w:r w:rsidRPr="00036990">
              <w:rPr>
                <w:b/>
              </w:rPr>
              <w:t>AGENDA ITEM</w:t>
            </w:r>
          </w:p>
        </w:tc>
        <w:tc>
          <w:tcPr>
            <w:tcW w:w="5940" w:type="dxa"/>
          </w:tcPr>
          <w:p w:rsidR="00661B95" w:rsidRPr="00036990" w:rsidRDefault="00661B95" w:rsidP="00661B95">
            <w:pPr>
              <w:jc w:val="center"/>
              <w:rPr>
                <w:b/>
              </w:rPr>
            </w:pPr>
            <w:r w:rsidRPr="00036990">
              <w:rPr>
                <w:b/>
              </w:rPr>
              <w:t>DISCUSSION</w:t>
            </w:r>
          </w:p>
        </w:tc>
        <w:tc>
          <w:tcPr>
            <w:tcW w:w="2178" w:type="dxa"/>
          </w:tcPr>
          <w:p w:rsidR="00661B95" w:rsidRPr="00036990" w:rsidRDefault="00661B95" w:rsidP="00661B95">
            <w:pPr>
              <w:jc w:val="center"/>
              <w:rPr>
                <w:b/>
              </w:rPr>
            </w:pPr>
            <w:r w:rsidRPr="00036990">
              <w:rPr>
                <w:b/>
              </w:rPr>
              <w:t>ACTION TAKEN</w:t>
            </w:r>
          </w:p>
        </w:tc>
      </w:tr>
      <w:tr w:rsidR="00036990" w:rsidRPr="00036990" w:rsidTr="00661B95">
        <w:tc>
          <w:tcPr>
            <w:tcW w:w="2178" w:type="dxa"/>
          </w:tcPr>
          <w:p w:rsidR="00054DB4" w:rsidRPr="00036990" w:rsidRDefault="00054DB4" w:rsidP="001C7F8A">
            <w:pPr>
              <w:rPr>
                <w:sz w:val="22"/>
              </w:rPr>
            </w:pPr>
            <w:r w:rsidRPr="00036990">
              <w:rPr>
                <w:sz w:val="22"/>
              </w:rPr>
              <w:t>Brian DeHoff</w:t>
            </w:r>
          </w:p>
        </w:tc>
        <w:tc>
          <w:tcPr>
            <w:tcW w:w="5940" w:type="dxa"/>
          </w:tcPr>
          <w:p w:rsidR="00054DB4" w:rsidRPr="00036990" w:rsidRDefault="00054DB4" w:rsidP="002647C3">
            <w:pPr>
              <w:rPr>
                <w:sz w:val="22"/>
              </w:rPr>
            </w:pPr>
            <w:r w:rsidRPr="00036990">
              <w:rPr>
                <w:sz w:val="22"/>
              </w:rPr>
              <w:t>Several issues that had been raised with the portal access</w:t>
            </w:r>
            <w:r w:rsidR="00AF0617" w:rsidRPr="00036990">
              <w:rPr>
                <w:sz w:val="22"/>
              </w:rPr>
              <w:t xml:space="preserve"> for SEED grants were discussed.  </w:t>
            </w:r>
            <w:r w:rsidR="000F4FBE" w:rsidRPr="00036990">
              <w:rPr>
                <w:sz w:val="22"/>
              </w:rPr>
              <w:t>The addition of the list of who has reviewed the submissions seemed to have satisfied several issues.  There were no other issues identified.</w:t>
            </w:r>
          </w:p>
        </w:tc>
        <w:tc>
          <w:tcPr>
            <w:tcW w:w="2178" w:type="dxa"/>
          </w:tcPr>
          <w:p w:rsidR="00054DB4" w:rsidRPr="00036990" w:rsidRDefault="00054DB4" w:rsidP="00661B95">
            <w:pPr>
              <w:rPr>
                <w:sz w:val="22"/>
              </w:rPr>
            </w:pPr>
          </w:p>
        </w:tc>
      </w:tr>
      <w:tr w:rsidR="00036990" w:rsidRPr="00036990" w:rsidTr="00661B95">
        <w:tc>
          <w:tcPr>
            <w:tcW w:w="2178" w:type="dxa"/>
          </w:tcPr>
          <w:p w:rsidR="00661B95" w:rsidRPr="00036990" w:rsidRDefault="00054DB4" w:rsidP="001C7F8A">
            <w:pPr>
              <w:rPr>
                <w:sz w:val="22"/>
              </w:rPr>
            </w:pPr>
            <w:r w:rsidRPr="00036990">
              <w:rPr>
                <w:sz w:val="22"/>
              </w:rPr>
              <w:t>Using Professional Development Dollars for Page Fees</w:t>
            </w:r>
          </w:p>
        </w:tc>
        <w:tc>
          <w:tcPr>
            <w:tcW w:w="5940" w:type="dxa"/>
          </w:tcPr>
          <w:p w:rsidR="00662F03" w:rsidRPr="00036990" w:rsidRDefault="00AF0617" w:rsidP="008C0895">
            <w:pPr>
              <w:rPr>
                <w:sz w:val="22"/>
              </w:rPr>
            </w:pPr>
            <w:r w:rsidRPr="00036990">
              <w:rPr>
                <w:sz w:val="22"/>
              </w:rPr>
              <w:t>C. Hackney explained th</w:t>
            </w:r>
            <w:r w:rsidR="00453D2B" w:rsidRPr="00036990">
              <w:rPr>
                <w:sz w:val="22"/>
              </w:rPr>
              <w:t xml:space="preserve">at Dr. Barkley had a discussion regarding </w:t>
            </w:r>
            <w:r w:rsidRPr="00036990">
              <w:rPr>
                <w:sz w:val="22"/>
              </w:rPr>
              <w:t xml:space="preserve">high page fees </w:t>
            </w:r>
            <w:r w:rsidR="008C0895" w:rsidRPr="00036990">
              <w:rPr>
                <w:sz w:val="22"/>
              </w:rPr>
              <w:t xml:space="preserve">and use of development funds </w:t>
            </w:r>
            <w:r w:rsidRPr="00036990">
              <w:rPr>
                <w:sz w:val="22"/>
              </w:rPr>
              <w:t>with his program direc</w:t>
            </w:r>
            <w:r w:rsidR="001B4719" w:rsidRPr="00036990">
              <w:rPr>
                <w:sz w:val="22"/>
              </w:rPr>
              <w:t xml:space="preserve">tor and school director.  The issue </w:t>
            </w:r>
            <w:r w:rsidRPr="00036990">
              <w:rPr>
                <w:sz w:val="22"/>
              </w:rPr>
              <w:t>was</w:t>
            </w:r>
            <w:r w:rsidR="001B4719" w:rsidRPr="00036990">
              <w:rPr>
                <w:sz w:val="22"/>
              </w:rPr>
              <w:t xml:space="preserve"> then</w:t>
            </w:r>
            <w:r w:rsidRPr="00036990">
              <w:rPr>
                <w:sz w:val="22"/>
              </w:rPr>
              <w:t xml:space="preserve"> taken to Dean</w:t>
            </w:r>
            <w:r w:rsidR="001B4719" w:rsidRPr="00036990">
              <w:rPr>
                <w:sz w:val="22"/>
              </w:rPr>
              <w:t xml:space="preserve"> Mahony</w:t>
            </w:r>
            <w:r w:rsidRPr="00036990">
              <w:rPr>
                <w:sz w:val="22"/>
              </w:rPr>
              <w:t xml:space="preserve">.  The Dean asked C. Hackney to bring </w:t>
            </w:r>
            <w:r w:rsidR="00453D2B" w:rsidRPr="00036990">
              <w:rPr>
                <w:sz w:val="22"/>
              </w:rPr>
              <w:t>the appropriateness of using these monies</w:t>
            </w:r>
            <w:r w:rsidRPr="00036990">
              <w:rPr>
                <w:sz w:val="22"/>
              </w:rPr>
              <w:t xml:space="preserve"> to the Research Council for discussion and opinion</w:t>
            </w:r>
            <w:r w:rsidR="00453D2B" w:rsidRPr="00036990">
              <w:rPr>
                <w:sz w:val="22"/>
              </w:rPr>
              <w:t>.</w:t>
            </w:r>
            <w:r w:rsidRPr="00036990">
              <w:rPr>
                <w:sz w:val="22"/>
              </w:rPr>
              <w:t xml:space="preserve"> </w:t>
            </w:r>
            <w:r w:rsidR="00453D2B" w:rsidRPr="00036990">
              <w:rPr>
                <w:sz w:val="22"/>
              </w:rPr>
              <w:t xml:space="preserve"> The group was asked </w:t>
            </w:r>
            <w:r w:rsidRPr="00036990">
              <w:rPr>
                <w:sz w:val="22"/>
              </w:rPr>
              <w:t>how much is too much and if there should be a cap</w:t>
            </w:r>
            <w:r w:rsidR="00453D2B" w:rsidRPr="00036990">
              <w:rPr>
                <w:sz w:val="22"/>
              </w:rPr>
              <w:t xml:space="preserve"> on the amount or criteria</w:t>
            </w:r>
            <w:r w:rsidRPr="00036990">
              <w:rPr>
                <w:sz w:val="22"/>
              </w:rPr>
              <w:t xml:space="preserve"> on a use for these monies for this type of purpose. </w:t>
            </w:r>
            <w:r w:rsidR="001B4719" w:rsidRPr="00036990">
              <w:rPr>
                <w:sz w:val="22"/>
              </w:rPr>
              <w:t>The group felt this was an appropriate use for the funds and</w:t>
            </w:r>
            <w:r w:rsidR="008C0895" w:rsidRPr="00036990">
              <w:rPr>
                <w:sz w:val="22"/>
              </w:rPr>
              <w:t xml:space="preserve"> neither a cap nor</w:t>
            </w:r>
            <w:r w:rsidR="001B4719" w:rsidRPr="00036990">
              <w:rPr>
                <w:sz w:val="22"/>
              </w:rPr>
              <w:t xml:space="preserve"> criteria</w:t>
            </w:r>
            <w:r w:rsidR="008C0895" w:rsidRPr="00036990">
              <w:rPr>
                <w:sz w:val="22"/>
              </w:rPr>
              <w:t xml:space="preserve"> were</w:t>
            </w:r>
            <w:r w:rsidR="001B4719" w:rsidRPr="00036990">
              <w:rPr>
                <w:sz w:val="22"/>
              </w:rPr>
              <w:t xml:space="preserve"> necessary.</w:t>
            </w:r>
          </w:p>
        </w:tc>
        <w:tc>
          <w:tcPr>
            <w:tcW w:w="2178" w:type="dxa"/>
          </w:tcPr>
          <w:p w:rsidR="00661B95" w:rsidRPr="00036990" w:rsidRDefault="003570F3" w:rsidP="008C0895">
            <w:pPr>
              <w:rPr>
                <w:sz w:val="22"/>
              </w:rPr>
            </w:pPr>
            <w:r w:rsidRPr="00036990">
              <w:rPr>
                <w:sz w:val="22"/>
              </w:rPr>
              <w:t xml:space="preserve">C. Hackney will make a recommendation from the committee </w:t>
            </w:r>
            <w:r w:rsidR="00321BB4" w:rsidRPr="00036990">
              <w:rPr>
                <w:sz w:val="22"/>
              </w:rPr>
              <w:t>that professional development c</w:t>
            </w:r>
            <w:r w:rsidR="008C0895" w:rsidRPr="00036990">
              <w:rPr>
                <w:sz w:val="22"/>
              </w:rPr>
              <w:t>an</w:t>
            </w:r>
            <w:r w:rsidR="00321BB4" w:rsidRPr="00036990">
              <w:rPr>
                <w:sz w:val="22"/>
              </w:rPr>
              <w:t xml:space="preserve"> include this use.</w:t>
            </w:r>
          </w:p>
        </w:tc>
      </w:tr>
      <w:tr w:rsidR="00036990" w:rsidRPr="00036990" w:rsidTr="00661B95">
        <w:tc>
          <w:tcPr>
            <w:tcW w:w="2178" w:type="dxa"/>
          </w:tcPr>
          <w:p w:rsidR="00661B95" w:rsidRPr="00036990" w:rsidRDefault="00054DB4" w:rsidP="00661B95">
            <w:pPr>
              <w:rPr>
                <w:sz w:val="22"/>
              </w:rPr>
            </w:pPr>
            <w:r w:rsidRPr="00036990">
              <w:rPr>
                <w:sz w:val="22"/>
              </w:rPr>
              <w:t>Graduate Student Research Award</w:t>
            </w:r>
          </w:p>
        </w:tc>
        <w:tc>
          <w:tcPr>
            <w:tcW w:w="5940" w:type="dxa"/>
          </w:tcPr>
          <w:p w:rsidR="00661B95" w:rsidRPr="00036990" w:rsidRDefault="009124EB" w:rsidP="006E461C">
            <w:pPr>
              <w:rPr>
                <w:sz w:val="22"/>
              </w:rPr>
            </w:pPr>
            <w:r w:rsidRPr="00036990">
              <w:rPr>
                <w:sz w:val="22"/>
              </w:rPr>
              <w:t>There was discussion regarding if this could be accomplished by the banquet.  The group discussed asking for an extension to submit the names.  There was also discussion regarding changes to how information is submitted.  There was a request that Cathy share in bold that</w:t>
            </w:r>
            <w:r w:rsidR="006E461C" w:rsidRPr="00036990">
              <w:rPr>
                <w:sz w:val="22"/>
              </w:rPr>
              <w:t xml:space="preserve"> the nominating </w:t>
            </w:r>
            <w:r w:rsidRPr="00036990">
              <w:rPr>
                <w:sz w:val="22"/>
              </w:rPr>
              <w:t xml:space="preserve">faculty member must </w:t>
            </w:r>
            <w:r w:rsidR="006E461C" w:rsidRPr="00036990">
              <w:rPr>
                <w:sz w:val="22"/>
              </w:rPr>
              <w:t>submit</w:t>
            </w:r>
            <w:r w:rsidRPr="00036990">
              <w:rPr>
                <w:sz w:val="22"/>
              </w:rPr>
              <w:t xml:space="preserve"> a letter of recommendation. Recommendations made at the September meeting for changes</w:t>
            </w:r>
            <w:r w:rsidR="009D3F18" w:rsidRPr="00036990">
              <w:rPr>
                <w:sz w:val="22"/>
              </w:rPr>
              <w:t>.</w:t>
            </w:r>
            <w:r w:rsidR="006E461C" w:rsidRPr="00036990">
              <w:rPr>
                <w:sz w:val="22"/>
              </w:rPr>
              <w:t xml:space="preserve">  The group made the decision to move forward with a request for nominations.  Deadline for award submissions will be March 26</w:t>
            </w:r>
            <w:r w:rsidR="006E461C" w:rsidRPr="00036990">
              <w:rPr>
                <w:sz w:val="22"/>
                <w:vertAlign w:val="superscript"/>
              </w:rPr>
              <w:t>th</w:t>
            </w:r>
            <w:r w:rsidR="006E461C" w:rsidRPr="00036990">
              <w:rPr>
                <w:sz w:val="22"/>
              </w:rPr>
              <w:t>.</w:t>
            </w:r>
          </w:p>
        </w:tc>
        <w:tc>
          <w:tcPr>
            <w:tcW w:w="2178" w:type="dxa"/>
          </w:tcPr>
          <w:p w:rsidR="00661B95" w:rsidRPr="00036990" w:rsidRDefault="009D3F18" w:rsidP="006E461C">
            <w:pPr>
              <w:rPr>
                <w:sz w:val="22"/>
              </w:rPr>
            </w:pPr>
            <w:r w:rsidRPr="00036990">
              <w:rPr>
                <w:sz w:val="22"/>
              </w:rPr>
              <w:t xml:space="preserve">April 2, 2011, 9:30 – 10:30 we will have an ER meeting to make a decision about Research Awards.  </w:t>
            </w:r>
          </w:p>
        </w:tc>
      </w:tr>
      <w:tr w:rsidR="00036990" w:rsidRPr="00036990" w:rsidTr="00661B95">
        <w:tc>
          <w:tcPr>
            <w:tcW w:w="2178" w:type="dxa"/>
          </w:tcPr>
          <w:p w:rsidR="00661B95" w:rsidRPr="00036990" w:rsidRDefault="00054DB4" w:rsidP="00661B95">
            <w:pPr>
              <w:rPr>
                <w:sz w:val="22"/>
              </w:rPr>
            </w:pPr>
            <w:r w:rsidRPr="00036990">
              <w:rPr>
                <w:sz w:val="22"/>
              </w:rPr>
              <w:t>Faculty Scholar of the Month KSU Research homepage – May</w:t>
            </w:r>
          </w:p>
        </w:tc>
        <w:tc>
          <w:tcPr>
            <w:tcW w:w="5940" w:type="dxa"/>
          </w:tcPr>
          <w:p w:rsidR="00661B95" w:rsidRPr="00036990" w:rsidRDefault="00E419BD" w:rsidP="00273E2C">
            <w:pPr>
              <w:rPr>
                <w:sz w:val="22"/>
              </w:rPr>
            </w:pPr>
            <w:r w:rsidRPr="00036990">
              <w:rPr>
                <w:sz w:val="22"/>
              </w:rPr>
              <w:t xml:space="preserve">C. Hackney explained they would like to expand and include a scholar of the month on their homepage.  </w:t>
            </w:r>
            <w:r w:rsidR="00273E2C" w:rsidRPr="00036990">
              <w:rPr>
                <w:sz w:val="22"/>
              </w:rPr>
              <w:t>EHHS has</w:t>
            </w:r>
            <w:r w:rsidRPr="00036990">
              <w:rPr>
                <w:sz w:val="22"/>
              </w:rPr>
              <w:t xml:space="preserve"> been given the month of May 2014.  This will be under the control of the Research committee.  A decision needs to be made regarding the criteria for making a selection for this spot.  </w:t>
            </w:r>
            <w:r w:rsidR="00273E2C" w:rsidRPr="00036990">
              <w:rPr>
                <w:sz w:val="22"/>
              </w:rPr>
              <w:t xml:space="preserve">There are no </w:t>
            </w:r>
            <w:r w:rsidR="00690E13" w:rsidRPr="00036990">
              <w:rPr>
                <w:sz w:val="22"/>
              </w:rPr>
              <w:t>rewards</w:t>
            </w:r>
            <w:r w:rsidR="0034730B" w:rsidRPr="00036990">
              <w:rPr>
                <w:sz w:val="22"/>
              </w:rPr>
              <w:t xml:space="preserve"> </w:t>
            </w:r>
            <w:r w:rsidR="00273E2C" w:rsidRPr="00036990">
              <w:rPr>
                <w:sz w:val="22"/>
              </w:rPr>
              <w:t>attached to</w:t>
            </w:r>
            <w:r w:rsidR="0034730B" w:rsidRPr="00036990">
              <w:rPr>
                <w:sz w:val="22"/>
              </w:rPr>
              <w:t xml:space="preserve"> this </w:t>
            </w:r>
            <w:r w:rsidR="00690E13" w:rsidRPr="00036990">
              <w:rPr>
                <w:sz w:val="22"/>
              </w:rPr>
              <w:t>honor</w:t>
            </w:r>
            <w:r w:rsidR="00273E2C" w:rsidRPr="00036990">
              <w:rPr>
                <w:sz w:val="22"/>
              </w:rPr>
              <w:t>.</w:t>
            </w:r>
            <w:r w:rsidR="0034730B" w:rsidRPr="00036990">
              <w:rPr>
                <w:sz w:val="22"/>
              </w:rPr>
              <w:t xml:space="preserve">  There was discussion that the Dean </w:t>
            </w:r>
            <w:proofErr w:type="gramStart"/>
            <w:r w:rsidR="0034730B" w:rsidRPr="00036990">
              <w:rPr>
                <w:sz w:val="22"/>
              </w:rPr>
              <w:t>select</w:t>
            </w:r>
            <w:proofErr w:type="gramEnd"/>
            <w:r w:rsidR="0034730B" w:rsidRPr="00036990">
              <w:rPr>
                <w:sz w:val="22"/>
              </w:rPr>
              <w:t xml:space="preserve"> the person because of merit awards.  It was also suggested that we request the top five persons from the Dean if he doesn’t want to make the decision himself.  </w:t>
            </w:r>
            <w:r w:rsidR="00615FB3" w:rsidRPr="00036990">
              <w:rPr>
                <w:sz w:val="22"/>
              </w:rPr>
              <w:t xml:space="preserve">C. Hackney also suggested tapping the school directors for recommendations from both the NT &amp; TT faculty for their school. </w:t>
            </w:r>
            <w:r w:rsidR="00690E13" w:rsidRPr="00036990">
              <w:rPr>
                <w:sz w:val="22"/>
              </w:rPr>
              <w:t xml:space="preserve"> It was suggested that the FAC committees recommend 2-3 persons from each school.  It was suggested that the FAC</w:t>
            </w:r>
            <w:r w:rsidR="00273E2C" w:rsidRPr="00036990">
              <w:rPr>
                <w:sz w:val="22"/>
              </w:rPr>
              <w:t>’s be given the criteria.  C. Hackney</w:t>
            </w:r>
            <w:r w:rsidR="00690E13" w:rsidRPr="00036990">
              <w:rPr>
                <w:sz w:val="22"/>
              </w:rPr>
              <w:t xml:space="preserve"> will send the Dean all of the suggestions. </w:t>
            </w:r>
          </w:p>
        </w:tc>
        <w:tc>
          <w:tcPr>
            <w:tcW w:w="2178" w:type="dxa"/>
          </w:tcPr>
          <w:p w:rsidR="00661B95" w:rsidRPr="00036990" w:rsidRDefault="00AC449A" w:rsidP="00661B95">
            <w:pPr>
              <w:rPr>
                <w:sz w:val="22"/>
              </w:rPr>
            </w:pPr>
            <w:r w:rsidRPr="00036990">
              <w:rPr>
                <w:sz w:val="22"/>
              </w:rPr>
              <w:t>This will go on the agenda for the April meeting.</w:t>
            </w:r>
          </w:p>
        </w:tc>
      </w:tr>
      <w:tr w:rsidR="00036990" w:rsidRPr="00036990" w:rsidTr="00661B95">
        <w:tc>
          <w:tcPr>
            <w:tcW w:w="2178" w:type="dxa"/>
          </w:tcPr>
          <w:p w:rsidR="00054DB4" w:rsidRPr="00036990" w:rsidRDefault="00054DB4" w:rsidP="00661B95">
            <w:pPr>
              <w:rPr>
                <w:sz w:val="22"/>
              </w:rPr>
            </w:pPr>
            <w:r w:rsidRPr="00036990">
              <w:rPr>
                <w:sz w:val="22"/>
              </w:rPr>
              <w:lastRenderedPageBreak/>
              <w:t xml:space="preserve">Extension of Seed Award funding – Jake Barkley </w:t>
            </w:r>
          </w:p>
        </w:tc>
        <w:tc>
          <w:tcPr>
            <w:tcW w:w="5940" w:type="dxa"/>
          </w:tcPr>
          <w:p w:rsidR="00054DB4" w:rsidRPr="00036990" w:rsidRDefault="00C41F18" w:rsidP="00B72138">
            <w:pPr>
              <w:rPr>
                <w:sz w:val="22"/>
              </w:rPr>
            </w:pPr>
            <w:r w:rsidRPr="00036990">
              <w:rPr>
                <w:sz w:val="22"/>
              </w:rPr>
              <w:t>C. Hackney explained this was discussed at the last meeting, but a quorum</w:t>
            </w:r>
            <w:r w:rsidR="00B72138" w:rsidRPr="00036990">
              <w:rPr>
                <w:sz w:val="22"/>
              </w:rPr>
              <w:t xml:space="preserve"> was not in attendance</w:t>
            </w:r>
            <w:r w:rsidRPr="00036990">
              <w:rPr>
                <w:sz w:val="22"/>
              </w:rPr>
              <w:t xml:space="preserve">.  The group was in favor of giving Dr. Barkley the extension.  There was a question of setting a </w:t>
            </w:r>
            <w:r w:rsidR="00B72138" w:rsidRPr="00036990">
              <w:rPr>
                <w:sz w:val="22"/>
              </w:rPr>
              <w:t>precedent</w:t>
            </w:r>
            <w:r w:rsidRPr="00036990">
              <w:rPr>
                <w:sz w:val="22"/>
              </w:rPr>
              <w:t>.  M. Hoversten explained that this is not unusual, but the reasoning behind the request should be examined carefully.  M. Hoversten explained that this is a new form and asked fo</w:t>
            </w:r>
            <w:r w:rsidR="00A6621B" w:rsidRPr="00036990">
              <w:rPr>
                <w:sz w:val="22"/>
              </w:rPr>
              <w:t>r any changes that should be mad</w:t>
            </w:r>
            <w:r w:rsidRPr="00036990">
              <w:rPr>
                <w:sz w:val="22"/>
              </w:rPr>
              <w:t xml:space="preserve">e.  The current form is a little confusing and this will be made clearer.  </w:t>
            </w:r>
            <w:r w:rsidR="00A6621B" w:rsidRPr="00036990">
              <w:rPr>
                <w:sz w:val="22"/>
              </w:rPr>
              <w:t xml:space="preserve">The group agreed to </w:t>
            </w:r>
            <w:r w:rsidR="00B72138" w:rsidRPr="00036990">
              <w:rPr>
                <w:sz w:val="22"/>
              </w:rPr>
              <w:t>approve</w:t>
            </w:r>
            <w:r w:rsidR="00A6621B" w:rsidRPr="00036990">
              <w:rPr>
                <w:sz w:val="22"/>
              </w:rPr>
              <w:t xml:space="preserve"> Dr. Barkley’s request.  </w:t>
            </w:r>
            <w:r w:rsidRPr="00036990">
              <w:rPr>
                <w:sz w:val="22"/>
              </w:rPr>
              <w:t xml:space="preserve"> </w:t>
            </w:r>
          </w:p>
        </w:tc>
        <w:tc>
          <w:tcPr>
            <w:tcW w:w="2178" w:type="dxa"/>
          </w:tcPr>
          <w:p w:rsidR="00054DB4" w:rsidRPr="00036990" w:rsidRDefault="00054DB4" w:rsidP="00661B95">
            <w:pPr>
              <w:rPr>
                <w:sz w:val="22"/>
              </w:rPr>
            </w:pPr>
          </w:p>
        </w:tc>
      </w:tr>
      <w:tr w:rsidR="00054DB4" w:rsidRPr="00036990" w:rsidTr="00661B95">
        <w:tc>
          <w:tcPr>
            <w:tcW w:w="2178" w:type="dxa"/>
          </w:tcPr>
          <w:p w:rsidR="00054DB4" w:rsidRPr="00036990" w:rsidRDefault="00054DB4" w:rsidP="00661B95">
            <w:pPr>
              <w:rPr>
                <w:sz w:val="22"/>
              </w:rPr>
            </w:pPr>
            <w:r w:rsidRPr="00036990">
              <w:rPr>
                <w:sz w:val="22"/>
              </w:rPr>
              <w:t>Spring Seed Awards Review of Proposals</w:t>
            </w:r>
          </w:p>
        </w:tc>
        <w:tc>
          <w:tcPr>
            <w:tcW w:w="5940" w:type="dxa"/>
          </w:tcPr>
          <w:p w:rsidR="00054DB4" w:rsidRPr="00036990" w:rsidRDefault="00453D2B" w:rsidP="00661B95">
            <w:pPr>
              <w:rPr>
                <w:sz w:val="22"/>
              </w:rPr>
            </w:pPr>
            <w:r w:rsidRPr="00036990">
              <w:rPr>
                <w:sz w:val="22"/>
              </w:rPr>
              <w:t xml:space="preserve">The evaluations were reviewed.  </w:t>
            </w:r>
            <w:r w:rsidR="00B72138" w:rsidRPr="00036990">
              <w:rPr>
                <w:sz w:val="22"/>
              </w:rPr>
              <w:t>Two proposals were selected for funding:  Dr. Tracy Lara and Dr. Laurie Wagner.  Letters will be sent.</w:t>
            </w:r>
          </w:p>
        </w:tc>
        <w:tc>
          <w:tcPr>
            <w:tcW w:w="2178" w:type="dxa"/>
          </w:tcPr>
          <w:p w:rsidR="00054DB4" w:rsidRPr="00036990" w:rsidRDefault="00054DB4" w:rsidP="00661B95">
            <w:pPr>
              <w:rPr>
                <w:sz w:val="22"/>
              </w:rPr>
            </w:pPr>
          </w:p>
        </w:tc>
      </w:tr>
    </w:tbl>
    <w:p w:rsidR="00F811D8" w:rsidRDefault="00F811D8" w:rsidP="00661B95">
      <w:pPr>
        <w:rPr>
          <w:sz w:val="22"/>
        </w:rPr>
      </w:pPr>
    </w:p>
    <w:p w:rsidR="00F811D8" w:rsidRDefault="00F811D8" w:rsidP="00661B95">
      <w:pPr>
        <w:rPr>
          <w:sz w:val="22"/>
        </w:rPr>
      </w:pPr>
      <w:r>
        <w:rPr>
          <w:sz w:val="22"/>
        </w:rPr>
        <w:t>The meeting was adjourned at 11: 15 am</w:t>
      </w:r>
    </w:p>
    <w:p w:rsidR="00B91FC8" w:rsidRDefault="00B91FC8" w:rsidP="00661B95">
      <w:pPr>
        <w:rPr>
          <w:b/>
          <w:sz w:val="22"/>
        </w:rPr>
      </w:pPr>
      <w:r>
        <w:rPr>
          <w:sz w:val="22"/>
        </w:rPr>
        <w:t xml:space="preserve">Next meeting:  </w:t>
      </w:r>
      <w:r>
        <w:rPr>
          <w:b/>
          <w:sz w:val="22"/>
        </w:rPr>
        <w:t>ER Meeting:  April 1</w:t>
      </w:r>
      <w:r w:rsidRPr="00B91FC8">
        <w:rPr>
          <w:b/>
          <w:sz w:val="22"/>
          <w:vertAlign w:val="superscript"/>
        </w:rPr>
        <w:t>st</w:t>
      </w:r>
      <w:r>
        <w:rPr>
          <w:b/>
          <w:sz w:val="22"/>
        </w:rPr>
        <w:t xml:space="preserve"> for Research Award Decision</w:t>
      </w:r>
    </w:p>
    <w:p w:rsidR="00B91FC8" w:rsidRDefault="00B91FC8" w:rsidP="00661B95">
      <w:pPr>
        <w:rPr>
          <w:b/>
          <w:sz w:val="22"/>
        </w:rPr>
      </w:pPr>
      <w:r>
        <w:rPr>
          <w:b/>
          <w:sz w:val="22"/>
        </w:rPr>
        <w:tab/>
        <w:t xml:space="preserve">            Regular Meeting:  April 22</w:t>
      </w:r>
      <w:r w:rsidRPr="00B91FC8">
        <w:rPr>
          <w:b/>
          <w:sz w:val="22"/>
          <w:vertAlign w:val="superscript"/>
        </w:rPr>
        <w:t>nd</w:t>
      </w:r>
      <w:r>
        <w:rPr>
          <w:b/>
          <w:sz w:val="22"/>
        </w:rPr>
        <w:t xml:space="preserve">, 9:30 – 10:30, WH – </w:t>
      </w:r>
      <w:proofErr w:type="spellStart"/>
      <w:r>
        <w:rPr>
          <w:b/>
          <w:sz w:val="22"/>
        </w:rPr>
        <w:t>Rm</w:t>
      </w:r>
      <w:proofErr w:type="spellEnd"/>
      <w:r>
        <w:rPr>
          <w:b/>
          <w:sz w:val="22"/>
        </w:rPr>
        <w:t xml:space="preserve"> 403 </w:t>
      </w:r>
    </w:p>
    <w:p w:rsidR="00037F1E" w:rsidRDefault="00037F1E" w:rsidP="00661B95">
      <w:pPr>
        <w:rPr>
          <w:b/>
          <w:sz w:val="22"/>
        </w:rPr>
      </w:pPr>
    </w:p>
    <w:p w:rsidR="00037F1E" w:rsidRPr="00B91FC8" w:rsidRDefault="00037F1E" w:rsidP="00661B95">
      <w:pPr>
        <w:rPr>
          <w:b/>
          <w:sz w:val="22"/>
        </w:rPr>
      </w:pPr>
      <w:bookmarkStart w:id="0" w:name="_GoBack"/>
      <w:bookmarkEnd w:id="0"/>
    </w:p>
    <w:sectPr w:rsidR="00037F1E" w:rsidRPr="00B91FC8" w:rsidSect="00661B9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00DA6"/>
    <w:rsid w:val="00036990"/>
    <w:rsid w:val="00037F1E"/>
    <w:rsid w:val="00054DB4"/>
    <w:rsid w:val="000E54E3"/>
    <w:rsid w:val="000F4FBE"/>
    <w:rsid w:val="00125900"/>
    <w:rsid w:val="001A16BF"/>
    <w:rsid w:val="001B4719"/>
    <w:rsid w:val="001C1959"/>
    <w:rsid w:val="001C7F8A"/>
    <w:rsid w:val="00235C9E"/>
    <w:rsid w:val="002451BA"/>
    <w:rsid w:val="002647C3"/>
    <w:rsid w:val="00273E2C"/>
    <w:rsid w:val="002A1AE4"/>
    <w:rsid w:val="002A1F4E"/>
    <w:rsid w:val="002C03C2"/>
    <w:rsid w:val="00302A59"/>
    <w:rsid w:val="003078BA"/>
    <w:rsid w:val="00321BB4"/>
    <w:rsid w:val="0034730B"/>
    <w:rsid w:val="003570F3"/>
    <w:rsid w:val="003D7832"/>
    <w:rsid w:val="00423260"/>
    <w:rsid w:val="0042487D"/>
    <w:rsid w:val="00445E83"/>
    <w:rsid w:val="00453D2B"/>
    <w:rsid w:val="00496824"/>
    <w:rsid w:val="004D5116"/>
    <w:rsid w:val="00537607"/>
    <w:rsid w:val="0059197D"/>
    <w:rsid w:val="005F1A36"/>
    <w:rsid w:val="005F5025"/>
    <w:rsid w:val="00615FB3"/>
    <w:rsid w:val="00626854"/>
    <w:rsid w:val="00661B95"/>
    <w:rsid w:val="00662F03"/>
    <w:rsid w:val="006655C2"/>
    <w:rsid w:val="00690E13"/>
    <w:rsid w:val="006B15CD"/>
    <w:rsid w:val="006B4DC7"/>
    <w:rsid w:val="006E461C"/>
    <w:rsid w:val="00762A58"/>
    <w:rsid w:val="007F2912"/>
    <w:rsid w:val="007F4537"/>
    <w:rsid w:val="00834CB0"/>
    <w:rsid w:val="0086376F"/>
    <w:rsid w:val="008C0895"/>
    <w:rsid w:val="009124EB"/>
    <w:rsid w:val="00946DD8"/>
    <w:rsid w:val="009A174D"/>
    <w:rsid w:val="009A4D4F"/>
    <w:rsid w:val="009C465C"/>
    <w:rsid w:val="009D3F18"/>
    <w:rsid w:val="009D4D5B"/>
    <w:rsid w:val="009F7BCA"/>
    <w:rsid w:val="00A05758"/>
    <w:rsid w:val="00A44D0C"/>
    <w:rsid w:val="00A6621B"/>
    <w:rsid w:val="00AA04F3"/>
    <w:rsid w:val="00AA7DB2"/>
    <w:rsid w:val="00AC449A"/>
    <w:rsid w:val="00AC4CB8"/>
    <w:rsid w:val="00AF0617"/>
    <w:rsid w:val="00AF4FA2"/>
    <w:rsid w:val="00AF53B8"/>
    <w:rsid w:val="00B223A2"/>
    <w:rsid w:val="00B54C0F"/>
    <w:rsid w:val="00B72138"/>
    <w:rsid w:val="00B91FC8"/>
    <w:rsid w:val="00BF1B95"/>
    <w:rsid w:val="00C41F18"/>
    <w:rsid w:val="00C840AB"/>
    <w:rsid w:val="00C94811"/>
    <w:rsid w:val="00CB2728"/>
    <w:rsid w:val="00DC7710"/>
    <w:rsid w:val="00DE7B20"/>
    <w:rsid w:val="00DF4375"/>
    <w:rsid w:val="00E06139"/>
    <w:rsid w:val="00E274C3"/>
    <w:rsid w:val="00E419BD"/>
    <w:rsid w:val="00E91C19"/>
    <w:rsid w:val="00ED455F"/>
    <w:rsid w:val="00EF7711"/>
    <w:rsid w:val="00F67DF2"/>
    <w:rsid w:val="00F8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DC15B-2955-4890-9F6C-9765AFC9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3</cp:revision>
  <cp:lastPrinted>2013-03-25T19:47:00Z</cp:lastPrinted>
  <dcterms:created xsi:type="dcterms:W3CDTF">2013-03-25T19:38:00Z</dcterms:created>
  <dcterms:modified xsi:type="dcterms:W3CDTF">2013-03-25T19:49:00Z</dcterms:modified>
</cp:coreProperties>
</file>