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91784E" w:rsidRDefault="007057C5" w:rsidP="00661B95">
      <w:pPr>
        <w:jc w:val="center"/>
        <w:rPr>
          <w:b/>
          <w:sz w:val="22"/>
        </w:rPr>
      </w:pPr>
      <w:r w:rsidRPr="0091784E">
        <w:rPr>
          <w:b/>
          <w:sz w:val="22"/>
        </w:rPr>
        <w:t>GRADUATE PROGRAM COORDINATORS MEETING</w:t>
      </w:r>
    </w:p>
    <w:p w:rsidR="00661B95" w:rsidRPr="0091784E" w:rsidRDefault="00AC7F95" w:rsidP="00661B95">
      <w:pPr>
        <w:jc w:val="center"/>
        <w:rPr>
          <w:b/>
          <w:sz w:val="22"/>
        </w:rPr>
      </w:pPr>
      <w:r w:rsidRPr="0091784E">
        <w:rPr>
          <w:b/>
          <w:sz w:val="22"/>
        </w:rPr>
        <w:t>January 2</w:t>
      </w:r>
      <w:r w:rsidR="00DF6FAC" w:rsidRPr="0091784E">
        <w:rPr>
          <w:b/>
          <w:sz w:val="22"/>
        </w:rPr>
        <w:t>4</w:t>
      </w:r>
      <w:r w:rsidRPr="0091784E">
        <w:rPr>
          <w:b/>
          <w:sz w:val="22"/>
        </w:rPr>
        <w:t>, 2014</w:t>
      </w:r>
    </w:p>
    <w:p w:rsidR="00661B95" w:rsidRDefault="00661B95" w:rsidP="00661B95">
      <w:pPr>
        <w:jc w:val="center"/>
      </w:pPr>
    </w:p>
    <w:p w:rsidR="00DF6FAC" w:rsidRPr="00024308" w:rsidRDefault="00DF6FAC" w:rsidP="00DF6FAC">
      <w:pPr>
        <w:rPr>
          <w:sz w:val="20"/>
          <w:szCs w:val="20"/>
        </w:rPr>
      </w:pPr>
      <w:r w:rsidRPr="00024308">
        <w:rPr>
          <w:sz w:val="20"/>
          <w:szCs w:val="20"/>
        </w:rPr>
        <w:t>MEMBERS ATTENDING: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F6FAC" w:rsidRPr="00024308" w:rsidTr="00375AC6"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FLA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LDES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TLC</w:t>
            </w:r>
          </w:p>
        </w:tc>
      </w:tr>
      <w:tr w:rsidR="00DF6FAC" w:rsidRPr="00024308" w:rsidTr="00375AC6">
        <w:tc>
          <w:tcPr>
            <w:tcW w:w="2574" w:type="dxa"/>
          </w:tcPr>
          <w:p w:rsidR="00DF6FAC" w:rsidRDefault="00DF6FAC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Christa Boske</w:t>
            </w:r>
          </w:p>
        </w:tc>
        <w:tc>
          <w:tcPr>
            <w:tcW w:w="2574" w:type="dxa"/>
          </w:tcPr>
          <w:p w:rsidR="00DF6FAC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Gordon</w:t>
            </w:r>
          </w:p>
        </w:tc>
        <w:tc>
          <w:tcPr>
            <w:tcW w:w="2574" w:type="dxa"/>
          </w:tcPr>
          <w:p w:rsidR="00DF6FAC" w:rsidRDefault="00DF6FAC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Cox</w:t>
            </w:r>
          </w:p>
        </w:tc>
        <w:tc>
          <w:tcPr>
            <w:tcW w:w="2574" w:type="dxa"/>
          </w:tcPr>
          <w:p w:rsidR="00DF6FAC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Crowe for Jim Henderson</w:t>
            </w: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Lyberger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Laurie Wagner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Cichy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Kroeger</w:t>
            </w: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Averil McClelland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 Tiene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Mitchell</w:t>
            </w: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Tricia Niesz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Lyle Barton for Sonya Wisdom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Denise Morgan</w:t>
            </w: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Swathi Ravichandran</w:t>
            </w: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</w:tr>
    </w:tbl>
    <w:p w:rsidR="00DF6FAC" w:rsidRPr="00024308" w:rsidRDefault="00DF6FAC" w:rsidP="00DF6FA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Hackney, Cathy, Admin.</w:t>
      </w:r>
      <w:proofErr w:type="gramEnd"/>
      <w:r>
        <w:rPr>
          <w:sz w:val="20"/>
          <w:szCs w:val="20"/>
        </w:rPr>
        <w:t xml:space="preserve"> Affairs</w:t>
      </w:r>
      <w:r w:rsidRPr="00024308">
        <w:rPr>
          <w:sz w:val="20"/>
          <w:szCs w:val="20"/>
        </w:rPr>
        <w:t>; Miller, Nancy, OGSS; Wymer, Luci, Recorder</w:t>
      </w:r>
    </w:p>
    <w:p w:rsidR="00DF6FAC" w:rsidRPr="00024308" w:rsidRDefault="00DF6FAC" w:rsidP="00DF6FAC">
      <w:pPr>
        <w:rPr>
          <w:sz w:val="20"/>
          <w:szCs w:val="20"/>
        </w:rPr>
      </w:pPr>
    </w:p>
    <w:p w:rsidR="00DF6FAC" w:rsidRPr="00024308" w:rsidRDefault="00DF6FAC" w:rsidP="00DF6FAC">
      <w:pPr>
        <w:rPr>
          <w:sz w:val="20"/>
          <w:szCs w:val="20"/>
        </w:rPr>
      </w:pPr>
      <w:r w:rsidRPr="00024308">
        <w:rPr>
          <w:sz w:val="20"/>
          <w:szCs w:val="20"/>
        </w:rPr>
        <w:t>MEMBERS ABSENT: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F6FAC" w:rsidRPr="00024308" w:rsidTr="00375AC6"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FLA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LDES</w:t>
            </w:r>
          </w:p>
        </w:tc>
        <w:tc>
          <w:tcPr>
            <w:tcW w:w="2574" w:type="dxa"/>
          </w:tcPr>
          <w:p w:rsidR="00DF6FAC" w:rsidRPr="00024308" w:rsidRDefault="00DF6FAC" w:rsidP="00375AC6">
            <w:pPr>
              <w:jc w:val="center"/>
              <w:rPr>
                <w:b/>
                <w:sz w:val="20"/>
                <w:szCs w:val="20"/>
              </w:rPr>
            </w:pPr>
            <w:r w:rsidRPr="00024308">
              <w:rPr>
                <w:b/>
                <w:sz w:val="20"/>
                <w:szCs w:val="20"/>
              </w:rPr>
              <w:t>TLC</w:t>
            </w:r>
          </w:p>
        </w:tc>
      </w:tr>
      <w:tr w:rsidR="00DF6FAC" w:rsidRPr="00024308" w:rsidTr="00375AC6">
        <w:tc>
          <w:tcPr>
            <w:tcW w:w="2574" w:type="dxa"/>
          </w:tcPr>
          <w:p w:rsidR="00DF6FAC" w:rsidRPr="00C13A20" w:rsidRDefault="00DF6FAC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Kretovics</w:t>
            </w:r>
          </w:p>
        </w:tc>
        <w:tc>
          <w:tcPr>
            <w:tcW w:w="2574" w:type="dxa"/>
          </w:tcPr>
          <w:p w:rsidR="00DF6FAC" w:rsidRPr="00C13A20" w:rsidRDefault="00DF6FAC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Burzminski</w:t>
            </w:r>
          </w:p>
        </w:tc>
        <w:tc>
          <w:tcPr>
            <w:tcW w:w="2574" w:type="dxa"/>
          </w:tcPr>
          <w:p w:rsidR="00DF6FAC" w:rsidRPr="00C13A20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McGlothlin</w:t>
            </w:r>
          </w:p>
        </w:tc>
        <w:tc>
          <w:tcPr>
            <w:tcW w:w="2574" w:type="dxa"/>
          </w:tcPr>
          <w:p w:rsidR="00DF6FAC" w:rsidRPr="00C13A20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Todd Hawley</w:t>
            </w:r>
          </w:p>
        </w:tc>
      </w:tr>
      <w:tr w:rsidR="00DF6FAC" w:rsidRPr="00024308" w:rsidTr="00375AC6">
        <w:tc>
          <w:tcPr>
            <w:tcW w:w="2574" w:type="dxa"/>
          </w:tcPr>
          <w:p w:rsidR="00DF6FAC" w:rsidRDefault="00DF6FAC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F6FAC" w:rsidRDefault="00DF6FAC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 Ding</w:t>
            </w:r>
          </w:p>
        </w:tc>
        <w:tc>
          <w:tcPr>
            <w:tcW w:w="2574" w:type="dxa"/>
          </w:tcPr>
          <w:p w:rsidR="00DF6FAC" w:rsidRPr="00C13A20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Sansosti</w:t>
            </w:r>
          </w:p>
        </w:tc>
        <w:tc>
          <w:tcPr>
            <w:tcW w:w="2574" w:type="dxa"/>
          </w:tcPr>
          <w:p w:rsidR="00DF6FAC" w:rsidRPr="00C13A20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 O’Connor</w:t>
            </w: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Glickman</w:t>
            </w: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Rumrill</w:t>
            </w: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Huston</w:t>
            </w: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</w:p>
        </w:tc>
      </w:tr>
      <w:tr w:rsidR="00D32CCA" w:rsidRPr="00024308" w:rsidTr="00375AC6"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Default="00D32CCA" w:rsidP="0037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Lynne Rowan</w:t>
            </w: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D32CCA" w:rsidRPr="00C13A20" w:rsidRDefault="00D32CCA" w:rsidP="00375AC6">
            <w:pPr>
              <w:rPr>
                <w:sz w:val="20"/>
                <w:szCs w:val="20"/>
              </w:rPr>
            </w:pPr>
          </w:p>
        </w:tc>
      </w:tr>
    </w:tbl>
    <w:p w:rsidR="00DF6FAC" w:rsidRPr="00024308" w:rsidRDefault="00DF6FAC" w:rsidP="00DF6FAC">
      <w:pPr>
        <w:rPr>
          <w:sz w:val="20"/>
          <w:szCs w:val="20"/>
        </w:rPr>
      </w:pPr>
      <w:r w:rsidRPr="00024308">
        <w:rPr>
          <w:sz w:val="20"/>
          <w:szCs w:val="20"/>
        </w:rPr>
        <w:t>GUESTS:</w:t>
      </w:r>
      <w:r>
        <w:rPr>
          <w:sz w:val="20"/>
          <w:szCs w:val="20"/>
        </w:rPr>
        <w:t xml:space="preserve">  </w:t>
      </w:r>
      <w:r w:rsidR="007134C3">
        <w:rPr>
          <w:sz w:val="20"/>
          <w:szCs w:val="20"/>
        </w:rPr>
        <w:t>None</w:t>
      </w:r>
    </w:p>
    <w:p w:rsidR="00661B95" w:rsidRDefault="00661B95" w:rsidP="00661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670"/>
        <w:gridCol w:w="2178"/>
      </w:tblGrid>
      <w:tr w:rsidR="00661B95" w:rsidTr="00285CB0">
        <w:tc>
          <w:tcPr>
            <w:tcW w:w="244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67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RPr="007B52EB" w:rsidTr="00285CB0">
        <w:tc>
          <w:tcPr>
            <w:tcW w:w="2448" w:type="dxa"/>
          </w:tcPr>
          <w:p w:rsidR="00661B95" w:rsidRPr="007B52EB" w:rsidRDefault="00A54B89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Introduction of New Graduate Academic Advisory – Erin Harwood</w:t>
            </w:r>
          </w:p>
        </w:tc>
        <w:tc>
          <w:tcPr>
            <w:tcW w:w="5670" w:type="dxa"/>
          </w:tcPr>
          <w:p w:rsidR="0085019D" w:rsidRPr="007B52EB" w:rsidRDefault="00B3590B" w:rsidP="000F7C99">
            <w:pPr>
              <w:rPr>
                <w:sz w:val="22"/>
              </w:rPr>
            </w:pPr>
            <w:r w:rsidRPr="007B52EB">
              <w:rPr>
                <w:sz w:val="22"/>
              </w:rPr>
              <w:t>Dr.</w:t>
            </w:r>
            <w:r w:rsidR="00E62CDE" w:rsidRPr="007B52EB">
              <w:rPr>
                <w:sz w:val="22"/>
              </w:rPr>
              <w:t xml:space="preserve"> Hackney welcomed the group to the new semester</w:t>
            </w:r>
            <w:r w:rsidR="00BC71B5" w:rsidRPr="007B52EB">
              <w:rPr>
                <w:sz w:val="22"/>
              </w:rPr>
              <w:t xml:space="preserve"> and introduced</w:t>
            </w:r>
            <w:r w:rsidR="00061EB6" w:rsidRPr="007B52EB">
              <w:rPr>
                <w:sz w:val="22"/>
              </w:rPr>
              <w:t xml:space="preserve"> the new Graduate Academic Advisory,</w:t>
            </w:r>
            <w:r w:rsidR="00BC71B5" w:rsidRPr="007B52EB">
              <w:rPr>
                <w:sz w:val="22"/>
              </w:rPr>
              <w:t xml:space="preserve"> Erin Harwood.  Everyone introduced themselves.  </w:t>
            </w:r>
            <w:r w:rsidR="000F7C99" w:rsidRPr="007B52EB">
              <w:rPr>
                <w:sz w:val="22"/>
              </w:rPr>
              <w:t>C</w:t>
            </w:r>
            <w:r w:rsidR="00B22086" w:rsidRPr="007B52EB">
              <w:rPr>
                <w:sz w:val="22"/>
              </w:rPr>
              <w:t>. Hackney gave a brief</w:t>
            </w:r>
            <w:r w:rsidR="000F7C99" w:rsidRPr="007B52EB">
              <w:rPr>
                <w:sz w:val="22"/>
              </w:rPr>
              <w:t xml:space="preserve"> </w:t>
            </w:r>
            <w:r w:rsidR="00B22086" w:rsidRPr="007B52EB">
              <w:rPr>
                <w:sz w:val="22"/>
              </w:rPr>
              <w:t xml:space="preserve">synopsis of Ms. Harwood’s role </w:t>
            </w:r>
            <w:r w:rsidR="000F7C99" w:rsidRPr="007B52EB">
              <w:rPr>
                <w:sz w:val="22"/>
              </w:rPr>
              <w:t>explain</w:t>
            </w:r>
            <w:r w:rsidR="00B22086" w:rsidRPr="007B52EB">
              <w:rPr>
                <w:sz w:val="22"/>
              </w:rPr>
              <w:t>ing</w:t>
            </w:r>
            <w:r w:rsidR="000F7C99" w:rsidRPr="007B52EB">
              <w:rPr>
                <w:sz w:val="22"/>
              </w:rPr>
              <w:t xml:space="preserve"> that </w:t>
            </w:r>
            <w:r w:rsidR="00B22086" w:rsidRPr="007B52EB">
              <w:rPr>
                <w:sz w:val="22"/>
              </w:rPr>
              <w:t>she</w:t>
            </w:r>
            <w:r w:rsidR="000F7C99" w:rsidRPr="007B52EB">
              <w:rPr>
                <w:sz w:val="22"/>
              </w:rPr>
              <w:t xml:space="preserve"> will be working with the initial licensure programs doing the audits for the students</w:t>
            </w:r>
            <w:r w:rsidR="0085019D" w:rsidRPr="007B52EB">
              <w:rPr>
                <w:sz w:val="22"/>
              </w:rPr>
              <w:t>.</w:t>
            </w:r>
          </w:p>
          <w:p w:rsidR="0085019D" w:rsidRPr="007B52EB" w:rsidRDefault="0085019D" w:rsidP="000F7C99">
            <w:pPr>
              <w:rPr>
                <w:sz w:val="22"/>
              </w:rPr>
            </w:pPr>
          </w:p>
          <w:p w:rsidR="00661B95" w:rsidRPr="007B52EB" w:rsidRDefault="00B22086" w:rsidP="00B22086">
            <w:pPr>
              <w:rPr>
                <w:sz w:val="22"/>
              </w:rPr>
            </w:pPr>
            <w:r w:rsidRPr="007B52EB">
              <w:rPr>
                <w:sz w:val="22"/>
              </w:rPr>
              <w:t>C. Hackney</w:t>
            </w:r>
            <w:r w:rsidR="0085019D" w:rsidRPr="007B52EB">
              <w:rPr>
                <w:sz w:val="22"/>
              </w:rPr>
              <w:t xml:space="preserve"> also explained that a new application developer has been hired to </w:t>
            </w:r>
            <w:r w:rsidRPr="007B52EB">
              <w:rPr>
                <w:sz w:val="22"/>
              </w:rPr>
              <w:t>assist</w:t>
            </w:r>
            <w:r w:rsidR="0085019D" w:rsidRPr="007B52EB">
              <w:rPr>
                <w:sz w:val="22"/>
              </w:rPr>
              <w:t xml:space="preserve"> Brian DeHoff</w:t>
            </w:r>
            <w:r w:rsidR="000F7C99" w:rsidRPr="007B52EB">
              <w:rPr>
                <w:sz w:val="22"/>
              </w:rPr>
              <w:t>.</w:t>
            </w:r>
            <w:r w:rsidR="0085019D" w:rsidRPr="007B52EB">
              <w:rPr>
                <w:sz w:val="22"/>
              </w:rPr>
              <w:t xml:space="preserve">  She will be introduced at the next meeting.</w:t>
            </w:r>
            <w:r w:rsidR="000F7C99" w:rsidRPr="007B52EB">
              <w:rPr>
                <w:sz w:val="22"/>
              </w:rPr>
              <w:t xml:space="preserve">  </w:t>
            </w:r>
          </w:p>
        </w:tc>
        <w:tc>
          <w:tcPr>
            <w:tcW w:w="2178" w:type="dxa"/>
          </w:tcPr>
          <w:p w:rsidR="00661B95" w:rsidRPr="007B52EB" w:rsidRDefault="00661B95" w:rsidP="00661B95">
            <w:pPr>
              <w:rPr>
                <w:sz w:val="22"/>
              </w:rPr>
            </w:pPr>
          </w:p>
        </w:tc>
      </w:tr>
      <w:tr w:rsidR="00661B95" w:rsidRPr="007B52EB" w:rsidTr="00285CB0">
        <w:tc>
          <w:tcPr>
            <w:tcW w:w="2448" w:type="dxa"/>
          </w:tcPr>
          <w:p w:rsidR="00661B95" w:rsidRPr="007B52EB" w:rsidRDefault="00A54B89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Curricular Updates – Susan Augustine</w:t>
            </w:r>
          </w:p>
        </w:tc>
        <w:tc>
          <w:tcPr>
            <w:tcW w:w="5670" w:type="dxa"/>
          </w:tcPr>
          <w:p w:rsidR="00661B95" w:rsidRPr="007B52EB" w:rsidRDefault="00942BC2" w:rsidP="00661B95">
            <w:pPr>
              <w:rPr>
                <w:sz w:val="22"/>
              </w:rPr>
            </w:pPr>
            <w:r>
              <w:rPr>
                <w:sz w:val="22"/>
              </w:rPr>
              <w:t>S</w:t>
            </w:r>
            <w:r w:rsidR="0091784E">
              <w:rPr>
                <w:sz w:val="22"/>
              </w:rPr>
              <w:t>. A</w:t>
            </w:r>
            <w:bookmarkStart w:id="0" w:name="_GoBack"/>
            <w:bookmarkEnd w:id="0"/>
            <w:r w:rsidR="0091784E">
              <w:rPr>
                <w:sz w:val="22"/>
              </w:rPr>
              <w:t>ugustine</w:t>
            </w:r>
            <w:r>
              <w:rPr>
                <w:sz w:val="22"/>
              </w:rPr>
              <w:t xml:space="preserve"> </w:t>
            </w:r>
            <w:r w:rsidR="00B22086" w:rsidRPr="007B52EB">
              <w:rPr>
                <w:sz w:val="22"/>
              </w:rPr>
              <w:t>explained there is sti</w:t>
            </w:r>
            <w:r w:rsidR="00192C31" w:rsidRPr="007B52EB">
              <w:rPr>
                <w:sz w:val="22"/>
              </w:rPr>
              <w:t>ll time for catalog updates for 2014.   She asked everyone to look at their catalog pages for any changes necessary.  Deadline is March 7</w:t>
            </w:r>
            <w:r w:rsidR="00192C31" w:rsidRPr="007B52EB">
              <w:rPr>
                <w:sz w:val="22"/>
                <w:vertAlign w:val="superscript"/>
              </w:rPr>
              <w:t>th</w:t>
            </w:r>
            <w:r w:rsidR="00192C31" w:rsidRPr="007B52EB">
              <w:rPr>
                <w:sz w:val="22"/>
              </w:rPr>
              <w:t xml:space="preserve"> for the college committee</w:t>
            </w:r>
            <w:r>
              <w:rPr>
                <w:sz w:val="22"/>
              </w:rPr>
              <w:t xml:space="preserve"> to approve changes</w:t>
            </w:r>
            <w:r w:rsidR="00192C31" w:rsidRPr="007B52EB">
              <w:rPr>
                <w:sz w:val="22"/>
              </w:rPr>
              <w:t>.  She reminded them to allow</w:t>
            </w:r>
            <w:r>
              <w:rPr>
                <w:sz w:val="22"/>
              </w:rPr>
              <w:t xml:space="preserve"> the necessary time</w:t>
            </w:r>
            <w:r w:rsidR="00192C31" w:rsidRPr="007B52EB">
              <w:rPr>
                <w:sz w:val="22"/>
              </w:rPr>
              <w:t xml:space="preserve"> for these to go before the school committees.</w:t>
            </w:r>
          </w:p>
          <w:p w:rsidR="00192C31" w:rsidRPr="007B52EB" w:rsidRDefault="00192C31" w:rsidP="00661B95">
            <w:pPr>
              <w:rPr>
                <w:sz w:val="22"/>
              </w:rPr>
            </w:pPr>
          </w:p>
          <w:p w:rsidR="00192C31" w:rsidRPr="007B52EB" w:rsidRDefault="00B22086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The g</w:t>
            </w:r>
            <w:r w:rsidR="00192C31" w:rsidRPr="007B52EB">
              <w:rPr>
                <w:sz w:val="22"/>
              </w:rPr>
              <w:t xml:space="preserve">ood </w:t>
            </w:r>
            <w:r w:rsidR="0098540C" w:rsidRPr="007B52EB">
              <w:rPr>
                <w:sz w:val="22"/>
              </w:rPr>
              <w:t>moral</w:t>
            </w:r>
            <w:r w:rsidR="00192C31" w:rsidRPr="007B52EB">
              <w:rPr>
                <w:sz w:val="22"/>
              </w:rPr>
              <w:t xml:space="preserve"> character</w:t>
            </w:r>
            <w:r w:rsidRPr="007B52EB">
              <w:rPr>
                <w:sz w:val="22"/>
              </w:rPr>
              <w:t xml:space="preserve"> form</w:t>
            </w:r>
            <w:r w:rsidR="00192C31" w:rsidRPr="007B52EB">
              <w:rPr>
                <w:sz w:val="22"/>
              </w:rPr>
              <w:t xml:space="preserve"> is still being used by some programs for admission.  </w:t>
            </w:r>
            <w:r w:rsidR="00942BC2">
              <w:rPr>
                <w:sz w:val="22"/>
              </w:rPr>
              <w:t xml:space="preserve">This needs to be removed from websites.  </w:t>
            </w:r>
            <w:r w:rsidR="00192C31" w:rsidRPr="007B52EB">
              <w:rPr>
                <w:sz w:val="22"/>
              </w:rPr>
              <w:t xml:space="preserve">She </w:t>
            </w:r>
            <w:r w:rsidR="00F17A2A" w:rsidRPr="007B52EB">
              <w:rPr>
                <w:sz w:val="22"/>
              </w:rPr>
              <w:t xml:space="preserve">explained </w:t>
            </w:r>
            <w:r w:rsidR="00F17A2A">
              <w:rPr>
                <w:sz w:val="22"/>
              </w:rPr>
              <w:t>that</w:t>
            </w:r>
            <w:r w:rsidR="00942BC2">
              <w:rPr>
                <w:sz w:val="22"/>
              </w:rPr>
              <w:t xml:space="preserve"> this information can</w:t>
            </w:r>
            <w:r w:rsidR="00192C31" w:rsidRPr="007B52EB">
              <w:rPr>
                <w:sz w:val="22"/>
              </w:rPr>
              <w:t xml:space="preserve"> only </w:t>
            </w:r>
            <w:r w:rsidR="00942BC2">
              <w:rPr>
                <w:sz w:val="22"/>
              </w:rPr>
              <w:t>be permitted for use</w:t>
            </w:r>
            <w:r w:rsidR="00F17A2A">
              <w:rPr>
                <w:sz w:val="22"/>
              </w:rPr>
              <w:t xml:space="preserve"> </w:t>
            </w:r>
            <w:r w:rsidR="00192C31" w:rsidRPr="007B52EB">
              <w:rPr>
                <w:sz w:val="22"/>
              </w:rPr>
              <w:t xml:space="preserve">when the student </w:t>
            </w:r>
            <w:r w:rsidR="00942BC2">
              <w:rPr>
                <w:sz w:val="22"/>
              </w:rPr>
              <w:t xml:space="preserve">officially </w:t>
            </w:r>
            <w:r w:rsidR="00192C31" w:rsidRPr="007B52EB">
              <w:rPr>
                <w:sz w:val="22"/>
              </w:rPr>
              <w:t xml:space="preserve">applies for licensure.  </w:t>
            </w:r>
            <w:r w:rsidR="00942BC2" w:rsidRPr="007B52EB">
              <w:rPr>
                <w:sz w:val="22"/>
              </w:rPr>
              <w:t>Th</w:t>
            </w:r>
            <w:r w:rsidR="00942BC2">
              <w:rPr>
                <w:sz w:val="22"/>
              </w:rPr>
              <w:t xml:space="preserve">e form on the grad application only communicates to the </w:t>
            </w:r>
            <w:r w:rsidR="00F17A2A">
              <w:rPr>
                <w:sz w:val="22"/>
              </w:rPr>
              <w:t xml:space="preserve">student </w:t>
            </w:r>
            <w:r w:rsidR="00F17A2A" w:rsidRPr="007B52EB">
              <w:rPr>
                <w:sz w:val="22"/>
              </w:rPr>
              <w:t>that</w:t>
            </w:r>
            <w:r w:rsidR="00942BC2">
              <w:rPr>
                <w:sz w:val="22"/>
              </w:rPr>
              <w:t xml:space="preserve"> they need to be concerned </w:t>
            </w:r>
            <w:r w:rsidR="00942BC2">
              <w:rPr>
                <w:sz w:val="22"/>
              </w:rPr>
              <w:lastRenderedPageBreak/>
              <w:t xml:space="preserve">about licensure if </w:t>
            </w:r>
            <w:r w:rsidR="00D12BFD">
              <w:rPr>
                <w:sz w:val="22"/>
              </w:rPr>
              <w:t xml:space="preserve">any of their answers to </w:t>
            </w:r>
            <w:r w:rsidR="00F17A2A">
              <w:rPr>
                <w:sz w:val="22"/>
              </w:rPr>
              <w:t>the questions</w:t>
            </w:r>
            <w:r w:rsidR="00D12BFD">
              <w:rPr>
                <w:sz w:val="22"/>
              </w:rPr>
              <w:t xml:space="preserve"> </w:t>
            </w:r>
            <w:r w:rsidR="00F17A2A">
              <w:rPr>
                <w:sz w:val="22"/>
              </w:rPr>
              <w:t>concerning moral</w:t>
            </w:r>
            <w:r w:rsidR="00192C31" w:rsidRPr="007B52EB">
              <w:rPr>
                <w:sz w:val="22"/>
              </w:rPr>
              <w:t xml:space="preserve"> </w:t>
            </w:r>
            <w:r w:rsidR="00F17A2A" w:rsidRPr="007B52EB">
              <w:rPr>
                <w:sz w:val="22"/>
              </w:rPr>
              <w:t xml:space="preserve">character </w:t>
            </w:r>
            <w:r w:rsidR="00F17A2A">
              <w:rPr>
                <w:sz w:val="22"/>
              </w:rPr>
              <w:t>will</w:t>
            </w:r>
            <w:r w:rsidR="00192C31" w:rsidRPr="007B52EB">
              <w:rPr>
                <w:sz w:val="22"/>
              </w:rPr>
              <w:t xml:space="preserve"> be an issue </w:t>
            </w:r>
            <w:r w:rsidR="00D12BFD">
              <w:rPr>
                <w:sz w:val="22"/>
              </w:rPr>
              <w:t>with their</w:t>
            </w:r>
            <w:r w:rsidR="00192C31" w:rsidRPr="007B52EB">
              <w:rPr>
                <w:sz w:val="22"/>
              </w:rPr>
              <w:t xml:space="preserve"> obtaining licensure. </w:t>
            </w:r>
            <w:r w:rsidRPr="007B52EB">
              <w:rPr>
                <w:sz w:val="22"/>
              </w:rPr>
              <w:t>T</w:t>
            </w:r>
            <w:r w:rsidR="004F43C4" w:rsidRPr="007B52EB">
              <w:rPr>
                <w:sz w:val="22"/>
              </w:rPr>
              <w:t>he student</w:t>
            </w:r>
            <w:r w:rsidR="00D12BFD">
              <w:rPr>
                <w:sz w:val="22"/>
              </w:rPr>
              <w:t>s</w:t>
            </w:r>
            <w:r w:rsidRPr="007B52EB">
              <w:rPr>
                <w:sz w:val="22"/>
              </w:rPr>
              <w:t xml:space="preserve"> are to </w:t>
            </w:r>
            <w:r w:rsidR="004F43C4" w:rsidRPr="007B52EB">
              <w:rPr>
                <w:sz w:val="22"/>
              </w:rPr>
              <w:t>review the form and sign that they are aware of the requirements</w:t>
            </w:r>
            <w:r w:rsidR="00D12BFD">
              <w:rPr>
                <w:sz w:val="22"/>
              </w:rPr>
              <w:t xml:space="preserve"> for licensure</w:t>
            </w:r>
            <w:r w:rsidR="004F43C4" w:rsidRPr="007B52EB">
              <w:rPr>
                <w:sz w:val="22"/>
              </w:rPr>
              <w:t xml:space="preserve">.  </w:t>
            </w:r>
            <w:r w:rsidR="004A3DBD" w:rsidRPr="007B52EB">
              <w:rPr>
                <w:sz w:val="22"/>
              </w:rPr>
              <w:t xml:space="preserve">N. Miller in Graduate Student Services office has this form.  </w:t>
            </w:r>
            <w:r w:rsidR="00192C31" w:rsidRPr="007B52EB">
              <w:rPr>
                <w:sz w:val="22"/>
              </w:rPr>
              <w:t xml:space="preserve"> </w:t>
            </w:r>
            <w:r w:rsidRPr="007B52EB">
              <w:rPr>
                <w:sz w:val="22"/>
              </w:rPr>
              <w:t>T</w:t>
            </w:r>
            <w:r w:rsidR="003C5B14" w:rsidRPr="007B52EB">
              <w:rPr>
                <w:sz w:val="22"/>
              </w:rPr>
              <w:t xml:space="preserve">his is done at admission </w:t>
            </w:r>
            <w:r w:rsidR="00F17A2A" w:rsidRPr="007B52EB">
              <w:rPr>
                <w:sz w:val="22"/>
              </w:rPr>
              <w:t>so students</w:t>
            </w:r>
            <w:r w:rsidR="003C5B14" w:rsidRPr="007B52EB">
              <w:rPr>
                <w:sz w:val="22"/>
              </w:rPr>
              <w:t xml:space="preserve"> </w:t>
            </w:r>
            <w:r w:rsidR="00F17A2A" w:rsidRPr="007B52EB">
              <w:rPr>
                <w:sz w:val="22"/>
              </w:rPr>
              <w:t>do</w:t>
            </w:r>
            <w:r w:rsidR="00F17A2A">
              <w:rPr>
                <w:sz w:val="22"/>
              </w:rPr>
              <w:t xml:space="preserve"> not</w:t>
            </w:r>
            <w:r w:rsidR="00D12BFD">
              <w:rPr>
                <w:sz w:val="22"/>
              </w:rPr>
              <w:t xml:space="preserve"> </w:t>
            </w:r>
            <w:r w:rsidR="003C5B14" w:rsidRPr="007B52EB">
              <w:rPr>
                <w:sz w:val="22"/>
              </w:rPr>
              <w:t xml:space="preserve">go all the way through the program and </w:t>
            </w:r>
            <w:r w:rsidR="00D12BFD">
              <w:rPr>
                <w:sz w:val="22"/>
              </w:rPr>
              <w:t xml:space="preserve">then </w:t>
            </w:r>
            <w:r w:rsidR="003C5B14" w:rsidRPr="007B52EB">
              <w:rPr>
                <w:sz w:val="22"/>
              </w:rPr>
              <w:t xml:space="preserve">find out they cannot be licensed.  </w:t>
            </w:r>
          </w:p>
          <w:p w:rsidR="00503564" w:rsidRPr="007B52EB" w:rsidRDefault="00503564" w:rsidP="00661B95">
            <w:pPr>
              <w:rPr>
                <w:sz w:val="22"/>
              </w:rPr>
            </w:pPr>
          </w:p>
          <w:p w:rsidR="00964B0A" w:rsidRPr="007B52EB" w:rsidRDefault="00503564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 xml:space="preserve">Background checks:  </w:t>
            </w:r>
            <w:r w:rsidR="007134C3" w:rsidRPr="007B52EB">
              <w:rPr>
                <w:sz w:val="22"/>
              </w:rPr>
              <w:t>The c</w:t>
            </w:r>
            <w:r w:rsidRPr="007B52EB">
              <w:rPr>
                <w:sz w:val="22"/>
              </w:rPr>
              <w:t xml:space="preserve">atalog currently </w:t>
            </w:r>
            <w:r w:rsidR="00D12BFD">
              <w:rPr>
                <w:sz w:val="22"/>
              </w:rPr>
              <w:t xml:space="preserve">reads </w:t>
            </w:r>
            <w:r w:rsidR="00F17A2A">
              <w:rPr>
                <w:sz w:val="22"/>
              </w:rPr>
              <w:t xml:space="preserve">that </w:t>
            </w:r>
            <w:r w:rsidR="00F17A2A" w:rsidRPr="007B52EB">
              <w:rPr>
                <w:sz w:val="22"/>
              </w:rPr>
              <w:t>background</w:t>
            </w:r>
            <w:r w:rsidRPr="007B52EB">
              <w:rPr>
                <w:sz w:val="22"/>
              </w:rPr>
              <w:t xml:space="preserve"> checks </w:t>
            </w:r>
            <w:r w:rsidR="00D12BFD">
              <w:rPr>
                <w:sz w:val="22"/>
              </w:rPr>
              <w:t xml:space="preserve">are necessary </w:t>
            </w:r>
            <w:r w:rsidRPr="007B52EB">
              <w:rPr>
                <w:sz w:val="22"/>
              </w:rPr>
              <w:t xml:space="preserve">for teacher education only.  </w:t>
            </w:r>
            <w:r w:rsidR="007134C3" w:rsidRPr="007B52EB">
              <w:rPr>
                <w:sz w:val="22"/>
              </w:rPr>
              <w:t>A</w:t>
            </w:r>
            <w:r w:rsidRPr="007B52EB">
              <w:rPr>
                <w:sz w:val="22"/>
              </w:rPr>
              <w:t xml:space="preserve">ny other programs that require the background check </w:t>
            </w:r>
            <w:r w:rsidR="00C33804" w:rsidRPr="007B52EB">
              <w:rPr>
                <w:sz w:val="22"/>
              </w:rPr>
              <w:t>should let Susan</w:t>
            </w:r>
            <w:r w:rsidRPr="007B52EB">
              <w:rPr>
                <w:sz w:val="22"/>
              </w:rPr>
              <w:t xml:space="preserve"> know so that she can make sure this is in the catalog properly.  </w:t>
            </w:r>
          </w:p>
          <w:p w:rsidR="00B33788" w:rsidRPr="007B52EB" w:rsidRDefault="00B33788" w:rsidP="00661B95">
            <w:pPr>
              <w:rPr>
                <w:sz w:val="22"/>
              </w:rPr>
            </w:pPr>
          </w:p>
          <w:p w:rsidR="00B33788" w:rsidRPr="007B52EB" w:rsidRDefault="00B33788" w:rsidP="00F17A2A">
            <w:pPr>
              <w:rPr>
                <w:sz w:val="22"/>
              </w:rPr>
            </w:pPr>
            <w:r w:rsidRPr="007B52EB">
              <w:rPr>
                <w:sz w:val="22"/>
              </w:rPr>
              <w:t xml:space="preserve">Special Topics: </w:t>
            </w:r>
            <w:r w:rsidR="00F17A2A">
              <w:rPr>
                <w:sz w:val="22"/>
              </w:rPr>
              <w:t xml:space="preserve"> </w:t>
            </w:r>
            <w:r w:rsidR="00C33804" w:rsidRPr="007B52EB">
              <w:rPr>
                <w:sz w:val="22"/>
              </w:rPr>
              <w:t>T</w:t>
            </w:r>
            <w:r w:rsidRPr="007B52EB">
              <w:rPr>
                <w:sz w:val="22"/>
              </w:rPr>
              <w:t xml:space="preserve">hese courses are to only be offered </w:t>
            </w:r>
            <w:r w:rsidR="00D12BFD">
              <w:rPr>
                <w:sz w:val="22"/>
              </w:rPr>
              <w:t xml:space="preserve">a maximum of </w:t>
            </w:r>
            <w:r w:rsidRPr="007B52EB">
              <w:rPr>
                <w:sz w:val="22"/>
              </w:rPr>
              <w:t xml:space="preserve">3 times as a special topics course per University Policy.  </w:t>
            </w:r>
            <w:r w:rsidR="00C33804" w:rsidRPr="007B52EB">
              <w:rPr>
                <w:sz w:val="22"/>
              </w:rPr>
              <w:t>I</w:t>
            </w:r>
            <w:r w:rsidRPr="007B52EB">
              <w:rPr>
                <w:sz w:val="22"/>
              </w:rPr>
              <w:t xml:space="preserve">f these courses are to be continuously offered they should be </w:t>
            </w:r>
            <w:r w:rsidR="00D12BFD">
              <w:rPr>
                <w:sz w:val="22"/>
              </w:rPr>
              <w:t>converted</w:t>
            </w:r>
            <w:r w:rsidRPr="007B52EB">
              <w:rPr>
                <w:sz w:val="22"/>
              </w:rPr>
              <w:t xml:space="preserve"> to regular course</w:t>
            </w:r>
            <w:r w:rsidR="00D12BFD">
              <w:rPr>
                <w:sz w:val="22"/>
              </w:rPr>
              <w:t>s</w:t>
            </w:r>
            <w:r w:rsidRPr="007B52EB">
              <w:rPr>
                <w:sz w:val="22"/>
              </w:rPr>
              <w:t xml:space="preserve">.  </w:t>
            </w:r>
            <w:r w:rsidR="00C33804" w:rsidRPr="007B52EB">
              <w:rPr>
                <w:sz w:val="22"/>
              </w:rPr>
              <w:t>A</w:t>
            </w:r>
            <w:r w:rsidR="00DE05F5" w:rsidRPr="007B52EB">
              <w:rPr>
                <w:sz w:val="22"/>
              </w:rPr>
              <w:t xml:space="preserve">nyone wishing to </w:t>
            </w:r>
            <w:r w:rsidR="00C33804" w:rsidRPr="007B52EB">
              <w:rPr>
                <w:sz w:val="22"/>
              </w:rPr>
              <w:t>make these changes should schedule an appointment</w:t>
            </w:r>
            <w:r w:rsidR="00DE05F5" w:rsidRPr="007B52EB">
              <w:rPr>
                <w:sz w:val="22"/>
              </w:rPr>
              <w:t xml:space="preserve"> to meet with </w:t>
            </w:r>
            <w:r w:rsidR="00C33804" w:rsidRPr="007B52EB">
              <w:rPr>
                <w:sz w:val="22"/>
              </w:rPr>
              <w:t>her</w:t>
            </w:r>
            <w:r w:rsidR="00DE05F5" w:rsidRPr="007B52EB">
              <w:rPr>
                <w:sz w:val="22"/>
              </w:rPr>
              <w:t xml:space="preserve"> to discuss </w:t>
            </w:r>
            <w:r w:rsidR="00C33804" w:rsidRPr="007B52EB">
              <w:rPr>
                <w:sz w:val="22"/>
              </w:rPr>
              <w:t>the procedure</w:t>
            </w:r>
            <w:r w:rsidR="00DE05F5" w:rsidRPr="007B52EB">
              <w:rPr>
                <w:sz w:val="22"/>
              </w:rPr>
              <w:t xml:space="preserve">.  </w:t>
            </w:r>
          </w:p>
        </w:tc>
        <w:tc>
          <w:tcPr>
            <w:tcW w:w="2178" w:type="dxa"/>
          </w:tcPr>
          <w:p w:rsidR="00661B95" w:rsidRPr="007B52EB" w:rsidRDefault="00661B95" w:rsidP="00661B95">
            <w:pPr>
              <w:rPr>
                <w:sz w:val="22"/>
              </w:rPr>
            </w:pPr>
          </w:p>
        </w:tc>
      </w:tr>
      <w:tr w:rsidR="00661B95" w:rsidRPr="007B52EB" w:rsidTr="00285CB0">
        <w:tc>
          <w:tcPr>
            <w:tcW w:w="2448" w:type="dxa"/>
          </w:tcPr>
          <w:p w:rsidR="00661B95" w:rsidRPr="007B52EB" w:rsidRDefault="00A54B89" w:rsidP="00661B95">
            <w:pPr>
              <w:rPr>
                <w:sz w:val="22"/>
              </w:rPr>
            </w:pPr>
            <w:r w:rsidRPr="007B52EB">
              <w:rPr>
                <w:sz w:val="22"/>
              </w:rPr>
              <w:lastRenderedPageBreak/>
              <w:t xml:space="preserve">From the Doctoral Program Committee - </w:t>
            </w:r>
            <w:r w:rsidR="00B22086" w:rsidRPr="007B52EB">
              <w:rPr>
                <w:sz w:val="22"/>
              </w:rPr>
              <w:t>C. Hackney</w:t>
            </w:r>
          </w:p>
        </w:tc>
        <w:tc>
          <w:tcPr>
            <w:tcW w:w="5670" w:type="dxa"/>
          </w:tcPr>
          <w:p w:rsidR="00661B95" w:rsidRPr="00F17A2A" w:rsidRDefault="00A54B89" w:rsidP="00F17A2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17A2A">
              <w:rPr>
                <w:sz w:val="22"/>
              </w:rPr>
              <w:t>Change in comprehensive exam eligibility:</w:t>
            </w:r>
          </w:p>
          <w:p w:rsidR="00A54B89" w:rsidRPr="007B52EB" w:rsidRDefault="00A54B89" w:rsidP="00A54B89">
            <w:pPr>
              <w:pStyle w:val="ListParagraph"/>
              <w:ind w:left="360"/>
              <w:rPr>
                <w:sz w:val="22"/>
              </w:rPr>
            </w:pPr>
            <w:r w:rsidRPr="007B52EB">
              <w:rPr>
                <w:sz w:val="22"/>
              </w:rPr>
              <w:t>With approval of the advising committee and the program coordinator, doctoral students may elect to sit for comprehensive exams as early as the final semester of their coursework.</w:t>
            </w:r>
          </w:p>
          <w:p w:rsidR="00833813" w:rsidRPr="007B52EB" w:rsidRDefault="00833813" w:rsidP="00A54B89">
            <w:pPr>
              <w:pStyle w:val="ListParagraph"/>
              <w:ind w:left="360"/>
              <w:rPr>
                <w:sz w:val="22"/>
              </w:rPr>
            </w:pPr>
          </w:p>
          <w:p w:rsidR="00833813" w:rsidRPr="007B52EB" w:rsidRDefault="00B22086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sz w:val="22"/>
              </w:rPr>
              <w:t>C. Hackney</w:t>
            </w:r>
            <w:r w:rsidR="00833813" w:rsidRPr="007B52EB">
              <w:rPr>
                <w:sz w:val="22"/>
              </w:rPr>
              <w:t xml:space="preserve"> explained the Dean has asked why this isn’t currently being done.  </w:t>
            </w:r>
            <w:r w:rsidR="004E4E83" w:rsidRPr="007B52EB">
              <w:rPr>
                <w:sz w:val="22"/>
              </w:rPr>
              <w:t>T</w:t>
            </w:r>
            <w:r w:rsidR="00833813" w:rsidRPr="007B52EB">
              <w:rPr>
                <w:sz w:val="22"/>
              </w:rPr>
              <w:t>he</w:t>
            </w:r>
            <w:r w:rsidR="00D12BFD">
              <w:rPr>
                <w:sz w:val="22"/>
              </w:rPr>
              <w:t xml:space="preserve"> Doctoral Program</w:t>
            </w:r>
            <w:r w:rsidR="00833813" w:rsidRPr="007B52EB">
              <w:rPr>
                <w:sz w:val="22"/>
              </w:rPr>
              <w:t xml:space="preserve"> Review Committee is recommending the above statement </w:t>
            </w:r>
            <w:r w:rsidR="00CB4E4F" w:rsidRPr="007B52EB">
              <w:rPr>
                <w:sz w:val="22"/>
              </w:rPr>
              <w:t xml:space="preserve">be </w:t>
            </w:r>
            <w:r w:rsidR="00CB4E4F">
              <w:rPr>
                <w:sz w:val="22"/>
              </w:rPr>
              <w:t>doctoral</w:t>
            </w:r>
            <w:r w:rsidR="00833813" w:rsidRPr="007B52EB">
              <w:rPr>
                <w:sz w:val="22"/>
              </w:rPr>
              <w:t xml:space="preserve"> policy.  </w:t>
            </w:r>
            <w:r w:rsidR="00F556F6" w:rsidRPr="007B52EB">
              <w:rPr>
                <w:sz w:val="22"/>
              </w:rPr>
              <w:t>Several member</w:t>
            </w:r>
            <w:r w:rsidR="004E4E83" w:rsidRPr="007B52EB">
              <w:rPr>
                <w:sz w:val="22"/>
              </w:rPr>
              <w:t>s</w:t>
            </w:r>
            <w:r w:rsidR="00F556F6" w:rsidRPr="007B52EB">
              <w:rPr>
                <w:sz w:val="22"/>
              </w:rPr>
              <w:t xml:space="preserve"> of the Review Committee shared the rational</w:t>
            </w:r>
            <w:r w:rsidR="00D12BFD">
              <w:rPr>
                <w:sz w:val="22"/>
              </w:rPr>
              <w:t>e</w:t>
            </w:r>
            <w:r w:rsidR="00F556F6" w:rsidRPr="007B52EB">
              <w:rPr>
                <w:sz w:val="22"/>
              </w:rPr>
              <w:t xml:space="preserve"> of the committee for</w:t>
            </w:r>
            <w:r w:rsidR="004E4E83" w:rsidRPr="007B52EB">
              <w:rPr>
                <w:sz w:val="22"/>
              </w:rPr>
              <w:t xml:space="preserve"> making this</w:t>
            </w:r>
            <w:r w:rsidR="00F556F6" w:rsidRPr="007B52EB">
              <w:rPr>
                <w:sz w:val="22"/>
              </w:rPr>
              <w:t xml:space="preserve"> chang</w:t>
            </w:r>
            <w:r w:rsidR="004E4E83" w:rsidRPr="007B52EB">
              <w:rPr>
                <w:sz w:val="22"/>
              </w:rPr>
              <w:t>e</w:t>
            </w:r>
            <w:r w:rsidR="00F556F6" w:rsidRPr="007B52EB">
              <w:rPr>
                <w:sz w:val="22"/>
              </w:rPr>
              <w:t>.  The group discussed various situations and how this change might or might not be of value.</w:t>
            </w:r>
            <w:r w:rsidR="006673FE" w:rsidRPr="007B52EB">
              <w:rPr>
                <w:sz w:val="22"/>
              </w:rPr>
              <w:t xml:space="preserve">  </w:t>
            </w:r>
            <w:r w:rsidRPr="007B52EB">
              <w:rPr>
                <w:sz w:val="22"/>
              </w:rPr>
              <w:t>C. Hackney</w:t>
            </w:r>
            <w:r w:rsidR="006673FE" w:rsidRPr="007B52EB">
              <w:rPr>
                <w:sz w:val="22"/>
              </w:rPr>
              <w:t xml:space="preserve"> explained that the programs may opt not to participate in this change</w:t>
            </w:r>
            <w:r w:rsidR="00EE51F9" w:rsidRPr="007B52EB">
              <w:rPr>
                <w:sz w:val="22"/>
              </w:rPr>
              <w:t xml:space="preserve"> but would need to include a statement</w:t>
            </w:r>
            <w:r w:rsidR="00D12BFD">
              <w:rPr>
                <w:sz w:val="22"/>
              </w:rPr>
              <w:t xml:space="preserve"> to this effect</w:t>
            </w:r>
            <w:r w:rsidR="00EE51F9" w:rsidRPr="007B52EB">
              <w:rPr>
                <w:sz w:val="22"/>
              </w:rPr>
              <w:t xml:space="preserve"> in their program policy</w:t>
            </w:r>
            <w:r w:rsidR="006673FE" w:rsidRPr="007B52EB">
              <w:rPr>
                <w:sz w:val="22"/>
              </w:rPr>
              <w:t>.</w:t>
            </w: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sz w:val="22"/>
              </w:rPr>
              <w:t xml:space="preserve">There was a suggestion that the approval of the program coordinator be removed.  They did not feel that this was necessary.  </w:t>
            </w: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sz w:val="22"/>
              </w:rPr>
              <w:t>Insert:</w:t>
            </w: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</w:p>
          <w:p w:rsidR="007A6990" w:rsidRPr="007B52EB" w:rsidRDefault="007A6990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sz w:val="22"/>
              </w:rPr>
              <w:t>“Student must have passed comps and completed al</w:t>
            </w:r>
            <w:r w:rsidR="00CB4E4F">
              <w:rPr>
                <w:sz w:val="22"/>
              </w:rPr>
              <w:t>l coursework prior to entering D</w:t>
            </w:r>
            <w:r w:rsidRPr="007B52EB">
              <w:rPr>
                <w:sz w:val="22"/>
              </w:rPr>
              <w:t>issertation I”</w:t>
            </w:r>
          </w:p>
          <w:p w:rsidR="006673FE" w:rsidRPr="007B52EB" w:rsidRDefault="006673FE" w:rsidP="00833813">
            <w:pPr>
              <w:pStyle w:val="ListParagraph"/>
              <w:ind w:left="0"/>
              <w:rPr>
                <w:sz w:val="22"/>
              </w:rPr>
            </w:pPr>
          </w:p>
          <w:p w:rsidR="006673FE" w:rsidRPr="007B52EB" w:rsidRDefault="006673FE" w:rsidP="00833813">
            <w:pPr>
              <w:pStyle w:val="ListParagraph"/>
              <w:ind w:left="0"/>
              <w:rPr>
                <w:b/>
                <w:sz w:val="22"/>
              </w:rPr>
            </w:pPr>
            <w:r w:rsidRPr="007B52EB">
              <w:rPr>
                <w:b/>
                <w:sz w:val="22"/>
              </w:rPr>
              <w:t>Janice</w:t>
            </w:r>
            <w:r w:rsidR="00EE51F9" w:rsidRPr="007B52EB">
              <w:rPr>
                <w:b/>
                <w:sz w:val="22"/>
              </w:rPr>
              <w:t xml:space="preserve"> Kroeger </w:t>
            </w:r>
            <w:r w:rsidRPr="007B52EB">
              <w:rPr>
                <w:b/>
                <w:sz w:val="22"/>
              </w:rPr>
              <w:t xml:space="preserve">made a </w:t>
            </w:r>
            <w:r w:rsidR="00EE51F9" w:rsidRPr="007B52EB">
              <w:rPr>
                <w:b/>
                <w:sz w:val="22"/>
              </w:rPr>
              <w:t>motion:</w:t>
            </w:r>
          </w:p>
          <w:p w:rsidR="00EE51F9" w:rsidRPr="007B52EB" w:rsidRDefault="00EE51F9" w:rsidP="00833813">
            <w:pPr>
              <w:pStyle w:val="ListParagraph"/>
              <w:ind w:left="0"/>
              <w:rPr>
                <w:sz w:val="22"/>
              </w:rPr>
            </w:pPr>
          </w:p>
          <w:p w:rsidR="006673FE" w:rsidRPr="007B52EB" w:rsidRDefault="00EE51F9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sz w:val="22"/>
              </w:rPr>
              <w:t>T</w:t>
            </w:r>
            <w:r w:rsidR="006673FE" w:rsidRPr="007B52EB">
              <w:rPr>
                <w:sz w:val="22"/>
              </w:rPr>
              <w:t>he D</w:t>
            </w:r>
            <w:r w:rsidRPr="007B52EB">
              <w:rPr>
                <w:sz w:val="22"/>
              </w:rPr>
              <w:t xml:space="preserve">octoral </w:t>
            </w:r>
            <w:r w:rsidR="006673FE" w:rsidRPr="007B52EB">
              <w:rPr>
                <w:sz w:val="22"/>
              </w:rPr>
              <w:t>R</w:t>
            </w:r>
            <w:r w:rsidRPr="007B52EB">
              <w:rPr>
                <w:sz w:val="22"/>
              </w:rPr>
              <w:t xml:space="preserve">eview </w:t>
            </w:r>
            <w:r w:rsidR="006673FE" w:rsidRPr="007B52EB">
              <w:rPr>
                <w:sz w:val="22"/>
              </w:rPr>
              <w:t>C</w:t>
            </w:r>
            <w:r w:rsidRPr="007B52EB">
              <w:rPr>
                <w:sz w:val="22"/>
              </w:rPr>
              <w:t>ommittee</w:t>
            </w:r>
            <w:r w:rsidR="006673FE" w:rsidRPr="007B52EB">
              <w:rPr>
                <w:sz w:val="22"/>
              </w:rPr>
              <w:t xml:space="preserve"> </w:t>
            </w:r>
            <w:r w:rsidRPr="007B52EB">
              <w:rPr>
                <w:sz w:val="22"/>
              </w:rPr>
              <w:t>proposal</w:t>
            </w:r>
            <w:r w:rsidR="006673FE" w:rsidRPr="007B52EB">
              <w:rPr>
                <w:sz w:val="22"/>
              </w:rPr>
              <w:t xml:space="preserve"> statement, including the </w:t>
            </w:r>
            <w:r w:rsidR="00D12BFD">
              <w:rPr>
                <w:sz w:val="22"/>
              </w:rPr>
              <w:t xml:space="preserve">proposed </w:t>
            </w:r>
            <w:r w:rsidR="006673FE" w:rsidRPr="007B52EB">
              <w:rPr>
                <w:sz w:val="22"/>
              </w:rPr>
              <w:t>insertion and removal of program coord</w:t>
            </w:r>
            <w:r w:rsidRPr="007B52EB">
              <w:rPr>
                <w:sz w:val="22"/>
              </w:rPr>
              <w:t>inator</w:t>
            </w:r>
            <w:r w:rsidR="00D12BFD">
              <w:rPr>
                <w:sz w:val="22"/>
              </w:rPr>
              <w:t>’s</w:t>
            </w:r>
            <w:r w:rsidR="006673FE" w:rsidRPr="007B52EB">
              <w:rPr>
                <w:sz w:val="22"/>
              </w:rPr>
              <w:t xml:space="preserve"> </w:t>
            </w:r>
            <w:r w:rsidRPr="007B52EB">
              <w:rPr>
                <w:sz w:val="22"/>
              </w:rPr>
              <w:t>a</w:t>
            </w:r>
            <w:r w:rsidR="006673FE" w:rsidRPr="007B52EB">
              <w:rPr>
                <w:sz w:val="22"/>
              </w:rPr>
              <w:t>pproval</w:t>
            </w:r>
            <w:r w:rsidRPr="007B52EB">
              <w:rPr>
                <w:sz w:val="22"/>
              </w:rPr>
              <w:t xml:space="preserve"> </w:t>
            </w:r>
            <w:proofErr w:type="gramStart"/>
            <w:r w:rsidRPr="007B52EB">
              <w:rPr>
                <w:sz w:val="22"/>
              </w:rPr>
              <w:t>be</w:t>
            </w:r>
            <w:proofErr w:type="gramEnd"/>
            <w:r w:rsidRPr="007B52EB">
              <w:rPr>
                <w:sz w:val="22"/>
              </w:rPr>
              <w:t xml:space="preserve"> accepted</w:t>
            </w:r>
            <w:r w:rsidR="006673FE" w:rsidRPr="007B52EB">
              <w:rPr>
                <w:sz w:val="22"/>
              </w:rPr>
              <w:t xml:space="preserve">.  Also should include that student should check program policy to ensure that this is </w:t>
            </w:r>
            <w:r w:rsidR="006673FE" w:rsidRPr="007B52EB">
              <w:rPr>
                <w:sz w:val="22"/>
              </w:rPr>
              <w:lastRenderedPageBreak/>
              <w:t>permitted.</w:t>
            </w:r>
          </w:p>
          <w:p w:rsidR="006673FE" w:rsidRPr="007B52EB" w:rsidRDefault="006673FE" w:rsidP="00833813">
            <w:pPr>
              <w:pStyle w:val="ListParagraph"/>
              <w:ind w:left="0"/>
              <w:rPr>
                <w:sz w:val="22"/>
              </w:rPr>
            </w:pPr>
          </w:p>
          <w:p w:rsidR="00EE51F9" w:rsidRPr="007B52EB" w:rsidRDefault="006673FE" w:rsidP="00833813">
            <w:pPr>
              <w:pStyle w:val="ListParagraph"/>
              <w:ind w:left="0"/>
              <w:rPr>
                <w:b/>
                <w:sz w:val="22"/>
              </w:rPr>
            </w:pPr>
            <w:r w:rsidRPr="007B52EB">
              <w:rPr>
                <w:b/>
                <w:sz w:val="22"/>
              </w:rPr>
              <w:t xml:space="preserve">Proposal was seconded by Averil McClelland.  </w:t>
            </w:r>
          </w:p>
          <w:p w:rsidR="006673FE" w:rsidRPr="007B52EB" w:rsidRDefault="006673FE" w:rsidP="00833813">
            <w:pPr>
              <w:pStyle w:val="ListParagraph"/>
              <w:ind w:left="0"/>
              <w:rPr>
                <w:sz w:val="22"/>
              </w:rPr>
            </w:pPr>
            <w:r w:rsidRPr="007B52EB">
              <w:rPr>
                <w:b/>
                <w:sz w:val="22"/>
              </w:rPr>
              <w:t>Motion passed with one abstention.</w:t>
            </w:r>
            <w:r w:rsidRPr="007B52EB">
              <w:rPr>
                <w:sz w:val="22"/>
              </w:rPr>
              <w:t xml:space="preserve">  </w:t>
            </w:r>
          </w:p>
          <w:p w:rsidR="00D67BB6" w:rsidRPr="007B52EB" w:rsidRDefault="00D67BB6" w:rsidP="00A54B89">
            <w:pPr>
              <w:pStyle w:val="ListParagraph"/>
              <w:ind w:left="360"/>
              <w:rPr>
                <w:sz w:val="22"/>
              </w:rPr>
            </w:pPr>
          </w:p>
          <w:p w:rsidR="00D67BB6" w:rsidRPr="00F17A2A" w:rsidRDefault="00D67BB6" w:rsidP="00F17A2A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17A2A">
              <w:rPr>
                <w:sz w:val="22"/>
              </w:rPr>
              <w:t xml:space="preserve">Special Topics Course:  </w:t>
            </w:r>
            <w:r w:rsidR="003433C5" w:rsidRPr="00F17A2A">
              <w:rPr>
                <w:sz w:val="22"/>
              </w:rPr>
              <w:t xml:space="preserve">Scholarly Writing – Averil, Jane, </w:t>
            </w:r>
            <w:r w:rsidR="00B22086" w:rsidRPr="00F17A2A">
              <w:rPr>
                <w:sz w:val="22"/>
              </w:rPr>
              <w:t>C. Hackney</w:t>
            </w:r>
          </w:p>
          <w:p w:rsidR="00627221" w:rsidRPr="007B52EB" w:rsidRDefault="00627221" w:rsidP="00627221">
            <w:pPr>
              <w:rPr>
                <w:sz w:val="22"/>
              </w:rPr>
            </w:pPr>
          </w:p>
          <w:p w:rsidR="00627221" w:rsidRPr="007B52EB" w:rsidRDefault="00627221" w:rsidP="00EE51F9">
            <w:pPr>
              <w:rPr>
                <w:sz w:val="22"/>
              </w:rPr>
            </w:pPr>
            <w:r w:rsidRPr="007B52EB">
              <w:rPr>
                <w:sz w:val="22"/>
              </w:rPr>
              <w:t>J</w:t>
            </w:r>
            <w:r w:rsidR="00EE51F9" w:rsidRPr="007B52EB">
              <w:rPr>
                <w:sz w:val="22"/>
              </w:rPr>
              <w:t>. Cox</w:t>
            </w:r>
            <w:r w:rsidRPr="007B52EB">
              <w:rPr>
                <w:sz w:val="22"/>
              </w:rPr>
              <w:t xml:space="preserve"> explained they have several versions of writing courses that are being reviewed.  They have decided on a 2 hr. course.</w:t>
            </w:r>
            <w:r w:rsidR="00157F00" w:rsidRPr="007B52EB">
              <w:rPr>
                <w:sz w:val="22"/>
              </w:rPr>
              <w:t xml:space="preserve">  The Graduate Orientation course currently being offered by FLA was discussed.  </w:t>
            </w:r>
            <w:r w:rsidR="00B22086" w:rsidRPr="007B52EB">
              <w:rPr>
                <w:sz w:val="22"/>
              </w:rPr>
              <w:t>C. Hackney</w:t>
            </w:r>
            <w:r w:rsidR="00157F00" w:rsidRPr="007B52EB">
              <w:rPr>
                <w:sz w:val="22"/>
              </w:rPr>
              <w:t xml:space="preserve"> explained that this would be a little different.</w:t>
            </w:r>
            <w:r w:rsidR="005B3AF5" w:rsidRPr="007B52EB">
              <w:rPr>
                <w:sz w:val="22"/>
              </w:rPr>
              <w:t xml:space="preserve">  The committee will continue to work on this development.</w:t>
            </w:r>
          </w:p>
        </w:tc>
        <w:tc>
          <w:tcPr>
            <w:tcW w:w="2178" w:type="dxa"/>
          </w:tcPr>
          <w:p w:rsidR="00661B95" w:rsidRPr="007B52EB" w:rsidRDefault="00661B95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157F00" w:rsidP="00661B95">
            <w:pPr>
              <w:rPr>
                <w:sz w:val="22"/>
              </w:rPr>
            </w:pPr>
          </w:p>
          <w:p w:rsidR="00157F00" w:rsidRPr="007B52EB" w:rsidRDefault="00F77DBD" w:rsidP="00EE51F9">
            <w:pPr>
              <w:rPr>
                <w:sz w:val="22"/>
              </w:rPr>
            </w:pPr>
            <w:r w:rsidRPr="007B52EB">
              <w:rPr>
                <w:sz w:val="22"/>
              </w:rPr>
              <w:t>Denise Morgan</w:t>
            </w:r>
            <w:r w:rsidR="00157F00" w:rsidRPr="007B52EB">
              <w:rPr>
                <w:sz w:val="22"/>
              </w:rPr>
              <w:t xml:space="preserve"> </w:t>
            </w:r>
            <w:r w:rsidR="00EE51F9" w:rsidRPr="007B52EB">
              <w:rPr>
                <w:sz w:val="22"/>
              </w:rPr>
              <w:t xml:space="preserve">and Lyle Barton </w:t>
            </w:r>
            <w:r w:rsidR="00157F00" w:rsidRPr="007B52EB">
              <w:rPr>
                <w:sz w:val="22"/>
              </w:rPr>
              <w:t xml:space="preserve">asked to join the </w:t>
            </w:r>
            <w:r w:rsidR="00EE51F9" w:rsidRPr="007B52EB">
              <w:rPr>
                <w:sz w:val="22"/>
              </w:rPr>
              <w:t>c</w:t>
            </w:r>
            <w:r w:rsidR="00157F00" w:rsidRPr="007B52EB">
              <w:rPr>
                <w:sz w:val="22"/>
              </w:rPr>
              <w:t>ommittee reviewing this course possibility.</w:t>
            </w:r>
          </w:p>
        </w:tc>
      </w:tr>
      <w:tr w:rsidR="00285CB0" w:rsidRPr="007B52EB" w:rsidTr="00285CB0">
        <w:tc>
          <w:tcPr>
            <w:tcW w:w="2448" w:type="dxa"/>
          </w:tcPr>
          <w:p w:rsidR="00285CB0" w:rsidRPr="007B52EB" w:rsidRDefault="00737825" w:rsidP="00661B95">
            <w:pPr>
              <w:rPr>
                <w:sz w:val="22"/>
              </w:rPr>
            </w:pPr>
            <w:r w:rsidRPr="007B52EB">
              <w:rPr>
                <w:sz w:val="22"/>
              </w:rPr>
              <w:lastRenderedPageBreak/>
              <w:t>Changes in the Doctoral Forum</w:t>
            </w:r>
            <w:r w:rsidR="00EE51F9" w:rsidRPr="007B52EB">
              <w:rPr>
                <w:sz w:val="22"/>
              </w:rPr>
              <w:t xml:space="preserve"> – C. Hackney</w:t>
            </w:r>
          </w:p>
        </w:tc>
        <w:tc>
          <w:tcPr>
            <w:tcW w:w="5670" w:type="dxa"/>
          </w:tcPr>
          <w:p w:rsidR="00285CB0" w:rsidRPr="007B52EB" w:rsidRDefault="00E00F9C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Rachel Foot will not be running the Forum any further as she heads into her dissertation and</w:t>
            </w:r>
            <w:r w:rsidR="00EE51F9" w:rsidRPr="007B52EB">
              <w:rPr>
                <w:sz w:val="22"/>
              </w:rPr>
              <w:t xml:space="preserve"> is</w:t>
            </w:r>
            <w:r w:rsidRPr="007B52EB">
              <w:rPr>
                <w:sz w:val="22"/>
              </w:rPr>
              <w:t xml:space="preserve"> working full time.  C</w:t>
            </w:r>
            <w:r w:rsidR="00EE51F9" w:rsidRPr="007B52EB">
              <w:rPr>
                <w:sz w:val="22"/>
              </w:rPr>
              <w:t>. Hackney</w:t>
            </w:r>
            <w:r w:rsidRPr="007B52EB">
              <w:rPr>
                <w:sz w:val="22"/>
              </w:rPr>
              <w:t xml:space="preserve"> asked the group to let her know if </w:t>
            </w:r>
            <w:r w:rsidR="00CB4E4F" w:rsidRPr="007B52EB">
              <w:rPr>
                <w:sz w:val="22"/>
              </w:rPr>
              <w:t xml:space="preserve">they </w:t>
            </w:r>
            <w:r w:rsidR="00CB4E4F">
              <w:rPr>
                <w:sz w:val="22"/>
              </w:rPr>
              <w:t>know</w:t>
            </w:r>
            <w:r w:rsidR="00D12BFD">
              <w:rPr>
                <w:sz w:val="22"/>
              </w:rPr>
              <w:t xml:space="preserve"> of</w:t>
            </w:r>
            <w:r w:rsidR="00D12BFD" w:rsidRPr="007B52EB">
              <w:rPr>
                <w:sz w:val="22"/>
              </w:rPr>
              <w:t xml:space="preserve"> </w:t>
            </w:r>
            <w:r w:rsidRPr="007B52EB">
              <w:rPr>
                <w:sz w:val="22"/>
              </w:rPr>
              <w:t xml:space="preserve">a doctoral student who might fill this role.  </w:t>
            </w:r>
            <w:r w:rsidR="00EE51F9" w:rsidRPr="007B52EB">
              <w:rPr>
                <w:sz w:val="22"/>
              </w:rPr>
              <w:t>This would</w:t>
            </w:r>
            <w:r w:rsidR="00037B01" w:rsidRPr="007B52EB">
              <w:rPr>
                <w:sz w:val="22"/>
              </w:rPr>
              <w:t xml:space="preserve"> be a great leadership </w:t>
            </w:r>
            <w:r w:rsidR="00D12BFD">
              <w:rPr>
                <w:sz w:val="22"/>
              </w:rPr>
              <w:t>experience</w:t>
            </w:r>
            <w:r w:rsidR="00D12BFD" w:rsidRPr="007B52EB">
              <w:rPr>
                <w:sz w:val="22"/>
              </w:rPr>
              <w:t xml:space="preserve"> </w:t>
            </w:r>
            <w:r w:rsidR="00037B01" w:rsidRPr="007B52EB">
              <w:rPr>
                <w:sz w:val="22"/>
              </w:rPr>
              <w:t>to add to the</w:t>
            </w:r>
            <w:r w:rsidR="00D12BFD">
              <w:rPr>
                <w:sz w:val="22"/>
              </w:rPr>
              <w:t xml:space="preserve"> </w:t>
            </w:r>
            <w:r w:rsidR="00CB4E4F">
              <w:rPr>
                <w:sz w:val="22"/>
              </w:rPr>
              <w:t xml:space="preserve">student’s </w:t>
            </w:r>
            <w:r w:rsidR="00CB4E4F" w:rsidRPr="007B52EB">
              <w:rPr>
                <w:sz w:val="22"/>
              </w:rPr>
              <w:t>vita</w:t>
            </w:r>
            <w:r w:rsidR="00037B01" w:rsidRPr="007B52EB">
              <w:rPr>
                <w:sz w:val="22"/>
              </w:rPr>
              <w:t xml:space="preserve">.  </w:t>
            </w:r>
          </w:p>
          <w:p w:rsidR="00197737" w:rsidRPr="007B52EB" w:rsidRDefault="00197737" w:rsidP="00661B95">
            <w:pPr>
              <w:rPr>
                <w:sz w:val="22"/>
              </w:rPr>
            </w:pPr>
          </w:p>
          <w:p w:rsidR="00197737" w:rsidRPr="007B52EB" w:rsidRDefault="00197737" w:rsidP="00CB4E4F">
            <w:pPr>
              <w:rPr>
                <w:sz w:val="22"/>
              </w:rPr>
            </w:pPr>
            <w:r w:rsidRPr="007B52EB">
              <w:rPr>
                <w:sz w:val="22"/>
              </w:rPr>
              <w:t xml:space="preserve">It was suggested </w:t>
            </w:r>
            <w:r w:rsidR="00EE51F9" w:rsidRPr="007B52EB">
              <w:rPr>
                <w:sz w:val="22"/>
              </w:rPr>
              <w:t>attending</w:t>
            </w:r>
            <w:r w:rsidRPr="007B52EB">
              <w:rPr>
                <w:sz w:val="22"/>
              </w:rPr>
              <w:t xml:space="preserve"> the doctoral forums </w:t>
            </w:r>
            <w:r w:rsidR="00EE51F9" w:rsidRPr="007B52EB">
              <w:rPr>
                <w:sz w:val="22"/>
              </w:rPr>
              <w:t>could be made a</w:t>
            </w:r>
            <w:r w:rsidRPr="007B52EB">
              <w:rPr>
                <w:sz w:val="22"/>
              </w:rPr>
              <w:t xml:space="preserve"> requirement as part of </w:t>
            </w:r>
            <w:r w:rsidR="00EE51F9" w:rsidRPr="007B52EB">
              <w:rPr>
                <w:sz w:val="22"/>
              </w:rPr>
              <w:t>a candidate’s</w:t>
            </w:r>
            <w:r w:rsidRPr="007B52EB">
              <w:rPr>
                <w:sz w:val="22"/>
              </w:rPr>
              <w:t xml:space="preserve"> doctoral program.  There was a suggestion that the dates be set far enough in advance so the students can plan well in advance.  Making it a requirement helps to create a community, </w:t>
            </w:r>
            <w:r w:rsidR="00D12BFD">
              <w:rPr>
                <w:sz w:val="22"/>
              </w:rPr>
              <w:t xml:space="preserve">enhance socialization to </w:t>
            </w:r>
            <w:r w:rsidR="00CB4E4F">
              <w:rPr>
                <w:sz w:val="22"/>
              </w:rPr>
              <w:t>h</w:t>
            </w:r>
            <w:r w:rsidR="00D12BFD">
              <w:rPr>
                <w:sz w:val="22"/>
              </w:rPr>
              <w:t xml:space="preserve">igher </w:t>
            </w:r>
            <w:proofErr w:type="spellStart"/>
            <w:r w:rsidR="00D12BFD">
              <w:rPr>
                <w:sz w:val="22"/>
              </w:rPr>
              <w:t>ed</w:t>
            </w:r>
            <w:proofErr w:type="spellEnd"/>
            <w:r w:rsidR="00D12BFD">
              <w:rPr>
                <w:sz w:val="22"/>
              </w:rPr>
              <w:t xml:space="preserve">, </w:t>
            </w:r>
            <w:r w:rsidRPr="007B52EB">
              <w:rPr>
                <w:sz w:val="22"/>
              </w:rPr>
              <w:t>share ideas</w:t>
            </w:r>
            <w:r w:rsidR="00D12BFD">
              <w:rPr>
                <w:sz w:val="22"/>
              </w:rPr>
              <w:t>,</w:t>
            </w:r>
            <w:r w:rsidRPr="007B52EB">
              <w:rPr>
                <w:sz w:val="22"/>
              </w:rPr>
              <w:t xml:space="preserve"> and get assistance with writing.  </w:t>
            </w:r>
            <w:r w:rsidR="00CE1AD5" w:rsidRPr="007B52EB">
              <w:rPr>
                <w:sz w:val="22"/>
              </w:rPr>
              <w:t xml:space="preserve">These changes will all be considered while this transition is being made.  </w:t>
            </w:r>
          </w:p>
        </w:tc>
        <w:tc>
          <w:tcPr>
            <w:tcW w:w="2178" w:type="dxa"/>
          </w:tcPr>
          <w:p w:rsidR="00285CB0" w:rsidRPr="007B52EB" w:rsidRDefault="00D12BFD" w:rsidP="00661B95">
            <w:pPr>
              <w:rPr>
                <w:sz w:val="22"/>
              </w:rPr>
            </w:pPr>
            <w:r>
              <w:rPr>
                <w:sz w:val="22"/>
              </w:rPr>
              <w:t>The Doctoral Program Review Committee will consider the Doctoral Forum as a requirement for doctoral students.</w:t>
            </w:r>
          </w:p>
        </w:tc>
      </w:tr>
      <w:tr w:rsidR="00285CB0" w:rsidRPr="007B52EB" w:rsidTr="00285CB0">
        <w:tc>
          <w:tcPr>
            <w:tcW w:w="2448" w:type="dxa"/>
          </w:tcPr>
          <w:p w:rsidR="00285CB0" w:rsidRPr="007B52EB" w:rsidRDefault="00737825" w:rsidP="001E5E77">
            <w:pPr>
              <w:rPr>
                <w:sz w:val="22"/>
              </w:rPr>
            </w:pPr>
            <w:r w:rsidRPr="007B52EB">
              <w:rPr>
                <w:sz w:val="22"/>
              </w:rPr>
              <w:t>Faculty Directory</w:t>
            </w:r>
          </w:p>
        </w:tc>
        <w:tc>
          <w:tcPr>
            <w:tcW w:w="5670" w:type="dxa"/>
          </w:tcPr>
          <w:p w:rsidR="00285CB0" w:rsidRPr="007B52EB" w:rsidRDefault="00EE51F9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T</w:t>
            </w:r>
            <w:r w:rsidR="00E82244" w:rsidRPr="007B52EB">
              <w:rPr>
                <w:sz w:val="22"/>
              </w:rPr>
              <w:t xml:space="preserve">he </w:t>
            </w:r>
            <w:r w:rsidRPr="007B52EB">
              <w:rPr>
                <w:sz w:val="22"/>
              </w:rPr>
              <w:t xml:space="preserve">faculty research </w:t>
            </w:r>
            <w:r w:rsidR="00E82244" w:rsidRPr="007B52EB">
              <w:rPr>
                <w:sz w:val="22"/>
              </w:rPr>
              <w:t>directory has been revamped to make it searchable by name, topic etc.  It is still being refined and will go up on the college website soon.</w:t>
            </w:r>
          </w:p>
        </w:tc>
        <w:tc>
          <w:tcPr>
            <w:tcW w:w="2178" w:type="dxa"/>
          </w:tcPr>
          <w:p w:rsidR="00285CB0" w:rsidRPr="007B52EB" w:rsidRDefault="00285CB0" w:rsidP="00661B95">
            <w:pPr>
              <w:rPr>
                <w:sz w:val="22"/>
              </w:rPr>
            </w:pPr>
          </w:p>
        </w:tc>
      </w:tr>
      <w:tr w:rsidR="00737825" w:rsidRPr="007B52EB" w:rsidTr="00285CB0">
        <w:tc>
          <w:tcPr>
            <w:tcW w:w="2448" w:type="dxa"/>
          </w:tcPr>
          <w:p w:rsidR="00737825" w:rsidRPr="007B52EB" w:rsidRDefault="00737825" w:rsidP="001E5E77">
            <w:pPr>
              <w:rPr>
                <w:sz w:val="22"/>
              </w:rPr>
            </w:pPr>
            <w:r w:rsidRPr="007B52EB">
              <w:rPr>
                <w:sz w:val="22"/>
              </w:rPr>
              <w:t xml:space="preserve">Professional development needs/diverse environments – </w:t>
            </w:r>
            <w:r w:rsidR="00B22086" w:rsidRPr="007B52EB">
              <w:rPr>
                <w:sz w:val="22"/>
              </w:rPr>
              <w:t>C. Hackney</w:t>
            </w:r>
          </w:p>
        </w:tc>
        <w:tc>
          <w:tcPr>
            <w:tcW w:w="5670" w:type="dxa"/>
          </w:tcPr>
          <w:p w:rsidR="00737825" w:rsidRPr="007B52EB" w:rsidRDefault="00FB42D1" w:rsidP="00EE51F9">
            <w:pPr>
              <w:rPr>
                <w:sz w:val="22"/>
              </w:rPr>
            </w:pPr>
            <w:r w:rsidRPr="007B52EB">
              <w:rPr>
                <w:sz w:val="22"/>
              </w:rPr>
              <w:t>NJ</w:t>
            </w:r>
            <w:r w:rsidR="00EE51F9" w:rsidRPr="007B52EB">
              <w:rPr>
                <w:sz w:val="22"/>
              </w:rPr>
              <w:t xml:space="preserve"> Akbar has</w:t>
            </w:r>
            <w:r w:rsidRPr="007B52EB">
              <w:rPr>
                <w:sz w:val="22"/>
              </w:rPr>
              <w:t xml:space="preserve"> asked </w:t>
            </w:r>
            <w:r w:rsidR="00EE51F9" w:rsidRPr="007B52EB">
              <w:rPr>
                <w:sz w:val="22"/>
              </w:rPr>
              <w:t xml:space="preserve">that </w:t>
            </w:r>
            <w:r w:rsidRPr="007B52EB">
              <w:rPr>
                <w:sz w:val="22"/>
              </w:rPr>
              <w:t>faculty members think about any ideas regarding diversity and</w:t>
            </w:r>
            <w:r w:rsidR="00EE51F9" w:rsidRPr="007B52EB">
              <w:rPr>
                <w:sz w:val="22"/>
              </w:rPr>
              <w:t>/or</w:t>
            </w:r>
            <w:r w:rsidRPr="007B52EB">
              <w:rPr>
                <w:sz w:val="22"/>
              </w:rPr>
              <w:t xml:space="preserve"> any issues</w:t>
            </w:r>
            <w:r w:rsidR="00EE51F9" w:rsidRPr="007B52EB">
              <w:rPr>
                <w:sz w:val="22"/>
              </w:rPr>
              <w:t xml:space="preserve"> needing attention.</w:t>
            </w:r>
            <w:r w:rsidRPr="007B52EB">
              <w:rPr>
                <w:sz w:val="22"/>
              </w:rPr>
              <w:t xml:space="preserve">  Faculty members should contact </w:t>
            </w:r>
            <w:r w:rsidR="00B22086" w:rsidRPr="007B52EB">
              <w:rPr>
                <w:sz w:val="22"/>
              </w:rPr>
              <w:t>C. Hackney</w:t>
            </w:r>
            <w:r w:rsidRPr="007B52EB">
              <w:rPr>
                <w:sz w:val="22"/>
              </w:rPr>
              <w:t xml:space="preserve"> with these.</w:t>
            </w:r>
          </w:p>
        </w:tc>
        <w:tc>
          <w:tcPr>
            <w:tcW w:w="2178" w:type="dxa"/>
          </w:tcPr>
          <w:p w:rsidR="00737825" w:rsidRPr="007B52EB" w:rsidRDefault="00737825" w:rsidP="00661B95">
            <w:pPr>
              <w:rPr>
                <w:sz w:val="22"/>
              </w:rPr>
            </w:pPr>
          </w:p>
        </w:tc>
      </w:tr>
      <w:tr w:rsidR="00737825" w:rsidRPr="007B52EB" w:rsidTr="00285CB0">
        <w:tc>
          <w:tcPr>
            <w:tcW w:w="2448" w:type="dxa"/>
          </w:tcPr>
          <w:p w:rsidR="00737825" w:rsidRPr="007B52EB" w:rsidRDefault="00737825" w:rsidP="001E5E77">
            <w:pPr>
              <w:rPr>
                <w:sz w:val="22"/>
              </w:rPr>
            </w:pPr>
            <w:r w:rsidRPr="007B52EB">
              <w:rPr>
                <w:sz w:val="22"/>
              </w:rPr>
              <w:t>Anything else for the good of the group?</w:t>
            </w:r>
          </w:p>
        </w:tc>
        <w:tc>
          <w:tcPr>
            <w:tcW w:w="5670" w:type="dxa"/>
          </w:tcPr>
          <w:p w:rsidR="00737825" w:rsidRPr="007B52EB" w:rsidRDefault="00B22086" w:rsidP="00661B95">
            <w:pPr>
              <w:rPr>
                <w:sz w:val="22"/>
              </w:rPr>
            </w:pPr>
            <w:r w:rsidRPr="007B52EB">
              <w:rPr>
                <w:sz w:val="22"/>
              </w:rPr>
              <w:t>C. Hackney</w:t>
            </w:r>
            <w:r w:rsidR="00FB42D1" w:rsidRPr="007B52EB">
              <w:rPr>
                <w:sz w:val="22"/>
              </w:rPr>
              <w:t xml:space="preserve"> explained that Dean Stephens is </w:t>
            </w:r>
            <w:r w:rsidR="00FB42D1" w:rsidRPr="007B52EB">
              <w:rPr>
                <w:b/>
                <w:sz w:val="22"/>
                <w:u w:val="single"/>
              </w:rPr>
              <w:t>not approving Leave of Absences retroactively</w:t>
            </w:r>
            <w:r w:rsidR="00FB42D1" w:rsidRPr="007B52EB">
              <w:rPr>
                <w:sz w:val="22"/>
              </w:rPr>
              <w:t xml:space="preserve">.  If it is mid semester it will be approved for the next semester. </w:t>
            </w:r>
          </w:p>
        </w:tc>
        <w:tc>
          <w:tcPr>
            <w:tcW w:w="2178" w:type="dxa"/>
          </w:tcPr>
          <w:p w:rsidR="00737825" w:rsidRPr="007B52EB" w:rsidRDefault="00737825" w:rsidP="00661B95">
            <w:pPr>
              <w:rPr>
                <w:sz w:val="22"/>
              </w:rPr>
            </w:pPr>
          </w:p>
        </w:tc>
      </w:tr>
      <w:tr w:rsidR="00CB4E4F" w:rsidRPr="007B52EB" w:rsidTr="00285CB0">
        <w:tc>
          <w:tcPr>
            <w:tcW w:w="2448" w:type="dxa"/>
          </w:tcPr>
          <w:p w:rsidR="00CB4E4F" w:rsidRPr="002E6046" w:rsidRDefault="00CB4E4F" w:rsidP="001E5E77">
            <w:pPr>
              <w:rPr>
                <w:b/>
                <w:sz w:val="22"/>
              </w:rPr>
            </w:pPr>
            <w:r w:rsidRPr="002E6046">
              <w:rPr>
                <w:b/>
                <w:sz w:val="22"/>
              </w:rPr>
              <w:t>Important Reminder</w:t>
            </w:r>
          </w:p>
        </w:tc>
        <w:tc>
          <w:tcPr>
            <w:tcW w:w="5670" w:type="dxa"/>
          </w:tcPr>
          <w:p w:rsidR="00CB4E4F" w:rsidRPr="007B52EB" w:rsidRDefault="00CB4E4F" w:rsidP="00673042">
            <w:pPr>
              <w:rPr>
                <w:sz w:val="22"/>
              </w:rPr>
            </w:pPr>
            <w:r w:rsidRPr="002E6046">
              <w:rPr>
                <w:sz w:val="22"/>
                <w:highlight w:val="yellow"/>
              </w:rPr>
              <w:t xml:space="preserve">Please make sure that all of your faculty have </w:t>
            </w:r>
            <w:r w:rsidR="002E6046" w:rsidRPr="002E6046">
              <w:rPr>
                <w:sz w:val="22"/>
                <w:highlight w:val="yellow"/>
              </w:rPr>
              <w:t>updated the</w:t>
            </w:r>
            <w:r w:rsidR="00673042">
              <w:rPr>
                <w:sz w:val="22"/>
                <w:highlight w:val="yellow"/>
              </w:rPr>
              <w:t>ir information in the FIS system</w:t>
            </w:r>
            <w:r w:rsidR="002E6046" w:rsidRPr="002E6046">
              <w:rPr>
                <w:sz w:val="22"/>
                <w:highlight w:val="yellow"/>
              </w:rPr>
              <w:t>.  This information is</w:t>
            </w:r>
            <w:r w:rsidR="00673042">
              <w:rPr>
                <w:sz w:val="22"/>
                <w:highlight w:val="yellow"/>
              </w:rPr>
              <w:t xml:space="preserve"> an integral</w:t>
            </w:r>
            <w:r w:rsidR="002E6046" w:rsidRPr="002E6046">
              <w:rPr>
                <w:sz w:val="22"/>
                <w:highlight w:val="yellow"/>
              </w:rPr>
              <w:t xml:space="preserve"> part of the formula for GA funds calculations.</w:t>
            </w:r>
          </w:p>
        </w:tc>
        <w:tc>
          <w:tcPr>
            <w:tcW w:w="2178" w:type="dxa"/>
          </w:tcPr>
          <w:p w:rsidR="00CB4E4F" w:rsidRPr="007B52EB" w:rsidRDefault="00CB4E4F" w:rsidP="00661B95">
            <w:pPr>
              <w:rPr>
                <w:sz w:val="22"/>
              </w:rPr>
            </w:pPr>
          </w:p>
        </w:tc>
      </w:tr>
    </w:tbl>
    <w:p w:rsidR="00661B95" w:rsidRPr="007B52EB" w:rsidRDefault="00661B95" w:rsidP="00661B95">
      <w:pPr>
        <w:rPr>
          <w:sz w:val="22"/>
        </w:rPr>
      </w:pPr>
      <w:r w:rsidRPr="007B52EB">
        <w:rPr>
          <w:sz w:val="22"/>
        </w:rPr>
        <w:t xml:space="preserve">The meeting was adjourned </w:t>
      </w:r>
      <w:proofErr w:type="gramStart"/>
      <w:r w:rsidRPr="007B52EB">
        <w:rPr>
          <w:sz w:val="22"/>
        </w:rPr>
        <w:t>at</w:t>
      </w:r>
      <w:r w:rsidR="0091512D" w:rsidRPr="007B52EB">
        <w:rPr>
          <w:sz w:val="22"/>
        </w:rPr>
        <w:t xml:space="preserve">  11:00</w:t>
      </w:r>
      <w:proofErr w:type="gramEnd"/>
      <w:r w:rsidR="0091512D" w:rsidRPr="007B52EB">
        <w:rPr>
          <w:sz w:val="22"/>
        </w:rPr>
        <w:t xml:space="preserve"> am</w:t>
      </w:r>
    </w:p>
    <w:p w:rsidR="00661B95" w:rsidRPr="007B52EB" w:rsidRDefault="00661B95" w:rsidP="00661B95">
      <w:pPr>
        <w:rPr>
          <w:b/>
          <w:sz w:val="22"/>
        </w:rPr>
      </w:pPr>
      <w:r w:rsidRPr="007B52EB">
        <w:rPr>
          <w:sz w:val="22"/>
        </w:rPr>
        <w:t>Next meeting:</w:t>
      </w:r>
      <w:r w:rsidR="008C0AC9" w:rsidRPr="007B52EB">
        <w:rPr>
          <w:sz w:val="22"/>
        </w:rPr>
        <w:t xml:space="preserve">  </w:t>
      </w:r>
      <w:r w:rsidR="0091512D" w:rsidRPr="007B52EB">
        <w:rPr>
          <w:b/>
          <w:sz w:val="22"/>
        </w:rPr>
        <w:t>Feb. 28, 2014</w:t>
      </w:r>
      <w:r w:rsidR="007B52EB" w:rsidRPr="007B52EB">
        <w:rPr>
          <w:b/>
          <w:sz w:val="22"/>
        </w:rPr>
        <w:t>, 10 – 11:30 am, WH, Rm 200</w:t>
      </w:r>
    </w:p>
    <w:p w:rsidR="00661B95" w:rsidRPr="007B52EB" w:rsidRDefault="00661B95" w:rsidP="00661B95">
      <w:pPr>
        <w:rPr>
          <w:sz w:val="22"/>
        </w:rPr>
      </w:pPr>
    </w:p>
    <w:p w:rsidR="00661B95" w:rsidRPr="007B52EB" w:rsidRDefault="00661B95" w:rsidP="00661B95">
      <w:pPr>
        <w:rPr>
          <w:sz w:val="22"/>
        </w:rPr>
      </w:pPr>
      <w:r w:rsidRPr="007B52EB">
        <w:rPr>
          <w:sz w:val="22"/>
        </w:rPr>
        <w:t>Respectfully submitted</w:t>
      </w:r>
    </w:p>
    <w:p w:rsidR="00661B95" w:rsidRPr="007B52EB" w:rsidRDefault="00661B95" w:rsidP="00661B95">
      <w:pPr>
        <w:rPr>
          <w:sz w:val="22"/>
        </w:rPr>
      </w:pPr>
      <w:r w:rsidRPr="007B52EB">
        <w:rPr>
          <w:sz w:val="22"/>
        </w:rPr>
        <w:t>Luci Wymer, Recorder</w:t>
      </w:r>
    </w:p>
    <w:sectPr w:rsidR="00661B95" w:rsidRPr="007B52EB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BFC"/>
    <w:multiLevelType w:val="hybridMultilevel"/>
    <w:tmpl w:val="CA6055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01F3D"/>
    <w:multiLevelType w:val="hybridMultilevel"/>
    <w:tmpl w:val="253015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4C1A59"/>
    <w:multiLevelType w:val="hybridMultilevel"/>
    <w:tmpl w:val="ECD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37B01"/>
    <w:rsid w:val="00061EB6"/>
    <w:rsid w:val="000F7C99"/>
    <w:rsid w:val="00117944"/>
    <w:rsid w:val="00157F00"/>
    <w:rsid w:val="00192C31"/>
    <w:rsid w:val="00197737"/>
    <w:rsid w:val="001E5E77"/>
    <w:rsid w:val="0020225C"/>
    <w:rsid w:val="002451BA"/>
    <w:rsid w:val="00260119"/>
    <w:rsid w:val="00285CB0"/>
    <w:rsid w:val="002E6046"/>
    <w:rsid w:val="003078BA"/>
    <w:rsid w:val="003433C5"/>
    <w:rsid w:val="003C5B14"/>
    <w:rsid w:val="004035E6"/>
    <w:rsid w:val="004A3DBD"/>
    <w:rsid w:val="004E4E83"/>
    <w:rsid w:val="004F43C4"/>
    <w:rsid w:val="00503564"/>
    <w:rsid w:val="0059197D"/>
    <w:rsid w:val="005B3AF5"/>
    <w:rsid w:val="00627221"/>
    <w:rsid w:val="00661B95"/>
    <w:rsid w:val="006655C2"/>
    <w:rsid w:val="006673FE"/>
    <w:rsid w:val="00673042"/>
    <w:rsid w:val="007057C5"/>
    <w:rsid w:val="007134C3"/>
    <w:rsid w:val="00721153"/>
    <w:rsid w:val="00737825"/>
    <w:rsid w:val="00762A58"/>
    <w:rsid w:val="007A6990"/>
    <w:rsid w:val="007B52EB"/>
    <w:rsid w:val="007D3757"/>
    <w:rsid w:val="00833813"/>
    <w:rsid w:val="0085019D"/>
    <w:rsid w:val="008A05FB"/>
    <w:rsid w:val="008C0AC9"/>
    <w:rsid w:val="0091512D"/>
    <w:rsid w:val="0091784E"/>
    <w:rsid w:val="00942BC2"/>
    <w:rsid w:val="00946DD8"/>
    <w:rsid w:val="00964B0A"/>
    <w:rsid w:val="0098540C"/>
    <w:rsid w:val="00A54B89"/>
    <w:rsid w:val="00AC7F95"/>
    <w:rsid w:val="00B22086"/>
    <w:rsid w:val="00B223A2"/>
    <w:rsid w:val="00B33788"/>
    <w:rsid w:val="00B35152"/>
    <w:rsid w:val="00B3590B"/>
    <w:rsid w:val="00BC71B5"/>
    <w:rsid w:val="00C33804"/>
    <w:rsid w:val="00C742D1"/>
    <w:rsid w:val="00C84FAC"/>
    <w:rsid w:val="00CB2728"/>
    <w:rsid w:val="00CB4E4F"/>
    <w:rsid w:val="00CE1AD5"/>
    <w:rsid w:val="00D12BFD"/>
    <w:rsid w:val="00D32CCA"/>
    <w:rsid w:val="00D36765"/>
    <w:rsid w:val="00D5078C"/>
    <w:rsid w:val="00D67BB6"/>
    <w:rsid w:val="00D7203D"/>
    <w:rsid w:val="00DE05F5"/>
    <w:rsid w:val="00DF6FAC"/>
    <w:rsid w:val="00E00F9C"/>
    <w:rsid w:val="00E513E5"/>
    <w:rsid w:val="00E62CDE"/>
    <w:rsid w:val="00E82244"/>
    <w:rsid w:val="00EE51F9"/>
    <w:rsid w:val="00F17A2A"/>
    <w:rsid w:val="00F556F6"/>
    <w:rsid w:val="00F77DBD"/>
    <w:rsid w:val="00F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5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7</cp:revision>
  <dcterms:created xsi:type="dcterms:W3CDTF">2014-02-03T17:07:00Z</dcterms:created>
  <dcterms:modified xsi:type="dcterms:W3CDTF">2014-02-04T17:54:00Z</dcterms:modified>
</cp:coreProperties>
</file>