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5024F4" w:rsidRDefault="007057C5" w:rsidP="00661B95">
      <w:pPr>
        <w:jc w:val="center"/>
        <w:rPr>
          <w:b/>
          <w:sz w:val="22"/>
        </w:rPr>
      </w:pPr>
      <w:r w:rsidRPr="005024F4">
        <w:rPr>
          <w:b/>
          <w:sz w:val="22"/>
        </w:rPr>
        <w:t>GRADUATE PROGRAM COORDINATORS MEETING</w:t>
      </w:r>
    </w:p>
    <w:p w:rsidR="00661B95" w:rsidRPr="005024F4" w:rsidRDefault="004157A4" w:rsidP="00661B95">
      <w:pPr>
        <w:jc w:val="center"/>
        <w:rPr>
          <w:b/>
          <w:sz w:val="22"/>
        </w:rPr>
      </w:pPr>
      <w:r w:rsidRPr="005024F4">
        <w:rPr>
          <w:b/>
          <w:sz w:val="22"/>
        </w:rPr>
        <w:t>April 27, 2012</w:t>
      </w:r>
    </w:p>
    <w:p w:rsidR="00661B95" w:rsidRDefault="00661B95" w:rsidP="00661B95">
      <w:pPr>
        <w:jc w:val="center"/>
      </w:pPr>
    </w:p>
    <w:p w:rsidR="00DE412E" w:rsidRPr="00BB3F7E" w:rsidRDefault="00DE412E" w:rsidP="00DE412E">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520"/>
        <w:gridCol w:w="2610"/>
        <w:gridCol w:w="2520"/>
      </w:tblGrid>
      <w:tr w:rsidR="00DE412E" w:rsidRPr="00EC1F29" w:rsidTr="009D3414">
        <w:tc>
          <w:tcPr>
            <w:tcW w:w="2628" w:type="dxa"/>
          </w:tcPr>
          <w:p w:rsidR="00DE412E" w:rsidRPr="00EC1F29" w:rsidRDefault="00DE412E" w:rsidP="009D3414">
            <w:pPr>
              <w:jc w:val="center"/>
              <w:rPr>
                <w:b/>
                <w:sz w:val="18"/>
                <w:szCs w:val="18"/>
              </w:rPr>
            </w:pPr>
            <w:r w:rsidRPr="00EC1F29">
              <w:rPr>
                <w:b/>
                <w:sz w:val="18"/>
                <w:szCs w:val="18"/>
              </w:rPr>
              <w:t>FLA</w:t>
            </w:r>
          </w:p>
        </w:tc>
        <w:tc>
          <w:tcPr>
            <w:tcW w:w="2520" w:type="dxa"/>
          </w:tcPr>
          <w:p w:rsidR="00DE412E" w:rsidRPr="00EC1F29" w:rsidRDefault="00DE412E" w:rsidP="009D3414">
            <w:pPr>
              <w:jc w:val="center"/>
              <w:rPr>
                <w:b/>
                <w:sz w:val="18"/>
                <w:szCs w:val="18"/>
              </w:rPr>
            </w:pPr>
            <w:r w:rsidRPr="00EC1F29">
              <w:rPr>
                <w:b/>
                <w:sz w:val="18"/>
                <w:szCs w:val="18"/>
              </w:rPr>
              <w:t>HS</w:t>
            </w:r>
          </w:p>
        </w:tc>
        <w:tc>
          <w:tcPr>
            <w:tcW w:w="2610" w:type="dxa"/>
          </w:tcPr>
          <w:p w:rsidR="00DE412E" w:rsidRPr="00EC1F29" w:rsidRDefault="00DE412E" w:rsidP="009D3414">
            <w:pPr>
              <w:jc w:val="center"/>
              <w:rPr>
                <w:b/>
                <w:sz w:val="18"/>
                <w:szCs w:val="18"/>
              </w:rPr>
            </w:pPr>
            <w:r w:rsidRPr="00EC1F29">
              <w:rPr>
                <w:b/>
                <w:sz w:val="18"/>
                <w:szCs w:val="18"/>
              </w:rPr>
              <w:t>LDES</w:t>
            </w:r>
          </w:p>
        </w:tc>
        <w:tc>
          <w:tcPr>
            <w:tcW w:w="2520" w:type="dxa"/>
          </w:tcPr>
          <w:p w:rsidR="00DE412E" w:rsidRPr="00EC1F29" w:rsidRDefault="00DE412E" w:rsidP="009D3414">
            <w:pPr>
              <w:jc w:val="center"/>
              <w:rPr>
                <w:b/>
                <w:sz w:val="18"/>
                <w:szCs w:val="18"/>
              </w:rPr>
            </w:pPr>
            <w:r w:rsidRPr="00EC1F29">
              <w:rPr>
                <w:b/>
                <w:sz w:val="18"/>
                <w:szCs w:val="18"/>
              </w:rPr>
              <w:t>TLC</w:t>
            </w:r>
          </w:p>
        </w:tc>
      </w:tr>
      <w:tr w:rsidR="00DE412E" w:rsidRPr="00EC1F29" w:rsidTr="009D3414">
        <w:trPr>
          <w:trHeight w:val="233"/>
        </w:trPr>
        <w:tc>
          <w:tcPr>
            <w:tcW w:w="2628" w:type="dxa"/>
            <w:shd w:val="clear" w:color="auto" w:fill="auto"/>
          </w:tcPr>
          <w:p w:rsidR="00DE412E" w:rsidRPr="00EC1F29" w:rsidRDefault="00DE412E" w:rsidP="009D3414">
            <w:pPr>
              <w:rPr>
                <w:sz w:val="18"/>
                <w:szCs w:val="18"/>
              </w:rPr>
            </w:pPr>
            <w:r w:rsidRPr="00EC1F29">
              <w:rPr>
                <w:sz w:val="18"/>
                <w:szCs w:val="18"/>
              </w:rPr>
              <w:t>Hackney, Cathy</w:t>
            </w:r>
          </w:p>
        </w:tc>
        <w:tc>
          <w:tcPr>
            <w:tcW w:w="2520" w:type="dxa"/>
            <w:shd w:val="clear" w:color="auto" w:fill="auto"/>
          </w:tcPr>
          <w:p w:rsidR="00DE412E" w:rsidRPr="00EC1F29" w:rsidRDefault="00DE412E" w:rsidP="009D3414">
            <w:pPr>
              <w:rPr>
                <w:sz w:val="18"/>
                <w:szCs w:val="18"/>
              </w:rPr>
            </w:pPr>
            <w:r>
              <w:rPr>
                <w:sz w:val="18"/>
                <w:szCs w:val="18"/>
              </w:rPr>
              <w:t>Ding, Kele</w:t>
            </w:r>
          </w:p>
        </w:tc>
        <w:tc>
          <w:tcPr>
            <w:tcW w:w="2610" w:type="dxa"/>
            <w:shd w:val="clear" w:color="auto" w:fill="auto"/>
          </w:tcPr>
          <w:p w:rsidR="00DE412E" w:rsidRPr="00EC1F29" w:rsidRDefault="00DE412E" w:rsidP="009D3414">
            <w:pPr>
              <w:rPr>
                <w:sz w:val="18"/>
                <w:szCs w:val="18"/>
              </w:rPr>
            </w:pPr>
            <w:r w:rsidRPr="00EC1F29">
              <w:rPr>
                <w:sz w:val="18"/>
                <w:szCs w:val="18"/>
              </w:rPr>
              <w:t>Barton, Lyle</w:t>
            </w:r>
          </w:p>
        </w:tc>
        <w:tc>
          <w:tcPr>
            <w:tcW w:w="2520" w:type="dxa"/>
            <w:shd w:val="clear" w:color="auto" w:fill="auto"/>
          </w:tcPr>
          <w:p w:rsidR="00DE412E" w:rsidRPr="00EC1F29" w:rsidRDefault="00DE412E" w:rsidP="009D3414">
            <w:pPr>
              <w:rPr>
                <w:sz w:val="18"/>
                <w:szCs w:val="18"/>
              </w:rPr>
            </w:pPr>
            <w:r w:rsidRPr="00EC1F29">
              <w:rPr>
                <w:sz w:val="18"/>
                <w:szCs w:val="18"/>
              </w:rPr>
              <w:t>Collier, Connie</w:t>
            </w:r>
          </w:p>
        </w:tc>
      </w:tr>
      <w:tr w:rsidR="00DE412E" w:rsidRPr="00EC1F29" w:rsidTr="009D3414">
        <w:tc>
          <w:tcPr>
            <w:tcW w:w="2628" w:type="dxa"/>
            <w:shd w:val="clear" w:color="auto" w:fill="auto"/>
          </w:tcPr>
          <w:p w:rsidR="00DE412E" w:rsidRPr="00EC1F29" w:rsidRDefault="00DE412E" w:rsidP="009D3414">
            <w:pPr>
              <w:rPr>
                <w:sz w:val="18"/>
                <w:szCs w:val="18"/>
              </w:rPr>
            </w:pPr>
            <w:r w:rsidRPr="00EC1F29">
              <w:rPr>
                <w:sz w:val="18"/>
                <w:szCs w:val="18"/>
              </w:rPr>
              <w:t>McClelland, Averil</w:t>
            </w:r>
          </w:p>
        </w:tc>
        <w:tc>
          <w:tcPr>
            <w:tcW w:w="2520" w:type="dxa"/>
            <w:shd w:val="clear" w:color="auto" w:fill="auto"/>
          </w:tcPr>
          <w:p w:rsidR="00DE412E" w:rsidRPr="009B52D3" w:rsidRDefault="00DE412E" w:rsidP="009D3414">
            <w:pPr>
              <w:rPr>
                <w:sz w:val="14"/>
                <w:szCs w:val="14"/>
              </w:rPr>
            </w:pPr>
            <w:r>
              <w:rPr>
                <w:sz w:val="18"/>
                <w:szCs w:val="18"/>
              </w:rPr>
              <w:t>Gordon, Karen</w:t>
            </w:r>
          </w:p>
        </w:tc>
        <w:tc>
          <w:tcPr>
            <w:tcW w:w="2610" w:type="dxa"/>
            <w:shd w:val="clear" w:color="auto" w:fill="auto"/>
          </w:tcPr>
          <w:p w:rsidR="00DE412E" w:rsidRPr="00EC1F29" w:rsidRDefault="00DE412E" w:rsidP="009D3414">
            <w:pPr>
              <w:rPr>
                <w:sz w:val="18"/>
                <w:szCs w:val="18"/>
              </w:rPr>
            </w:pPr>
            <w:r w:rsidRPr="00EC1F29">
              <w:rPr>
                <w:sz w:val="18"/>
                <w:szCs w:val="18"/>
              </w:rPr>
              <w:t>Richardson, Rhonda</w:t>
            </w:r>
          </w:p>
        </w:tc>
        <w:tc>
          <w:tcPr>
            <w:tcW w:w="2520" w:type="dxa"/>
            <w:shd w:val="clear" w:color="auto" w:fill="auto"/>
          </w:tcPr>
          <w:p w:rsidR="00DE412E" w:rsidRPr="00EC1F29" w:rsidRDefault="00DE412E" w:rsidP="009D3414">
            <w:pPr>
              <w:rPr>
                <w:sz w:val="18"/>
                <w:szCs w:val="18"/>
              </w:rPr>
            </w:pPr>
            <w:r w:rsidRPr="00EC1F29">
              <w:rPr>
                <w:sz w:val="18"/>
                <w:szCs w:val="18"/>
              </w:rPr>
              <w:t>Hutchison, Janice</w:t>
            </w:r>
          </w:p>
        </w:tc>
      </w:tr>
      <w:tr w:rsidR="00DE412E" w:rsidRPr="00EC1F29" w:rsidTr="009D3414">
        <w:tc>
          <w:tcPr>
            <w:tcW w:w="2628" w:type="dxa"/>
            <w:shd w:val="clear" w:color="auto" w:fill="auto"/>
          </w:tcPr>
          <w:p w:rsidR="00DE412E" w:rsidRPr="00EC1F29" w:rsidRDefault="00DE412E" w:rsidP="009D3414">
            <w:pPr>
              <w:rPr>
                <w:sz w:val="18"/>
                <w:szCs w:val="18"/>
              </w:rPr>
            </w:pPr>
            <w:r w:rsidRPr="00EC1F29">
              <w:rPr>
                <w:sz w:val="18"/>
                <w:szCs w:val="18"/>
              </w:rPr>
              <w:t>Niesz, Tricia</w:t>
            </w:r>
          </w:p>
        </w:tc>
        <w:tc>
          <w:tcPr>
            <w:tcW w:w="2520" w:type="dxa"/>
            <w:shd w:val="clear" w:color="auto" w:fill="auto"/>
          </w:tcPr>
          <w:p w:rsidR="00DE412E" w:rsidRPr="00EC1F29" w:rsidRDefault="00DE412E" w:rsidP="009D3414">
            <w:pPr>
              <w:rPr>
                <w:sz w:val="18"/>
                <w:szCs w:val="18"/>
              </w:rPr>
            </w:pPr>
          </w:p>
        </w:tc>
        <w:tc>
          <w:tcPr>
            <w:tcW w:w="2610" w:type="dxa"/>
            <w:shd w:val="clear" w:color="auto" w:fill="auto"/>
          </w:tcPr>
          <w:p w:rsidR="00DE412E" w:rsidRPr="00EC1F29" w:rsidRDefault="00DE412E" w:rsidP="009D3414">
            <w:pPr>
              <w:rPr>
                <w:sz w:val="18"/>
                <w:szCs w:val="18"/>
              </w:rPr>
            </w:pPr>
            <w:r>
              <w:rPr>
                <w:sz w:val="18"/>
                <w:szCs w:val="18"/>
              </w:rPr>
              <w:t>Sansosti, Frank</w:t>
            </w:r>
          </w:p>
        </w:tc>
        <w:tc>
          <w:tcPr>
            <w:tcW w:w="2520" w:type="dxa"/>
            <w:shd w:val="clear" w:color="auto" w:fill="auto"/>
          </w:tcPr>
          <w:p w:rsidR="00DE412E" w:rsidRPr="00EC1F29" w:rsidRDefault="00DE412E" w:rsidP="009D3414">
            <w:pPr>
              <w:rPr>
                <w:sz w:val="18"/>
                <w:szCs w:val="18"/>
              </w:rPr>
            </w:pPr>
          </w:p>
        </w:tc>
      </w:tr>
      <w:tr w:rsidR="00DE412E" w:rsidRPr="00EC1F29" w:rsidTr="009D3414">
        <w:tc>
          <w:tcPr>
            <w:tcW w:w="2628" w:type="dxa"/>
            <w:shd w:val="clear" w:color="auto" w:fill="auto"/>
          </w:tcPr>
          <w:p w:rsidR="00DE412E" w:rsidRPr="00EC1F29" w:rsidRDefault="00DE412E" w:rsidP="009D3414">
            <w:pPr>
              <w:rPr>
                <w:sz w:val="18"/>
                <w:szCs w:val="18"/>
              </w:rPr>
            </w:pPr>
            <w:r w:rsidRPr="00EC1F29">
              <w:rPr>
                <w:sz w:val="18"/>
                <w:szCs w:val="18"/>
              </w:rPr>
              <w:t>Scheule, Barb</w:t>
            </w:r>
          </w:p>
        </w:tc>
        <w:tc>
          <w:tcPr>
            <w:tcW w:w="2520" w:type="dxa"/>
            <w:shd w:val="clear" w:color="auto" w:fill="auto"/>
          </w:tcPr>
          <w:p w:rsidR="00DE412E" w:rsidRPr="00EC1F29" w:rsidRDefault="00DE412E" w:rsidP="009D3414">
            <w:pPr>
              <w:rPr>
                <w:sz w:val="18"/>
                <w:szCs w:val="18"/>
              </w:rPr>
            </w:pPr>
          </w:p>
        </w:tc>
        <w:tc>
          <w:tcPr>
            <w:tcW w:w="2610" w:type="dxa"/>
            <w:shd w:val="clear" w:color="auto" w:fill="auto"/>
          </w:tcPr>
          <w:p w:rsidR="00DE412E" w:rsidRPr="00EC1F29" w:rsidRDefault="00DE412E" w:rsidP="009D3414">
            <w:pPr>
              <w:rPr>
                <w:sz w:val="18"/>
                <w:szCs w:val="18"/>
              </w:rPr>
            </w:pPr>
          </w:p>
        </w:tc>
        <w:tc>
          <w:tcPr>
            <w:tcW w:w="2520" w:type="dxa"/>
            <w:shd w:val="clear" w:color="auto" w:fill="auto"/>
          </w:tcPr>
          <w:p w:rsidR="00DE412E" w:rsidRPr="00EC1F29" w:rsidRDefault="00DE412E" w:rsidP="009D3414">
            <w:pPr>
              <w:rPr>
                <w:sz w:val="18"/>
                <w:szCs w:val="18"/>
              </w:rPr>
            </w:pPr>
          </w:p>
        </w:tc>
      </w:tr>
    </w:tbl>
    <w:p w:rsidR="00DE412E" w:rsidRPr="00BB3F7E" w:rsidRDefault="00DE412E" w:rsidP="00DE412E">
      <w:pPr>
        <w:rPr>
          <w:sz w:val="18"/>
          <w:szCs w:val="18"/>
        </w:rPr>
      </w:pPr>
      <w:r>
        <w:rPr>
          <w:sz w:val="18"/>
          <w:szCs w:val="18"/>
        </w:rPr>
        <w:t xml:space="preserve">Nancy Barbour, Admin Affairs; </w:t>
      </w:r>
      <w:r w:rsidRPr="00BB3F7E">
        <w:rPr>
          <w:sz w:val="18"/>
          <w:szCs w:val="18"/>
        </w:rPr>
        <w:t xml:space="preserve">Nancy Miller, OGSS; </w:t>
      </w:r>
      <w:r>
        <w:rPr>
          <w:sz w:val="18"/>
          <w:szCs w:val="18"/>
        </w:rPr>
        <w:t>Luci Wymer, Recorder</w:t>
      </w:r>
    </w:p>
    <w:p w:rsidR="00DE412E" w:rsidRPr="00BB3F7E" w:rsidRDefault="00DE412E" w:rsidP="00DE412E">
      <w:pPr>
        <w:rPr>
          <w:sz w:val="18"/>
          <w:szCs w:val="18"/>
        </w:rPr>
      </w:pPr>
    </w:p>
    <w:p w:rsidR="00DE412E" w:rsidRPr="00BB3F7E" w:rsidRDefault="00DE412E" w:rsidP="00DE412E">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DE412E" w:rsidRPr="00EC1F29" w:rsidTr="009D3414">
        <w:tc>
          <w:tcPr>
            <w:tcW w:w="2574" w:type="dxa"/>
          </w:tcPr>
          <w:p w:rsidR="00DE412E" w:rsidRPr="00EC1F29" w:rsidRDefault="00DE412E" w:rsidP="009D3414">
            <w:pPr>
              <w:jc w:val="center"/>
              <w:rPr>
                <w:b/>
                <w:sz w:val="18"/>
                <w:szCs w:val="18"/>
              </w:rPr>
            </w:pPr>
            <w:r w:rsidRPr="00EC1F29">
              <w:rPr>
                <w:b/>
                <w:sz w:val="18"/>
                <w:szCs w:val="18"/>
              </w:rPr>
              <w:t>FLA</w:t>
            </w:r>
          </w:p>
        </w:tc>
        <w:tc>
          <w:tcPr>
            <w:tcW w:w="2574" w:type="dxa"/>
          </w:tcPr>
          <w:p w:rsidR="00DE412E" w:rsidRPr="00EC1F29" w:rsidRDefault="00DE412E" w:rsidP="009D3414">
            <w:pPr>
              <w:jc w:val="center"/>
              <w:rPr>
                <w:b/>
                <w:sz w:val="18"/>
                <w:szCs w:val="18"/>
              </w:rPr>
            </w:pPr>
            <w:r w:rsidRPr="00EC1F29">
              <w:rPr>
                <w:b/>
                <w:sz w:val="18"/>
                <w:szCs w:val="18"/>
              </w:rPr>
              <w:t>HS</w:t>
            </w:r>
          </w:p>
        </w:tc>
        <w:tc>
          <w:tcPr>
            <w:tcW w:w="2574" w:type="dxa"/>
          </w:tcPr>
          <w:p w:rsidR="00DE412E" w:rsidRPr="00EC1F29" w:rsidRDefault="00DE412E" w:rsidP="009D3414">
            <w:pPr>
              <w:jc w:val="center"/>
              <w:rPr>
                <w:b/>
                <w:sz w:val="18"/>
                <w:szCs w:val="18"/>
              </w:rPr>
            </w:pPr>
            <w:r w:rsidRPr="00EC1F29">
              <w:rPr>
                <w:b/>
                <w:sz w:val="18"/>
                <w:szCs w:val="18"/>
              </w:rPr>
              <w:t>LDES</w:t>
            </w:r>
          </w:p>
        </w:tc>
        <w:tc>
          <w:tcPr>
            <w:tcW w:w="2574" w:type="dxa"/>
          </w:tcPr>
          <w:p w:rsidR="00DE412E" w:rsidRPr="00EC1F29" w:rsidRDefault="00DE412E" w:rsidP="009D3414">
            <w:pPr>
              <w:jc w:val="center"/>
              <w:rPr>
                <w:b/>
                <w:sz w:val="18"/>
                <w:szCs w:val="18"/>
              </w:rPr>
            </w:pPr>
            <w:r w:rsidRPr="00EC1F29">
              <w:rPr>
                <w:b/>
                <w:sz w:val="18"/>
                <w:szCs w:val="18"/>
              </w:rPr>
              <w:t>TLC</w:t>
            </w:r>
          </w:p>
        </w:tc>
      </w:tr>
      <w:tr w:rsidR="00DE412E" w:rsidRPr="00EC1F29" w:rsidTr="009D3414">
        <w:trPr>
          <w:trHeight w:val="233"/>
        </w:trPr>
        <w:tc>
          <w:tcPr>
            <w:tcW w:w="2574" w:type="dxa"/>
          </w:tcPr>
          <w:p w:rsidR="00DE412E" w:rsidRPr="00EC1F29" w:rsidRDefault="00DE412E" w:rsidP="009D3414">
            <w:pPr>
              <w:rPr>
                <w:sz w:val="18"/>
                <w:szCs w:val="18"/>
              </w:rPr>
            </w:pPr>
            <w:r w:rsidRPr="00EC1F29">
              <w:rPr>
                <w:sz w:val="18"/>
                <w:szCs w:val="18"/>
              </w:rPr>
              <w:t>Kretovics, Mark</w:t>
            </w:r>
          </w:p>
        </w:tc>
        <w:tc>
          <w:tcPr>
            <w:tcW w:w="2574" w:type="dxa"/>
          </w:tcPr>
          <w:p w:rsidR="00DE412E" w:rsidRPr="00EC1F29" w:rsidRDefault="00DE412E" w:rsidP="009D3414">
            <w:pPr>
              <w:rPr>
                <w:sz w:val="18"/>
                <w:szCs w:val="18"/>
              </w:rPr>
            </w:pPr>
            <w:r w:rsidRPr="00EC1F29">
              <w:rPr>
                <w:sz w:val="18"/>
                <w:szCs w:val="18"/>
              </w:rPr>
              <w:t>Burzminski, Nancy</w:t>
            </w:r>
          </w:p>
        </w:tc>
        <w:tc>
          <w:tcPr>
            <w:tcW w:w="2574" w:type="dxa"/>
          </w:tcPr>
          <w:p w:rsidR="00DE412E" w:rsidRPr="00EC1F29" w:rsidRDefault="00DE412E" w:rsidP="009D3414">
            <w:pPr>
              <w:rPr>
                <w:sz w:val="18"/>
                <w:szCs w:val="18"/>
              </w:rPr>
            </w:pPr>
            <w:r>
              <w:rPr>
                <w:sz w:val="18"/>
                <w:szCs w:val="18"/>
              </w:rPr>
              <w:t>Cox, Jane</w:t>
            </w:r>
          </w:p>
        </w:tc>
        <w:tc>
          <w:tcPr>
            <w:tcW w:w="2574" w:type="dxa"/>
          </w:tcPr>
          <w:p w:rsidR="00DE412E" w:rsidRPr="00EC1F29" w:rsidRDefault="00DE412E" w:rsidP="009D3414">
            <w:pPr>
              <w:rPr>
                <w:sz w:val="18"/>
                <w:szCs w:val="18"/>
              </w:rPr>
            </w:pPr>
            <w:r w:rsidRPr="00EC1F29">
              <w:rPr>
                <w:sz w:val="18"/>
                <w:szCs w:val="18"/>
              </w:rPr>
              <w:t>Brooks, Bette</w:t>
            </w:r>
          </w:p>
        </w:tc>
      </w:tr>
      <w:tr w:rsidR="00DE412E" w:rsidRPr="00EC1F29" w:rsidTr="009D3414">
        <w:tc>
          <w:tcPr>
            <w:tcW w:w="2574" w:type="dxa"/>
          </w:tcPr>
          <w:p w:rsidR="00DE412E" w:rsidRPr="00EC1F29" w:rsidRDefault="00DE412E" w:rsidP="009D3414">
            <w:pPr>
              <w:rPr>
                <w:sz w:val="18"/>
                <w:szCs w:val="18"/>
              </w:rPr>
            </w:pPr>
            <w:r>
              <w:rPr>
                <w:sz w:val="18"/>
                <w:szCs w:val="18"/>
              </w:rPr>
              <w:t>Lyberger, Mark</w:t>
            </w:r>
          </w:p>
        </w:tc>
        <w:tc>
          <w:tcPr>
            <w:tcW w:w="2574" w:type="dxa"/>
          </w:tcPr>
          <w:p w:rsidR="00DE412E" w:rsidRPr="00EC1F29" w:rsidRDefault="00DE412E" w:rsidP="009D3414">
            <w:pPr>
              <w:rPr>
                <w:sz w:val="18"/>
                <w:szCs w:val="18"/>
              </w:rPr>
            </w:pPr>
            <w:r w:rsidRPr="00EC1F29">
              <w:rPr>
                <w:sz w:val="18"/>
                <w:szCs w:val="18"/>
              </w:rPr>
              <w:t>Glickman, Ellen</w:t>
            </w:r>
          </w:p>
        </w:tc>
        <w:tc>
          <w:tcPr>
            <w:tcW w:w="2574" w:type="dxa"/>
          </w:tcPr>
          <w:p w:rsidR="00DE412E" w:rsidRPr="00EC1F29" w:rsidRDefault="00DE412E" w:rsidP="009D3414">
            <w:pPr>
              <w:rPr>
                <w:sz w:val="18"/>
                <w:szCs w:val="18"/>
              </w:rPr>
            </w:pPr>
            <w:r w:rsidRPr="00EC1F29">
              <w:rPr>
                <w:sz w:val="18"/>
                <w:szCs w:val="18"/>
              </w:rPr>
              <w:t>McGlothlin, Jason</w:t>
            </w:r>
          </w:p>
        </w:tc>
        <w:tc>
          <w:tcPr>
            <w:tcW w:w="2574" w:type="dxa"/>
          </w:tcPr>
          <w:p w:rsidR="00DE412E" w:rsidRPr="00EC1F29" w:rsidRDefault="00DE412E" w:rsidP="009D3414">
            <w:pPr>
              <w:rPr>
                <w:sz w:val="18"/>
                <w:szCs w:val="18"/>
              </w:rPr>
            </w:pPr>
            <w:r w:rsidRPr="00EC1F29">
              <w:rPr>
                <w:sz w:val="18"/>
                <w:szCs w:val="18"/>
              </w:rPr>
              <w:t>Henderson, Jim</w:t>
            </w:r>
          </w:p>
        </w:tc>
      </w:tr>
      <w:tr w:rsidR="00DE412E" w:rsidRPr="00EC1F29" w:rsidTr="009D3414">
        <w:tc>
          <w:tcPr>
            <w:tcW w:w="2574" w:type="dxa"/>
          </w:tcPr>
          <w:p w:rsidR="00DE412E" w:rsidRPr="00EC1F29" w:rsidRDefault="00DE412E" w:rsidP="009D3414">
            <w:pPr>
              <w:rPr>
                <w:sz w:val="18"/>
                <w:szCs w:val="18"/>
              </w:rPr>
            </w:pPr>
            <w:r>
              <w:rPr>
                <w:sz w:val="18"/>
                <w:szCs w:val="18"/>
              </w:rPr>
              <w:t>Wang, Philip</w:t>
            </w:r>
          </w:p>
        </w:tc>
        <w:tc>
          <w:tcPr>
            <w:tcW w:w="2574" w:type="dxa"/>
          </w:tcPr>
          <w:p w:rsidR="00DE412E" w:rsidRPr="00EC1F29" w:rsidRDefault="00DE412E" w:rsidP="009D3414">
            <w:pPr>
              <w:rPr>
                <w:sz w:val="18"/>
                <w:szCs w:val="18"/>
              </w:rPr>
            </w:pPr>
            <w:r>
              <w:rPr>
                <w:sz w:val="18"/>
                <w:szCs w:val="18"/>
              </w:rPr>
              <w:t>Jonas, Jay</w:t>
            </w:r>
          </w:p>
        </w:tc>
        <w:tc>
          <w:tcPr>
            <w:tcW w:w="2574" w:type="dxa"/>
          </w:tcPr>
          <w:p w:rsidR="00DE412E" w:rsidRPr="00EC1F29" w:rsidRDefault="00DE412E" w:rsidP="009D3414">
            <w:pPr>
              <w:rPr>
                <w:sz w:val="18"/>
                <w:szCs w:val="18"/>
              </w:rPr>
            </w:pPr>
            <w:r w:rsidRPr="00EC1F29">
              <w:rPr>
                <w:sz w:val="18"/>
                <w:szCs w:val="18"/>
              </w:rPr>
              <w:t>Rumrill, Phil</w:t>
            </w:r>
          </w:p>
        </w:tc>
        <w:tc>
          <w:tcPr>
            <w:tcW w:w="2574" w:type="dxa"/>
          </w:tcPr>
          <w:p w:rsidR="00DE412E" w:rsidRPr="00EC1F29" w:rsidRDefault="00DE412E" w:rsidP="009D3414">
            <w:pPr>
              <w:rPr>
                <w:sz w:val="18"/>
                <w:szCs w:val="18"/>
              </w:rPr>
            </w:pPr>
            <w:r w:rsidRPr="00EC1F29">
              <w:rPr>
                <w:sz w:val="18"/>
                <w:szCs w:val="18"/>
              </w:rPr>
              <w:t>Kroeger, Janice</w:t>
            </w:r>
          </w:p>
        </w:tc>
      </w:tr>
      <w:tr w:rsidR="00DE412E" w:rsidRPr="00EC1F29" w:rsidTr="009D3414">
        <w:tc>
          <w:tcPr>
            <w:tcW w:w="2574" w:type="dxa"/>
          </w:tcPr>
          <w:p w:rsidR="00DE412E" w:rsidRPr="00EC1F29" w:rsidRDefault="00DE412E" w:rsidP="009D3414">
            <w:pPr>
              <w:rPr>
                <w:sz w:val="18"/>
                <w:szCs w:val="18"/>
              </w:rPr>
            </w:pPr>
          </w:p>
        </w:tc>
        <w:tc>
          <w:tcPr>
            <w:tcW w:w="2574" w:type="dxa"/>
          </w:tcPr>
          <w:p w:rsidR="00DE412E" w:rsidRPr="00EC1F29" w:rsidRDefault="00DE412E" w:rsidP="009D3414">
            <w:pPr>
              <w:rPr>
                <w:sz w:val="18"/>
                <w:szCs w:val="18"/>
              </w:rPr>
            </w:pPr>
            <w:r>
              <w:rPr>
                <w:sz w:val="18"/>
                <w:szCs w:val="18"/>
              </w:rPr>
              <w:t>Rowan, Lynne</w:t>
            </w:r>
          </w:p>
        </w:tc>
        <w:tc>
          <w:tcPr>
            <w:tcW w:w="2574" w:type="dxa"/>
          </w:tcPr>
          <w:p w:rsidR="00DE412E" w:rsidRDefault="00DE412E" w:rsidP="009D3414">
            <w:pPr>
              <w:rPr>
                <w:sz w:val="18"/>
                <w:szCs w:val="18"/>
              </w:rPr>
            </w:pPr>
            <w:r>
              <w:rPr>
                <w:sz w:val="18"/>
                <w:szCs w:val="18"/>
              </w:rPr>
              <w:t>Tankersley, Melody</w:t>
            </w:r>
          </w:p>
        </w:tc>
        <w:tc>
          <w:tcPr>
            <w:tcW w:w="2574" w:type="dxa"/>
          </w:tcPr>
          <w:p w:rsidR="00DE412E" w:rsidRPr="00EC1F29" w:rsidRDefault="00DE412E" w:rsidP="009D3414">
            <w:pPr>
              <w:rPr>
                <w:sz w:val="18"/>
                <w:szCs w:val="18"/>
              </w:rPr>
            </w:pPr>
            <w:r w:rsidRPr="00EC1F29">
              <w:rPr>
                <w:sz w:val="18"/>
                <w:szCs w:val="18"/>
              </w:rPr>
              <w:t>Morgan, Denise</w:t>
            </w:r>
            <w:r w:rsidR="000619B6">
              <w:rPr>
                <w:sz w:val="18"/>
                <w:szCs w:val="18"/>
              </w:rPr>
              <w:t xml:space="preserve"> – PIL</w:t>
            </w:r>
          </w:p>
        </w:tc>
      </w:tr>
      <w:tr w:rsidR="00DE412E" w:rsidRPr="00EC1F29" w:rsidTr="009D3414">
        <w:tc>
          <w:tcPr>
            <w:tcW w:w="2574" w:type="dxa"/>
          </w:tcPr>
          <w:p w:rsidR="00DE412E" w:rsidRPr="00EC1F29" w:rsidRDefault="00DE412E" w:rsidP="009D3414">
            <w:pPr>
              <w:rPr>
                <w:sz w:val="18"/>
                <w:szCs w:val="18"/>
              </w:rPr>
            </w:pPr>
          </w:p>
        </w:tc>
        <w:tc>
          <w:tcPr>
            <w:tcW w:w="2574" w:type="dxa"/>
          </w:tcPr>
          <w:p w:rsidR="00DE412E" w:rsidRPr="00EC1F29" w:rsidRDefault="00DE412E" w:rsidP="009D3414">
            <w:pPr>
              <w:rPr>
                <w:sz w:val="18"/>
                <w:szCs w:val="18"/>
              </w:rPr>
            </w:pPr>
          </w:p>
        </w:tc>
        <w:tc>
          <w:tcPr>
            <w:tcW w:w="2574" w:type="dxa"/>
          </w:tcPr>
          <w:p w:rsidR="00DE412E" w:rsidRPr="00EC1F29" w:rsidRDefault="00DE412E" w:rsidP="009D3414">
            <w:pPr>
              <w:rPr>
                <w:sz w:val="18"/>
                <w:szCs w:val="18"/>
              </w:rPr>
            </w:pPr>
            <w:r w:rsidRPr="00EC1F29">
              <w:rPr>
                <w:sz w:val="18"/>
                <w:szCs w:val="18"/>
              </w:rPr>
              <w:t>Tiene, Drew</w:t>
            </w:r>
          </w:p>
        </w:tc>
        <w:tc>
          <w:tcPr>
            <w:tcW w:w="2574" w:type="dxa"/>
          </w:tcPr>
          <w:p w:rsidR="00DE412E" w:rsidRPr="00EC1F29" w:rsidRDefault="00DE412E" w:rsidP="009D3414">
            <w:pPr>
              <w:rPr>
                <w:sz w:val="18"/>
                <w:szCs w:val="18"/>
              </w:rPr>
            </w:pPr>
            <w:r w:rsidRPr="00EC1F29">
              <w:rPr>
                <w:sz w:val="18"/>
                <w:szCs w:val="18"/>
              </w:rPr>
              <w:t>O’Connor, Pat</w:t>
            </w:r>
            <w:r w:rsidR="000619B6">
              <w:rPr>
                <w:sz w:val="18"/>
                <w:szCs w:val="18"/>
              </w:rPr>
              <w:t xml:space="preserve"> - PIL</w:t>
            </w:r>
          </w:p>
        </w:tc>
      </w:tr>
    </w:tbl>
    <w:p w:rsidR="00DE412E" w:rsidRDefault="00DE412E" w:rsidP="00DE412E">
      <w:pPr>
        <w:rPr>
          <w:sz w:val="18"/>
          <w:szCs w:val="18"/>
        </w:rPr>
      </w:pPr>
      <w:r w:rsidRPr="00BB3F7E">
        <w:rPr>
          <w:sz w:val="18"/>
          <w:szCs w:val="18"/>
        </w:rPr>
        <w:t>GUESTS:</w:t>
      </w:r>
      <w:r>
        <w:rPr>
          <w:sz w:val="18"/>
          <w:szCs w:val="18"/>
        </w:rPr>
        <w:t xml:space="preserve">  </w:t>
      </w:r>
      <w:r w:rsidR="0067134B">
        <w:rPr>
          <w:sz w:val="18"/>
          <w:szCs w:val="18"/>
        </w:rPr>
        <w:t>Kristen Summers and Christina Stanek, Office of Global Education</w:t>
      </w:r>
    </w:p>
    <w:p w:rsidR="00661B95" w:rsidRDefault="00661B95" w:rsidP="00661B95"/>
    <w:tbl>
      <w:tblPr>
        <w:tblStyle w:val="TableGrid"/>
        <w:tblW w:w="0" w:type="auto"/>
        <w:tblLook w:val="04A0"/>
      </w:tblPr>
      <w:tblGrid>
        <w:gridCol w:w="2178"/>
        <w:gridCol w:w="5940"/>
        <w:gridCol w:w="2178"/>
      </w:tblGrid>
      <w:tr w:rsidR="00661B95" w:rsidRPr="00445203" w:rsidTr="00661B95">
        <w:tc>
          <w:tcPr>
            <w:tcW w:w="2178" w:type="dxa"/>
          </w:tcPr>
          <w:p w:rsidR="00661B95" w:rsidRPr="00445203" w:rsidRDefault="00661B95" w:rsidP="00661B95">
            <w:pPr>
              <w:rPr>
                <w:b/>
                <w:sz w:val="22"/>
              </w:rPr>
            </w:pPr>
            <w:r w:rsidRPr="00445203">
              <w:rPr>
                <w:b/>
                <w:sz w:val="22"/>
              </w:rPr>
              <w:t>AGENDA ITEM</w:t>
            </w:r>
          </w:p>
        </w:tc>
        <w:tc>
          <w:tcPr>
            <w:tcW w:w="5940" w:type="dxa"/>
          </w:tcPr>
          <w:p w:rsidR="00661B95" w:rsidRPr="00445203" w:rsidRDefault="00661B95" w:rsidP="00661B95">
            <w:pPr>
              <w:jc w:val="center"/>
              <w:rPr>
                <w:b/>
                <w:sz w:val="22"/>
              </w:rPr>
            </w:pPr>
            <w:r w:rsidRPr="00445203">
              <w:rPr>
                <w:b/>
                <w:sz w:val="22"/>
              </w:rPr>
              <w:t>DISCUSSION</w:t>
            </w:r>
          </w:p>
        </w:tc>
        <w:tc>
          <w:tcPr>
            <w:tcW w:w="2178" w:type="dxa"/>
          </w:tcPr>
          <w:p w:rsidR="00661B95" w:rsidRPr="00445203" w:rsidRDefault="00661B95" w:rsidP="00661B95">
            <w:pPr>
              <w:jc w:val="center"/>
              <w:rPr>
                <w:b/>
                <w:sz w:val="22"/>
              </w:rPr>
            </w:pPr>
            <w:r w:rsidRPr="00445203">
              <w:rPr>
                <w:b/>
                <w:sz w:val="22"/>
              </w:rPr>
              <w:t>ACTION TAKEN</w:t>
            </w:r>
          </w:p>
        </w:tc>
      </w:tr>
      <w:tr w:rsidR="00661B95" w:rsidRPr="00445203" w:rsidTr="00661B95">
        <w:tc>
          <w:tcPr>
            <w:tcW w:w="2178" w:type="dxa"/>
          </w:tcPr>
          <w:p w:rsidR="00661B95" w:rsidRPr="00445203" w:rsidRDefault="004157A4" w:rsidP="00661B95">
            <w:pPr>
              <w:rPr>
                <w:sz w:val="22"/>
              </w:rPr>
            </w:pPr>
            <w:r w:rsidRPr="00445203">
              <w:rPr>
                <w:sz w:val="22"/>
              </w:rPr>
              <w:t>Office of Global Education Visitor</w:t>
            </w:r>
          </w:p>
        </w:tc>
        <w:tc>
          <w:tcPr>
            <w:tcW w:w="5940" w:type="dxa"/>
          </w:tcPr>
          <w:p w:rsidR="00B34231" w:rsidRPr="00445203" w:rsidRDefault="00B34231" w:rsidP="00FF57E1">
            <w:pPr>
              <w:rPr>
                <w:sz w:val="22"/>
              </w:rPr>
            </w:pPr>
            <w:r w:rsidRPr="00445203">
              <w:rPr>
                <w:sz w:val="22"/>
              </w:rPr>
              <w:t xml:space="preserve">Kristen Summers </w:t>
            </w:r>
            <w:r w:rsidR="00FF57E1" w:rsidRPr="00445203">
              <w:rPr>
                <w:sz w:val="22"/>
              </w:rPr>
              <w:t>and</w:t>
            </w:r>
            <w:r w:rsidRPr="00445203">
              <w:rPr>
                <w:sz w:val="22"/>
              </w:rPr>
              <w:t xml:space="preserve"> Christina Stanek</w:t>
            </w:r>
            <w:r w:rsidR="00FF57E1" w:rsidRPr="00445203">
              <w:rPr>
                <w:sz w:val="22"/>
              </w:rPr>
              <w:t xml:space="preserve"> from the Office of Global Education c</w:t>
            </w:r>
            <w:r w:rsidRPr="00445203">
              <w:rPr>
                <w:sz w:val="22"/>
              </w:rPr>
              <w:t xml:space="preserve">ame to </w:t>
            </w:r>
            <w:r w:rsidR="00FF57E1" w:rsidRPr="00445203">
              <w:rPr>
                <w:sz w:val="22"/>
              </w:rPr>
              <w:t>answer</w:t>
            </w:r>
            <w:r w:rsidRPr="00445203">
              <w:rPr>
                <w:sz w:val="22"/>
              </w:rPr>
              <w:t xml:space="preserve"> questions on </w:t>
            </w:r>
            <w:r w:rsidR="00FF57E1" w:rsidRPr="00445203">
              <w:rPr>
                <w:sz w:val="22"/>
              </w:rPr>
              <w:t xml:space="preserve">international </w:t>
            </w:r>
            <w:r w:rsidRPr="00445203">
              <w:rPr>
                <w:sz w:val="22"/>
              </w:rPr>
              <w:t>admission</w:t>
            </w:r>
            <w:r w:rsidR="00FF57E1" w:rsidRPr="00445203">
              <w:rPr>
                <w:sz w:val="22"/>
              </w:rPr>
              <w:t>s</w:t>
            </w:r>
            <w:r w:rsidRPr="00445203">
              <w:rPr>
                <w:sz w:val="22"/>
              </w:rPr>
              <w:t xml:space="preserve">.  </w:t>
            </w:r>
            <w:r w:rsidR="009D3414" w:rsidRPr="00445203">
              <w:rPr>
                <w:sz w:val="22"/>
              </w:rPr>
              <w:t>Faculty shared that</w:t>
            </w:r>
            <w:r w:rsidRPr="00445203">
              <w:rPr>
                <w:sz w:val="22"/>
              </w:rPr>
              <w:t xml:space="preserve"> students have not followed the protocol but have gone straight to faculty members try</w:t>
            </w:r>
            <w:r w:rsidR="009D3414" w:rsidRPr="00445203">
              <w:rPr>
                <w:sz w:val="22"/>
              </w:rPr>
              <w:t>ing</w:t>
            </w:r>
            <w:r w:rsidRPr="00445203">
              <w:rPr>
                <w:sz w:val="22"/>
              </w:rPr>
              <w:t xml:space="preserve"> to negotiate</w:t>
            </w:r>
            <w:r w:rsidR="009D3414" w:rsidRPr="00445203">
              <w:rPr>
                <w:sz w:val="22"/>
              </w:rPr>
              <w:t xml:space="preserve"> admission</w:t>
            </w:r>
            <w:r w:rsidRPr="00445203">
              <w:rPr>
                <w:sz w:val="22"/>
              </w:rPr>
              <w:t xml:space="preserve">.  Kristen </w:t>
            </w:r>
            <w:r w:rsidR="009D7F47" w:rsidRPr="00445203">
              <w:rPr>
                <w:sz w:val="22"/>
              </w:rPr>
              <w:t>sug</w:t>
            </w:r>
            <w:r w:rsidRPr="00445203">
              <w:rPr>
                <w:sz w:val="22"/>
              </w:rPr>
              <w:t xml:space="preserve">gested putting a disclaimer on </w:t>
            </w:r>
            <w:r w:rsidR="009D7F47" w:rsidRPr="00445203">
              <w:rPr>
                <w:sz w:val="22"/>
              </w:rPr>
              <w:t xml:space="preserve">the program’s </w:t>
            </w:r>
            <w:r w:rsidRPr="00445203">
              <w:rPr>
                <w:sz w:val="22"/>
              </w:rPr>
              <w:t>website for students to contact office of Global admission</w:t>
            </w:r>
            <w:r w:rsidR="009D7F47" w:rsidRPr="00445203">
              <w:rPr>
                <w:sz w:val="22"/>
              </w:rPr>
              <w:t xml:space="preserve"> and possibly a link to their application page</w:t>
            </w:r>
            <w:r w:rsidRPr="00445203">
              <w:rPr>
                <w:sz w:val="22"/>
              </w:rPr>
              <w:t xml:space="preserve">.  </w:t>
            </w:r>
            <w:r w:rsidR="009D7F47" w:rsidRPr="00445203">
              <w:rPr>
                <w:sz w:val="22"/>
              </w:rPr>
              <w:t xml:space="preserve">Coordinators </w:t>
            </w:r>
            <w:r w:rsidR="00D93295" w:rsidRPr="00445203">
              <w:rPr>
                <w:sz w:val="22"/>
              </w:rPr>
              <w:t xml:space="preserve">asked if </w:t>
            </w:r>
            <w:r w:rsidR="009D7F47" w:rsidRPr="00445203">
              <w:rPr>
                <w:sz w:val="22"/>
              </w:rPr>
              <w:t xml:space="preserve">their office </w:t>
            </w:r>
            <w:r w:rsidR="00D93295" w:rsidRPr="00445203">
              <w:rPr>
                <w:sz w:val="22"/>
              </w:rPr>
              <w:t xml:space="preserve">would draft a statement to be added to the program websites regarding international students. </w:t>
            </w:r>
            <w:r w:rsidR="009D7F47" w:rsidRPr="00445203">
              <w:rPr>
                <w:sz w:val="22"/>
              </w:rPr>
              <w:t xml:space="preserve"> In</w:t>
            </w:r>
            <w:r w:rsidR="00947F0D" w:rsidRPr="00445203">
              <w:rPr>
                <w:sz w:val="22"/>
              </w:rPr>
              <w:t>ternational students</w:t>
            </w:r>
            <w:r w:rsidR="009D7F47" w:rsidRPr="00445203">
              <w:rPr>
                <w:sz w:val="22"/>
              </w:rPr>
              <w:t xml:space="preserve"> often </w:t>
            </w:r>
            <w:r w:rsidR="00947F0D" w:rsidRPr="00445203">
              <w:rPr>
                <w:sz w:val="22"/>
              </w:rPr>
              <w:t>com</w:t>
            </w:r>
            <w:r w:rsidR="009D7F47" w:rsidRPr="00445203">
              <w:rPr>
                <w:sz w:val="22"/>
              </w:rPr>
              <w:t>e</w:t>
            </w:r>
            <w:r w:rsidR="00947F0D" w:rsidRPr="00445203">
              <w:rPr>
                <w:sz w:val="22"/>
              </w:rPr>
              <w:t xml:space="preserve"> to </w:t>
            </w:r>
            <w:r w:rsidR="009D7F47" w:rsidRPr="00445203">
              <w:rPr>
                <w:sz w:val="22"/>
              </w:rPr>
              <w:t>faculty o</w:t>
            </w:r>
            <w:r w:rsidR="00947F0D" w:rsidRPr="00445203">
              <w:rPr>
                <w:sz w:val="22"/>
              </w:rPr>
              <w:t>ffice</w:t>
            </w:r>
            <w:r w:rsidR="009D7F47" w:rsidRPr="00445203">
              <w:rPr>
                <w:sz w:val="22"/>
              </w:rPr>
              <w:t>s</w:t>
            </w:r>
            <w:r w:rsidR="00947F0D" w:rsidRPr="00445203">
              <w:rPr>
                <w:sz w:val="22"/>
              </w:rPr>
              <w:t xml:space="preserve"> </w:t>
            </w:r>
            <w:r w:rsidR="00A26824">
              <w:rPr>
                <w:sz w:val="22"/>
              </w:rPr>
              <w:t>to</w:t>
            </w:r>
            <w:r w:rsidR="00947F0D" w:rsidRPr="00445203">
              <w:rPr>
                <w:sz w:val="22"/>
              </w:rPr>
              <w:t xml:space="preserve"> wait</w:t>
            </w:r>
            <w:r w:rsidR="00A26824">
              <w:rPr>
                <w:sz w:val="22"/>
              </w:rPr>
              <w:t xml:space="preserve"> for</w:t>
            </w:r>
            <w:r w:rsidR="00947F0D" w:rsidRPr="00445203">
              <w:rPr>
                <w:sz w:val="22"/>
              </w:rPr>
              <w:t xml:space="preserve"> </w:t>
            </w:r>
            <w:r w:rsidR="009D7F47" w:rsidRPr="00445203">
              <w:rPr>
                <w:sz w:val="22"/>
              </w:rPr>
              <w:t>them</w:t>
            </w:r>
            <w:r w:rsidR="00947F0D" w:rsidRPr="00445203">
              <w:rPr>
                <w:sz w:val="22"/>
              </w:rPr>
              <w:t xml:space="preserve">. </w:t>
            </w:r>
            <w:r w:rsidR="009D7F47" w:rsidRPr="00445203">
              <w:rPr>
                <w:sz w:val="22"/>
              </w:rPr>
              <w:t xml:space="preserve">Students about to complete </w:t>
            </w:r>
            <w:r w:rsidR="008C00D5" w:rsidRPr="00445203">
              <w:rPr>
                <w:sz w:val="22"/>
              </w:rPr>
              <w:t>ESL</w:t>
            </w:r>
            <w:r w:rsidR="009D7F47" w:rsidRPr="00445203">
              <w:rPr>
                <w:sz w:val="22"/>
              </w:rPr>
              <w:t xml:space="preserve"> are also</w:t>
            </w:r>
            <w:r w:rsidR="008C00D5" w:rsidRPr="00445203">
              <w:rPr>
                <w:sz w:val="22"/>
              </w:rPr>
              <w:t xml:space="preserve"> pressuring to get into program</w:t>
            </w:r>
            <w:r w:rsidR="009D7F47" w:rsidRPr="00445203">
              <w:rPr>
                <w:sz w:val="22"/>
              </w:rPr>
              <w:t>s</w:t>
            </w:r>
            <w:r w:rsidR="008C00D5" w:rsidRPr="00445203">
              <w:rPr>
                <w:sz w:val="22"/>
              </w:rPr>
              <w:t xml:space="preserve">.  </w:t>
            </w:r>
            <w:r w:rsidR="00C8086A" w:rsidRPr="00445203">
              <w:rPr>
                <w:sz w:val="22"/>
              </w:rPr>
              <w:t xml:space="preserve">Kristen explained that she believes the pressure is coming from their funding source.  </w:t>
            </w:r>
            <w:r w:rsidR="009D7F47" w:rsidRPr="00445203">
              <w:rPr>
                <w:sz w:val="22"/>
              </w:rPr>
              <w:t xml:space="preserve">Faculty shared that </w:t>
            </w:r>
            <w:r w:rsidR="00C8086A" w:rsidRPr="00445203">
              <w:rPr>
                <w:sz w:val="22"/>
              </w:rPr>
              <w:t>some of the</w:t>
            </w:r>
            <w:r w:rsidR="009D7F47" w:rsidRPr="00445203">
              <w:rPr>
                <w:sz w:val="22"/>
              </w:rPr>
              <w:t>se students</w:t>
            </w:r>
            <w:r w:rsidR="00C8086A" w:rsidRPr="00445203">
              <w:rPr>
                <w:sz w:val="22"/>
              </w:rPr>
              <w:t xml:space="preserve"> do not even have the </w:t>
            </w:r>
            <w:r w:rsidR="009D7F47" w:rsidRPr="00445203">
              <w:rPr>
                <w:sz w:val="22"/>
              </w:rPr>
              <w:t xml:space="preserve">required </w:t>
            </w:r>
            <w:r w:rsidR="00C8086A" w:rsidRPr="00445203">
              <w:rPr>
                <w:sz w:val="22"/>
              </w:rPr>
              <w:t xml:space="preserve">pre-reqs for the program.  </w:t>
            </w:r>
            <w:r w:rsidR="00F4093D" w:rsidRPr="00445203">
              <w:rPr>
                <w:sz w:val="22"/>
              </w:rPr>
              <w:t>There is an international student orientation</w:t>
            </w:r>
            <w:r w:rsidR="009D7F47" w:rsidRPr="00445203">
              <w:rPr>
                <w:sz w:val="22"/>
              </w:rPr>
              <w:t xml:space="preserve"> hosted by their office</w:t>
            </w:r>
            <w:r w:rsidR="00F4093D" w:rsidRPr="00445203">
              <w:rPr>
                <w:sz w:val="22"/>
              </w:rPr>
              <w:t xml:space="preserve">.  She explained that if they have come to ESL there is only so much they are able to explain to them without a translator.  She did say they could explain to the students that negotiation with the coordinators is not appropriate.  </w:t>
            </w:r>
            <w:r w:rsidR="001D67BA" w:rsidRPr="00445203">
              <w:rPr>
                <w:sz w:val="22"/>
              </w:rPr>
              <w:t>They</w:t>
            </w:r>
            <w:r w:rsidR="009D7F47" w:rsidRPr="00445203">
              <w:rPr>
                <w:sz w:val="22"/>
              </w:rPr>
              <w:t xml:space="preserve"> did</w:t>
            </w:r>
            <w:r w:rsidR="001D67BA" w:rsidRPr="00445203">
              <w:rPr>
                <w:sz w:val="22"/>
              </w:rPr>
              <w:t xml:space="preserve"> explain that some programs </w:t>
            </w:r>
            <w:r w:rsidR="009D7F47" w:rsidRPr="00445203">
              <w:rPr>
                <w:sz w:val="22"/>
              </w:rPr>
              <w:t xml:space="preserve">on campus </w:t>
            </w:r>
            <w:r w:rsidR="001D67BA" w:rsidRPr="00445203">
              <w:rPr>
                <w:sz w:val="22"/>
              </w:rPr>
              <w:t>can be negotiated with for admission.  There was discussion that there is no pre-screening and most are not qualified for the programs.  Kristen explained that there are no requirements for ESL and she doesn’t feel t</w:t>
            </w:r>
            <w:r w:rsidR="009D7F47" w:rsidRPr="00445203">
              <w:rPr>
                <w:sz w:val="22"/>
              </w:rPr>
              <w:t>hat their funding source does</w:t>
            </w:r>
            <w:r w:rsidR="001D67BA" w:rsidRPr="00445203">
              <w:rPr>
                <w:sz w:val="22"/>
              </w:rPr>
              <w:t xml:space="preserve"> any prescreening.  </w:t>
            </w:r>
            <w:r w:rsidR="0093602B" w:rsidRPr="00445203">
              <w:rPr>
                <w:sz w:val="22"/>
              </w:rPr>
              <w:t>It was explained that a “NO” by the TOEFL score means that the student has already attended another university in the states and ha</w:t>
            </w:r>
            <w:r w:rsidR="00A26824">
              <w:rPr>
                <w:sz w:val="22"/>
              </w:rPr>
              <w:t>s</w:t>
            </w:r>
            <w:r w:rsidR="0093602B" w:rsidRPr="00445203">
              <w:rPr>
                <w:sz w:val="22"/>
              </w:rPr>
              <w:t xml:space="preserve"> been here long enough that we cannot require a TOEFL</w:t>
            </w:r>
            <w:r w:rsidR="00B86339" w:rsidRPr="00445203">
              <w:rPr>
                <w:sz w:val="22"/>
              </w:rPr>
              <w:t xml:space="preserve">.  </w:t>
            </w:r>
            <w:r w:rsidR="009D7F47" w:rsidRPr="00445203">
              <w:rPr>
                <w:sz w:val="22"/>
              </w:rPr>
              <w:t>Ghana</w:t>
            </w:r>
            <w:r w:rsidR="00B86339" w:rsidRPr="00445203">
              <w:rPr>
                <w:sz w:val="22"/>
              </w:rPr>
              <w:t>, and on a case by case basis Kenya</w:t>
            </w:r>
            <w:r w:rsidR="00A26824">
              <w:rPr>
                <w:sz w:val="22"/>
              </w:rPr>
              <w:t xml:space="preserve"> and</w:t>
            </w:r>
            <w:r w:rsidR="00B86339" w:rsidRPr="00445203">
              <w:rPr>
                <w:sz w:val="22"/>
              </w:rPr>
              <w:t xml:space="preserve"> Malaysia are </w:t>
            </w:r>
            <w:r w:rsidR="00B86339" w:rsidRPr="00445203">
              <w:rPr>
                <w:sz w:val="22"/>
              </w:rPr>
              <w:lastRenderedPageBreak/>
              <w:t xml:space="preserve">exempted from the TOEFL because education there is in English.  </w:t>
            </w:r>
            <w:r w:rsidR="001B2CC8" w:rsidRPr="00445203">
              <w:rPr>
                <w:sz w:val="22"/>
              </w:rPr>
              <w:t>Other</w:t>
            </w:r>
            <w:r w:rsidR="009D7F47" w:rsidRPr="00445203">
              <w:rPr>
                <w:sz w:val="22"/>
              </w:rPr>
              <w:t xml:space="preserve"> universities</w:t>
            </w:r>
            <w:r w:rsidR="001B2CC8" w:rsidRPr="00445203">
              <w:rPr>
                <w:sz w:val="22"/>
              </w:rPr>
              <w:t xml:space="preserve"> have pre-admission workshops besides the TOEFL.  </w:t>
            </w:r>
            <w:r w:rsidR="007960C6" w:rsidRPr="00445203">
              <w:rPr>
                <w:sz w:val="22"/>
              </w:rPr>
              <w:t>Krist</w:t>
            </w:r>
            <w:r w:rsidR="00D84159" w:rsidRPr="00445203">
              <w:rPr>
                <w:sz w:val="22"/>
              </w:rPr>
              <w:t>en</w:t>
            </w:r>
            <w:r w:rsidR="007960C6" w:rsidRPr="00445203">
              <w:rPr>
                <w:sz w:val="22"/>
              </w:rPr>
              <w:t xml:space="preserve"> explained Indiana admit</w:t>
            </w:r>
            <w:r w:rsidR="00E25785">
              <w:rPr>
                <w:sz w:val="22"/>
              </w:rPr>
              <w:t>s</w:t>
            </w:r>
            <w:r w:rsidR="007960C6" w:rsidRPr="00445203">
              <w:rPr>
                <w:sz w:val="22"/>
              </w:rPr>
              <w:t xml:space="preserve"> students who meet the minimum standards but the students are required to come the year before to attend a workshop </w:t>
            </w:r>
            <w:r w:rsidR="00A26824">
              <w:rPr>
                <w:sz w:val="22"/>
              </w:rPr>
              <w:t>in order</w:t>
            </w:r>
            <w:r w:rsidR="007960C6" w:rsidRPr="00445203">
              <w:rPr>
                <w:sz w:val="22"/>
              </w:rPr>
              <w:t xml:space="preserve"> to be successful in the programs. </w:t>
            </w:r>
            <w:r w:rsidR="0063312A" w:rsidRPr="00445203">
              <w:rPr>
                <w:sz w:val="22"/>
              </w:rPr>
              <w:t>N</w:t>
            </w:r>
            <w:r w:rsidR="00D84159" w:rsidRPr="00445203">
              <w:rPr>
                <w:sz w:val="22"/>
              </w:rPr>
              <w:t xml:space="preserve">. </w:t>
            </w:r>
            <w:r w:rsidR="0063312A" w:rsidRPr="00445203">
              <w:rPr>
                <w:sz w:val="22"/>
              </w:rPr>
              <w:t>B</w:t>
            </w:r>
            <w:r w:rsidR="00D84159" w:rsidRPr="00445203">
              <w:rPr>
                <w:sz w:val="22"/>
              </w:rPr>
              <w:t>arbour</w:t>
            </w:r>
            <w:r w:rsidR="0063312A" w:rsidRPr="00445203">
              <w:rPr>
                <w:sz w:val="22"/>
              </w:rPr>
              <w:t xml:space="preserve"> explained that EHHS is moving forward with some ideas for international students.  Linda Robertson has been working with the group to develop this infrastructure for international students.  </w:t>
            </w:r>
            <w:r w:rsidR="00F56C49" w:rsidRPr="00445203">
              <w:rPr>
                <w:sz w:val="22"/>
              </w:rPr>
              <w:t>S</w:t>
            </w:r>
            <w:r w:rsidR="00D84159" w:rsidRPr="00445203">
              <w:rPr>
                <w:sz w:val="22"/>
              </w:rPr>
              <w:t xml:space="preserve">hawn </w:t>
            </w:r>
            <w:r w:rsidR="00F56C49" w:rsidRPr="00445203">
              <w:rPr>
                <w:sz w:val="22"/>
              </w:rPr>
              <w:t>F</w:t>
            </w:r>
            <w:r w:rsidR="00D84159" w:rsidRPr="00445203">
              <w:rPr>
                <w:sz w:val="22"/>
              </w:rPr>
              <w:t>itzgerald</w:t>
            </w:r>
            <w:r w:rsidR="00F56C49" w:rsidRPr="00445203">
              <w:rPr>
                <w:sz w:val="22"/>
              </w:rPr>
              <w:t xml:space="preserve"> will begin the program in the fall</w:t>
            </w:r>
            <w:r w:rsidR="00D84159" w:rsidRPr="00445203">
              <w:rPr>
                <w:sz w:val="22"/>
              </w:rPr>
              <w:t xml:space="preserve"> </w:t>
            </w:r>
            <w:r w:rsidR="00FE2B25">
              <w:rPr>
                <w:sz w:val="22"/>
              </w:rPr>
              <w:t>which</w:t>
            </w:r>
            <w:r w:rsidR="00F56C49" w:rsidRPr="00445203">
              <w:rPr>
                <w:sz w:val="22"/>
              </w:rPr>
              <w:t xml:space="preserve"> will deal with the cultural differences in learning.  </w:t>
            </w:r>
            <w:r w:rsidR="005F7EBF" w:rsidRPr="00445203">
              <w:rPr>
                <w:sz w:val="22"/>
              </w:rPr>
              <w:t>N</w:t>
            </w:r>
            <w:r w:rsidR="00D84159" w:rsidRPr="00445203">
              <w:rPr>
                <w:sz w:val="22"/>
              </w:rPr>
              <w:t xml:space="preserve">. </w:t>
            </w:r>
            <w:r w:rsidR="005F7EBF" w:rsidRPr="00445203">
              <w:rPr>
                <w:sz w:val="22"/>
              </w:rPr>
              <w:t>B</w:t>
            </w:r>
            <w:r w:rsidR="00D84159" w:rsidRPr="00445203">
              <w:rPr>
                <w:sz w:val="22"/>
              </w:rPr>
              <w:t>arbour</w:t>
            </w:r>
            <w:r w:rsidR="005F7EBF" w:rsidRPr="00445203">
              <w:rPr>
                <w:sz w:val="22"/>
              </w:rPr>
              <w:t xml:space="preserve"> will ask Shawn to make</w:t>
            </w:r>
            <w:r w:rsidR="00D84159" w:rsidRPr="00445203">
              <w:rPr>
                <w:sz w:val="22"/>
              </w:rPr>
              <w:t xml:space="preserve"> everyone aware of</w:t>
            </w:r>
            <w:r w:rsidR="005F7EBF" w:rsidRPr="00445203">
              <w:rPr>
                <w:sz w:val="22"/>
              </w:rPr>
              <w:t xml:space="preserve"> the course.  </w:t>
            </w:r>
            <w:r w:rsidR="00FE2B25" w:rsidRPr="00445203">
              <w:rPr>
                <w:sz w:val="22"/>
              </w:rPr>
              <w:t>Faculty was</w:t>
            </w:r>
            <w:r w:rsidR="00D84159" w:rsidRPr="00445203">
              <w:rPr>
                <w:sz w:val="22"/>
              </w:rPr>
              <w:t xml:space="preserve"> cautioned</w:t>
            </w:r>
            <w:r w:rsidR="005F7EBF" w:rsidRPr="00445203">
              <w:rPr>
                <w:sz w:val="22"/>
              </w:rPr>
              <w:t xml:space="preserve"> to be sure the admission letters include a proof of English proficiency on conditional admissions.  </w:t>
            </w:r>
            <w:r w:rsidR="00D84159" w:rsidRPr="00445203">
              <w:rPr>
                <w:sz w:val="22"/>
              </w:rPr>
              <w:t xml:space="preserve">There was discussion on whether this course </w:t>
            </w:r>
            <w:r w:rsidR="005F7EBF" w:rsidRPr="00445203">
              <w:rPr>
                <w:sz w:val="22"/>
              </w:rPr>
              <w:t xml:space="preserve">could be made a </w:t>
            </w:r>
            <w:r w:rsidR="00661BE0" w:rsidRPr="00445203">
              <w:rPr>
                <w:sz w:val="22"/>
              </w:rPr>
              <w:t>requirement</w:t>
            </w:r>
            <w:r w:rsidR="005F7EBF" w:rsidRPr="00445203">
              <w:rPr>
                <w:sz w:val="22"/>
              </w:rPr>
              <w:t xml:space="preserve"> and N</w:t>
            </w:r>
            <w:r w:rsidR="00D84159" w:rsidRPr="00445203">
              <w:rPr>
                <w:sz w:val="22"/>
              </w:rPr>
              <w:t xml:space="preserve">. </w:t>
            </w:r>
            <w:proofErr w:type="gramStart"/>
            <w:r w:rsidR="005F7EBF" w:rsidRPr="00445203">
              <w:rPr>
                <w:sz w:val="22"/>
              </w:rPr>
              <w:t>B</w:t>
            </w:r>
            <w:r w:rsidR="00D84159" w:rsidRPr="00445203">
              <w:rPr>
                <w:sz w:val="22"/>
              </w:rPr>
              <w:t>arbour</w:t>
            </w:r>
            <w:r w:rsidR="005F7EBF" w:rsidRPr="00445203">
              <w:rPr>
                <w:sz w:val="22"/>
              </w:rPr>
              <w:t xml:space="preserve"> </w:t>
            </w:r>
            <w:r w:rsidR="00E25785">
              <w:rPr>
                <w:sz w:val="22"/>
              </w:rPr>
              <w:t xml:space="preserve"> suggested</w:t>
            </w:r>
            <w:proofErr w:type="gramEnd"/>
            <w:r w:rsidR="00E25785">
              <w:rPr>
                <w:sz w:val="22"/>
              </w:rPr>
              <w:t xml:space="preserve"> </w:t>
            </w:r>
            <w:r w:rsidR="00E25785" w:rsidRPr="00445203">
              <w:rPr>
                <w:sz w:val="22"/>
              </w:rPr>
              <w:t xml:space="preserve"> </w:t>
            </w:r>
            <w:r w:rsidR="005F7EBF" w:rsidRPr="00445203">
              <w:rPr>
                <w:sz w:val="22"/>
              </w:rPr>
              <w:t>that it could.</w:t>
            </w:r>
            <w:r w:rsidR="00A36F81" w:rsidRPr="00445203">
              <w:rPr>
                <w:sz w:val="22"/>
              </w:rPr>
              <w:t xml:space="preserve">  Some programs would like to add an additional writing sample from international students and the Global office was asked if this was possible.  They suggested that programs could require at least a 20 or higher score on any portion of the TOEFL </w:t>
            </w:r>
            <w:r w:rsidR="00171E83" w:rsidRPr="00445203">
              <w:rPr>
                <w:sz w:val="22"/>
              </w:rPr>
              <w:t>sub scores</w:t>
            </w:r>
            <w:r w:rsidR="00A36F81" w:rsidRPr="00445203">
              <w:rPr>
                <w:sz w:val="22"/>
              </w:rPr>
              <w:t xml:space="preserve">.  </w:t>
            </w:r>
            <w:r w:rsidR="00E55CF5" w:rsidRPr="00445203">
              <w:rPr>
                <w:sz w:val="22"/>
              </w:rPr>
              <w:t>Faculty was</w:t>
            </w:r>
            <w:r w:rsidR="00B128A4" w:rsidRPr="00445203">
              <w:rPr>
                <w:sz w:val="22"/>
              </w:rPr>
              <w:t xml:space="preserve"> asked to make any </w:t>
            </w:r>
            <w:r w:rsidR="0027350B" w:rsidRPr="00445203">
              <w:rPr>
                <w:sz w:val="22"/>
              </w:rPr>
              <w:t>change to require</w:t>
            </w:r>
            <w:r w:rsidR="00B128A4" w:rsidRPr="00445203">
              <w:rPr>
                <w:sz w:val="22"/>
              </w:rPr>
              <w:t>ments</w:t>
            </w:r>
            <w:r w:rsidR="0027350B" w:rsidRPr="00445203">
              <w:rPr>
                <w:sz w:val="22"/>
              </w:rPr>
              <w:t xml:space="preserve"> </w:t>
            </w:r>
            <w:r w:rsidR="00B128A4" w:rsidRPr="00445203">
              <w:rPr>
                <w:sz w:val="22"/>
              </w:rPr>
              <w:t xml:space="preserve">effective </w:t>
            </w:r>
            <w:r w:rsidR="0027350B" w:rsidRPr="00445203">
              <w:rPr>
                <w:sz w:val="22"/>
              </w:rPr>
              <w:t xml:space="preserve">at the beginning of a cycle.  </w:t>
            </w:r>
            <w:r w:rsidR="00B128A4" w:rsidRPr="00445203">
              <w:rPr>
                <w:sz w:val="22"/>
              </w:rPr>
              <w:t>Because EHHS h</w:t>
            </w:r>
            <w:r w:rsidR="0027350B" w:rsidRPr="00445203">
              <w:rPr>
                <w:sz w:val="22"/>
              </w:rPr>
              <w:t xml:space="preserve">as rolling admissions Kristen </w:t>
            </w:r>
            <w:r w:rsidR="00171E83" w:rsidRPr="00445203">
              <w:rPr>
                <w:sz w:val="22"/>
              </w:rPr>
              <w:t>suggested</w:t>
            </w:r>
            <w:r w:rsidR="0027350B" w:rsidRPr="00445203">
              <w:rPr>
                <w:sz w:val="22"/>
              </w:rPr>
              <w:t xml:space="preserve"> starting </w:t>
            </w:r>
            <w:r w:rsidR="00E55CF5">
              <w:rPr>
                <w:sz w:val="22"/>
              </w:rPr>
              <w:t>in</w:t>
            </w:r>
            <w:r w:rsidR="0027350B" w:rsidRPr="00445203">
              <w:rPr>
                <w:sz w:val="22"/>
              </w:rPr>
              <w:t xml:space="preserve"> a chosen semester in the future.  Kristen </w:t>
            </w:r>
            <w:r w:rsidR="00E55CF5">
              <w:rPr>
                <w:sz w:val="22"/>
              </w:rPr>
              <w:t xml:space="preserve">cautioned </w:t>
            </w:r>
            <w:r w:rsidR="0027350B" w:rsidRPr="00445203">
              <w:rPr>
                <w:sz w:val="22"/>
              </w:rPr>
              <w:t xml:space="preserve">that requiring additional testing for international students may be seen as discriminatory.  </w:t>
            </w:r>
            <w:r w:rsidR="0003624B" w:rsidRPr="00445203">
              <w:rPr>
                <w:sz w:val="22"/>
              </w:rPr>
              <w:t xml:space="preserve">There was discussion as to whether or not the writing samples are actually being done by the student.  </w:t>
            </w:r>
            <w:r w:rsidR="00B128A4" w:rsidRPr="00445203">
              <w:rPr>
                <w:sz w:val="22"/>
              </w:rPr>
              <w:t>Often</w:t>
            </w:r>
            <w:r w:rsidR="0003624B" w:rsidRPr="00445203">
              <w:rPr>
                <w:sz w:val="22"/>
              </w:rPr>
              <w:t xml:space="preserve"> students </w:t>
            </w:r>
            <w:r w:rsidR="00B128A4" w:rsidRPr="00445203">
              <w:rPr>
                <w:sz w:val="22"/>
              </w:rPr>
              <w:t xml:space="preserve">are </w:t>
            </w:r>
            <w:r w:rsidR="0003624B" w:rsidRPr="00445203">
              <w:rPr>
                <w:sz w:val="22"/>
              </w:rPr>
              <w:t xml:space="preserve">not able to write a paper once they are admitted into the program.  </w:t>
            </w:r>
          </w:p>
          <w:p w:rsidR="004375B8" w:rsidRPr="00445203" w:rsidRDefault="004375B8" w:rsidP="00947F0D">
            <w:pPr>
              <w:jc w:val="both"/>
              <w:rPr>
                <w:sz w:val="22"/>
              </w:rPr>
            </w:pPr>
          </w:p>
          <w:p w:rsidR="004375B8" w:rsidRPr="00445203" w:rsidRDefault="004375B8" w:rsidP="00B128A4">
            <w:pPr>
              <w:jc w:val="both"/>
              <w:rPr>
                <w:sz w:val="22"/>
              </w:rPr>
            </w:pPr>
            <w:r w:rsidRPr="00445203">
              <w:rPr>
                <w:sz w:val="22"/>
              </w:rPr>
              <w:t>The</w:t>
            </w:r>
            <w:r w:rsidR="00B128A4" w:rsidRPr="00445203">
              <w:rPr>
                <w:sz w:val="22"/>
              </w:rPr>
              <w:t xml:space="preserve"> </w:t>
            </w:r>
            <w:r w:rsidRPr="00445203">
              <w:rPr>
                <w:sz w:val="22"/>
              </w:rPr>
              <w:t>flow of an international file</w:t>
            </w:r>
            <w:r w:rsidR="00B128A4" w:rsidRPr="00445203">
              <w:rPr>
                <w:sz w:val="22"/>
              </w:rPr>
              <w:t xml:space="preserve"> was </w:t>
            </w:r>
            <w:r w:rsidRPr="00445203">
              <w:rPr>
                <w:sz w:val="22"/>
              </w:rPr>
              <w:t>explained</w:t>
            </w:r>
            <w:r w:rsidR="00B128A4" w:rsidRPr="00445203">
              <w:rPr>
                <w:sz w:val="22"/>
              </w:rPr>
              <w:t>. OGE</w:t>
            </w:r>
            <w:r w:rsidRPr="00445203">
              <w:rPr>
                <w:sz w:val="22"/>
              </w:rPr>
              <w:t xml:space="preserve"> collect</w:t>
            </w:r>
            <w:r w:rsidR="00B128A4" w:rsidRPr="00445203">
              <w:rPr>
                <w:sz w:val="22"/>
              </w:rPr>
              <w:t>s</w:t>
            </w:r>
            <w:r w:rsidRPr="00445203">
              <w:rPr>
                <w:sz w:val="22"/>
              </w:rPr>
              <w:t xml:space="preserve"> all of the paperwork required for admission, ensure</w:t>
            </w:r>
            <w:r w:rsidR="00B128A4" w:rsidRPr="00445203">
              <w:rPr>
                <w:sz w:val="22"/>
              </w:rPr>
              <w:t>s all</w:t>
            </w:r>
            <w:r w:rsidRPr="00445203">
              <w:rPr>
                <w:sz w:val="22"/>
              </w:rPr>
              <w:t xml:space="preserve"> transcripts are </w:t>
            </w:r>
            <w:r w:rsidR="00B128A4" w:rsidRPr="00445203">
              <w:rPr>
                <w:sz w:val="22"/>
              </w:rPr>
              <w:t>received</w:t>
            </w:r>
            <w:r w:rsidRPr="00445203">
              <w:rPr>
                <w:sz w:val="22"/>
              </w:rPr>
              <w:t xml:space="preserve">, </w:t>
            </w:r>
            <w:r w:rsidR="00B128A4" w:rsidRPr="00445203">
              <w:rPr>
                <w:sz w:val="22"/>
              </w:rPr>
              <w:t>d</w:t>
            </w:r>
            <w:r w:rsidRPr="00445203">
              <w:rPr>
                <w:sz w:val="22"/>
              </w:rPr>
              <w:t>o</w:t>
            </w:r>
            <w:r w:rsidR="00B128A4" w:rsidRPr="00445203">
              <w:rPr>
                <w:sz w:val="22"/>
              </w:rPr>
              <w:t>es</w:t>
            </w:r>
            <w:r w:rsidRPr="00445203">
              <w:rPr>
                <w:sz w:val="22"/>
              </w:rPr>
              <w:t xml:space="preserve"> GPA calculation and</w:t>
            </w:r>
            <w:r w:rsidR="00B128A4" w:rsidRPr="00445203">
              <w:rPr>
                <w:sz w:val="22"/>
              </w:rPr>
              <w:t xml:space="preserve"> ensures</w:t>
            </w:r>
            <w:r w:rsidRPr="00445203">
              <w:rPr>
                <w:sz w:val="22"/>
              </w:rPr>
              <w:t xml:space="preserve"> all the appropriate testing has been done.  </w:t>
            </w:r>
            <w:r w:rsidR="00B128A4" w:rsidRPr="00445203">
              <w:rPr>
                <w:sz w:val="22"/>
              </w:rPr>
              <w:t>The file is then sent to</w:t>
            </w:r>
            <w:r w:rsidRPr="00445203">
              <w:rPr>
                <w:sz w:val="22"/>
              </w:rPr>
              <w:t xml:space="preserve"> EHHS and then on to the program.  </w:t>
            </w:r>
          </w:p>
        </w:tc>
        <w:tc>
          <w:tcPr>
            <w:tcW w:w="2178" w:type="dxa"/>
          </w:tcPr>
          <w:p w:rsidR="00661B95" w:rsidRPr="00445203" w:rsidRDefault="00E25785" w:rsidP="00661B95">
            <w:pPr>
              <w:rPr>
                <w:sz w:val="22"/>
              </w:rPr>
            </w:pPr>
            <w:r>
              <w:rPr>
                <w:sz w:val="22"/>
              </w:rPr>
              <w:lastRenderedPageBreak/>
              <w:t>N. Barbour will communicate with S. Fitzgerald about the proposed orientation course and report back to the group.</w:t>
            </w:r>
          </w:p>
        </w:tc>
      </w:tr>
      <w:tr w:rsidR="00661B95" w:rsidRPr="00445203" w:rsidTr="00661B95">
        <w:tc>
          <w:tcPr>
            <w:tcW w:w="2178" w:type="dxa"/>
          </w:tcPr>
          <w:p w:rsidR="00661B95" w:rsidRPr="00445203" w:rsidRDefault="004157A4" w:rsidP="00661B95">
            <w:pPr>
              <w:rPr>
                <w:sz w:val="22"/>
              </w:rPr>
            </w:pPr>
            <w:r w:rsidRPr="00445203">
              <w:rPr>
                <w:sz w:val="22"/>
              </w:rPr>
              <w:lastRenderedPageBreak/>
              <w:t>Updating of School Web Pages</w:t>
            </w:r>
          </w:p>
        </w:tc>
        <w:tc>
          <w:tcPr>
            <w:tcW w:w="5940" w:type="dxa"/>
          </w:tcPr>
          <w:p w:rsidR="00661B95" w:rsidRPr="00445203" w:rsidRDefault="00D23643" w:rsidP="00E55CF5">
            <w:pPr>
              <w:rPr>
                <w:sz w:val="22"/>
              </w:rPr>
            </w:pPr>
            <w:r w:rsidRPr="00445203">
              <w:rPr>
                <w:sz w:val="22"/>
              </w:rPr>
              <w:t xml:space="preserve">Important to keep </w:t>
            </w:r>
            <w:r w:rsidR="00E55CF5">
              <w:rPr>
                <w:sz w:val="22"/>
              </w:rPr>
              <w:t>program pages</w:t>
            </w:r>
            <w:r w:rsidRPr="00445203">
              <w:rPr>
                <w:sz w:val="22"/>
              </w:rPr>
              <w:t xml:space="preserve"> updated.  New model is to be rolled out over the summer.  </w:t>
            </w:r>
            <w:r w:rsidR="00F74580" w:rsidRPr="00445203">
              <w:rPr>
                <w:sz w:val="22"/>
              </w:rPr>
              <w:t xml:space="preserve">Programs will have the opportunity to cleanup these sites.  </w:t>
            </w:r>
            <w:r w:rsidR="00AE66A6" w:rsidRPr="00445203">
              <w:rPr>
                <w:sz w:val="22"/>
              </w:rPr>
              <w:t xml:space="preserve">Several shared that GAs have been trained in CommonSpot and have been given the responsibility of maintaining the websites.  </w:t>
            </w:r>
            <w:r w:rsidR="00F53145" w:rsidRPr="00445203">
              <w:rPr>
                <w:sz w:val="22"/>
              </w:rPr>
              <w:t>N</w:t>
            </w:r>
            <w:r w:rsidR="00E55CF5">
              <w:rPr>
                <w:sz w:val="22"/>
              </w:rPr>
              <w:t xml:space="preserve">. </w:t>
            </w:r>
            <w:r w:rsidR="00F53145" w:rsidRPr="00445203">
              <w:rPr>
                <w:sz w:val="22"/>
              </w:rPr>
              <w:t>B</w:t>
            </w:r>
            <w:r w:rsidR="00E55CF5">
              <w:rPr>
                <w:sz w:val="22"/>
              </w:rPr>
              <w:t>arbour</w:t>
            </w:r>
            <w:r w:rsidR="00F53145" w:rsidRPr="00445203">
              <w:rPr>
                <w:sz w:val="22"/>
              </w:rPr>
              <w:t xml:space="preserve"> asked</w:t>
            </w:r>
            <w:r w:rsidR="00E55CF5">
              <w:rPr>
                <w:sz w:val="22"/>
              </w:rPr>
              <w:t xml:space="preserve"> faculty to look at the college website when they had an opportunity</w:t>
            </w:r>
            <w:r w:rsidR="00F53145" w:rsidRPr="00445203">
              <w:rPr>
                <w:sz w:val="22"/>
              </w:rPr>
              <w:t xml:space="preserve"> and make suggestions </w:t>
            </w:r>
            <w:r w:rsidR="00705701">
              <w:rPr>
                <w:sz w:val="22"/>
              </w:rPr>
              <w:t xml:space="preserve">for changes </w:t>
            </w:r>
            <w:r w:rsidR="00F53145" w:rsidRPr="00445203">
              <w:rPr>
                <w:sz w:val="22"/>
              </w:rPr>
              <w:t xml:space="preserve">or point out errors.  </w:t>
            </w:r>
          </w:p>
        </w:tc>
        <w:tc>
          <w:tcPr>
            <w:tcW w:w="2178" w:type="dxa"/>
          </w:tcPr>
          <w:p w:rsidR="00661B95" w:rsidRPr="00445203" w:rsidRDefault="00661B95" w:rsidP="00661B95">
            <w:pPr>
              <w:rPr>
                <w:sz w:val="22"/>
              </w:rPr>
            </w:pPr>
          </w:p>
        </w:tc>
      </w:tr>
      <w:tr w:rsidR="00661B95" w:rsidRPr="00445203" w:rsidTr="00661B95">
        <w:tc>
          <w:tcPr>
            <w:tcW w:w="2178" w:type="dxa"/>
          </w:tcPr>
          <w:p w:rsidR="00661B95" w:rsidRPr="00445203" w:rsidRDefault="004157A4" w:rsidP="00661B95">
            <w:pPr>
              <w:rPr>
                <w:sz w:val="22"/>
              </w:rPr>
            </w:pPr>
            <w:r w:rsidRPr="00445203">
              <w:rPr>
                <w:sz w:val="22"/>
              </w:rPr>
              <w:t>Denial Letters</w:t>
            </w:r>
            <w:r w:rsidR="00445203">
              <w:rPr>
                <w:sz w:val="22"/>
              </w:rPr>
              <w:t xml:space="preserve"> – Nancy Miller</w:t>
            </w:r>
          </w:p>
        </w:tc>
        <w:tc>
          <w:tcPr>
            <w:tcW w:w="5940" w:type="dxa"/>
          </w:tcPr>
          <w:p w:rsidR="00661B95" w:rsidRPr="00445203" w:rsidRDefault="00445203" w:rsidP="00445203">
            <w:pPr>
              <w:rPr>
                <w:sz w:val="22"/>
              </w:rPr>
            </w:pPr>
            <w:r>
              <w:rPr>
                <w:sz w:val="22"/>
              </w:rPr>
              <w:t>Currently Graduate Studies</w:t>
            </w:r>
            <w:r w:rsidR="00061B0B" w:rsidRPr="00445203">
              <w:rPr>
                <w:sz w:val="22"/>
              </w:rPr>
              <w:t xml:space="preserve"> </w:t>
            </w:r>
            <w:r w:rsidR="00CF302B" w:rsidRPr="00445203">
              <w:rPr>
                <w:sz w:val="22"/>
              </w:rPr>
              <w:t>is</w:t>
            </w:r>
            <w:r w:rsidR="00061B0B" w:rsidRPr="00445203">
              <w:rPr>
                <w:sz w:val="22"/>
              </w:rPr>
              <w:t xml:space="preserve"> sending out admission and denial letters.  </w:t>
            </w:r>
            <w:r>
              <w:rPr>
                <w:sz w:val="22"/>
              </w:rPr>
              <w:t>The</w:t>
            </w:r>
            <w:r w:rsidR="00061B0B" w:rsidRPr="00445203">
              <w:rPr>
                <w:sz w:val="22"/>
              </w:rPr>
              <w:t xml:space="preserve"> denial letter that </w:t>
            </w:r>
            <w:r w:rsidR="00CF302B" w:rsidRPr="00445203">
              <w:rPr>
                <w:sz w:val="22"/>
              </w:rPr>
              <w:t>does not</w:t>
            </w:r>
            <w:r w:rsidR="00061B0B" w:rsidRPr="00445203">
              <w:rPr>
                <w:sz w:val="22"/>
              </w:rPr>
              <w:t xml:space="preserve"> </w:t>
            </w:r>
            <w:r w:rsidR="00CF302B" w:rsidRPr="00445203">
              <w:rPr>
                <w:sz w:val="22"/>
              </w:rPr>
              <w:t>explain</w:t>
            </w:r>
            <w:r w:rsidR="00061B0B" w:rsidRPr="00445203">
              <w:rPr>
                <w:sz w:val="22"/>
              </w:rPr>
              <w:t xml:space="preserve"> why the student was denied.  </w:t>
            </w:r>
            <w:r w:rsidR="00705701">
              <w:rPr>
                <w:sz w:val="22"/>
              </w:rPr>
              <w:t>F</w:t>
            </w:r>
            <w:r w:rsidR="00705701" w:rsidRPr="00445203">
              <w:rPr>
                <w:sz w:val="22"/>
              </w:rPr>
              <w:t xml:space="preserve">aculty </w:t>
            </w:r>
            <w:r w:rsidR="00705701">
              <w:rPr>
                <w:sz w:val="22"/>
              </w:rPr>
              <w:t>was</w:t>
            </w:r>
            <w:r>
              <w:rPr>
                <w:sz w:val="22"/>
              </w:rPr>
              <w:t xml:space="preserve"> asked if they </w:t>
            </w:r>
            <w:r w:rsidR="00CF302B" w:rsidRPr="00445203">
              <w:rPr>
                <w:sz w:val="22"/>
              </w:rPr>
              <w:t xml:space="preserve">would like to have the student sent a second letter from OGSS explaining exactly why they were denied.  </w:t>
            </w:r>
            <w:r w:rsidR="00343695" w:rsidRPr="00445203">
              <w:rPr>
                <w:sz w:val="22"/>
              </w:rPr>
              <w:t>It was suggested the letter be worded that it is a follow-up letter to the previous letter with additional information.</w:t>
            </w:r>
            <w:r w:rsidR="0081449E" w:rsidRPr="00445203">
              <w:rPr>
                <w:sz w:val="22"/>
              </w:rPr>
              <w:t xml:space="preserve">  </w:t>
            </w:r>
            <w:r>
              <w:rPr>
                <w:sz w:val="22"/>
              </w:rPr>
              <w:t>S</w:t>
            </w:r>
            <w:r w:rsidR="00982E02" w:rsidRPr="00445203">
              <w:rPr>
                <w:sz w:val="22"/>
              </w:rPr>
              <w:t>tudent</w:t>
            </w:r>
            <w:r>
              <w:rPr>
                <w:sz w:val="22"/>
              </w:rPr>
              <w:t>s</w:t>
            </w:r>
            <w:r w:rsidR="00982E02" w:rsidRPr="00445203">
              <w:rPr>
                <w:sz w:val="22"/>
              </w:rPr>
              <w:t xml:space="preserve"> </w:t>
            </w:r>
            <w:r>
              <w:rPr>
                <w:sz w:val="22"/>
              </w:rPr>
              <w:t>are</w:t>
            </w:r>
            <w:r w:rsidR="0081449E" w:rsidRPr="00445203">
              <w:rPr>
                <w:sz w:val="22"/>
              </w:rPr>
              <w:t xml:space="preserve"> also receiving an emailing from Grad Studies.  N</w:t>
            </w:r>
            <w:r>
              <w:rPr>
                <w:sz w:val="22"/>
              </w:rPr>
              <w:t xml:space="preserve">. </w:t>
            </w:r>
            <w:r w:rsidR="0081449E" w:rsidRPr="00445203">
              <w:rPr>
                <w:sz w:val="22"/>
              </w:rPr>
              <w:t>B</w:t>
            </w:r>
            <w:r>
              <w:rPr>
                <w:sz w:val="22"/>
              </w:rPr>
              <w:t>arbour</w:t>
            </w:r>
            <w:r w:rsidR="0081449E" w:rsidRPr="00445203">
              <w:rPr>
                <w:sz w:val="22"/>
              </w:rPr>
              <w:t xml:space="preserve"> explained that the letter could be nicely phrased stating that they have been holistically reviewed and have been denied along with the reasons for denial.  </w:t>
            </w:r>
          </w:p>
        </w:tc>
        <w:tc>
          <w:tcPr>
            <w:tcW w:w="2178" w:type="dxa"/>
          </w:tcPr>
          <w:p w:rsidR="00661B95" w:rsidRPr="00445203" w:rsidRDefault="00C924A4" w:rsidP="00661B95">
            <w:pPr>
              <w:rPr>
                <w:sz w:val="22"/>
              </w:rPr>
            </w:pPr>
            <w:r w:rsidRPr="00445203">
              <w:rPr>
                <w:sz w:val="22"/>
              </w:rPr>
              <w:t>Letter template will be sent to faculty for feedback.</w:t>
            </w:r>
          </w:p>
        </w:tc>
      </w:tr>
      <w:tr w:rsidR="004157A4" w:rsidRPr="00445203" w:rsidTr="00661B95">
        <w:tc>
          <w:tcPr>
            <w:tcW w:w="2178" w:type="dxa"/>
          </w:tcPr>
          <w:p w:rsidR="004157A4" w:rsidRPr="00445203" w:rsidRDefault="004157A4" w:rsidP="00661B95">
            <w:pPr>
              <w:rPr>
                <w:strike/>
                <w:sz w:val="22"/>
              </w:rPr>
            </w:pPr>
            <w:r w:rsidRPr="00445203">
              <w:rPr>
                <w:strike/>
                <w:sz w:val="22"/>
              </w:rPr>
              <w:t>PhD Database</w:t>
            </w:r>
          </w:p>
        </w:tc>
        <w:tc>
          <w:tcPr>
            <w:tcW w:w="5940" w:type="dxa"/>
          </w:tcPr>
          <w:p w:rsidR="004157A4" w:rsidRPr="00445203" w:rsidRDefault="004157A4" w:rsidP="00661B95">
            <w:pPr>
              <w:rPr>
                <w:sz w:val="22"/>
              </w:rPr>
            </w:pPr>
          </w:p>
        </w:tc>
        <w:tc>
          <w:tcPr>
            <w:tcW w:w="2178" w:type="dxa"/>
          </w:tcPr>
          <w:p w:rsidR="004157A4" w:rsidRPr="00445203" w:rsidRDefault="004157A4" w:rsidP="00661B95">
            <w:pPr>
              <w:rPr>
                <w:sz w:val="22"/>
              </w:rPr>
            </w:pPr>
          </w:p>
        </w:tc>
      </w:tr>
      <w:tr w:rsidR="004157A4" w:rsidRPr="00445203" w:rsidTr="00661B95">
        <w:tc>
          <w:tcPr>
            <w:tcW w:w="2178" w:type="dxa"/>
          </w:tcPr>
          <w:p w:rsidR="004157A4" w:rsidRPr="00445203" w:rsidRDefault="004157A4" w:rsidP="00661B95">
            <w:pPr>
              <w:rPr>
                <w:sz w:val="22"/>
              </w:rPr>
            </w:pPr>
            <w:r w:rsidRPr="00445203">
              <w:rPr>
                <w:sz w:val="22"/>
              </w:rPr>
              <w:t>Doctoral Sub-</w:t>
            </w:r>
            <w:r w:rsidRPr="00445203">
              <w:rPr>
                <w:sz w:val="22"/>
              </w:rPr>
              <w:lastRenderedPageBreak/>
              <w:t>Committee to Meet in Summer</w:t>
            </w:r>
          </w:p>
        </w:tc>
        <w:tc>
          <w:tcPr>
            <w:tcW w:w="5940" w:type="dxa"/>
          </w:tcPr>
          <w:p w:rsidR="004157A4" w:rsidRPr="00445203" w:rsidRDefault="006D4A25" w:rsidP="00445203">
            <w:pPr>
              <w:rPr>
                <w:sz w:val="22"/>
              </w:rPr>
            </w:pPr>
            <w:r w:rsidRPr="00445203">
              <w:rPr>
                <w:sz w:val="22"/>
              </w:rPr>
              <w:lastRenderedPageBreak/>
              <w:t>N</w:t>
            </w:r>
            <w:r w:rsidR="00445203">
              <w:rPr>
                <w:sz w:val="22"/>
              </w:rPr>
              <w:t xml:space="preserve">. </w:t>
            </w:r>
            <w:r w:rsidRPr="00445203">
              <w:rPr>
                <w:sz w:val="22"/>
              </w:rPr>
              <w:t>B</w:t>
            </w:r>
            <w:r w:rsidR="00445203">
              <w:rPr>
                <w:sz w:val="22"/>
              </w:rPr>
              <w:t>arbour</w:t>
            </w:r>
            <w:r w:rsidRPr="00445203">
              <w:rPr>
                <w:sz w:val="22"/>
              </w:rPr>
              <w:t xml:space="preserve"> explained what the </w:t>
            </w:r>
            <w:r w:rsidR="00445203">
              <w:rPr>
                <w:sz w:val="22"/>
              </w:rPr>
              <w:t>Doctoral R</w:t>
            </w:r>
            <w:r w:rsidRPr="00445203">
              <w:rPr>
                <w:sz w:val="22"/>
              </w:rPr>
              <w:t xml:space="preserve">eview </w:t>
            </w:r>
            <w:r w:rsidR="00445203">
              <w:rPr>
                <w:sz w:val="22"/>
              </w:rPr>
              <w:t>C</w:t>
            </w:r>
            <w:r w:rsidRPr="00445203">
              <w:rPr>
                <w:sz w:val="22"/>
              </w:rPr>
              <w:t xml:space="preserve">ommittee has </w:t>
            </w:r>
            <w:r w:rsidRPr="00445203">
              <w:rPr>
                <w:sz w:val="22"/>
              </w:rPr>
              <w:lastRenderedPageBreak/>
              <w:t xml:space="preserve">been doing for the past two years.  </w:t>
            </w:r>
            <w:r w:rsidR="00445203">
              <w:rPr>
                <w:sz w:val="22"/>
              </w:rPr>
              <w:t>T</w:t>
            </w:r>
            <w:r w:rsidRPr="00445203">
              <w:rPr>
                <w:sz w:val="22"/>
              </w:rPr>
              <w:t>here are still some doctoral policy issues that still need to be dealt with.  She explained that she would like to convene</w:t>
            </w:r>
            <w:r w:rsidR="00445203">
              <w:rPr>
                <w:sz w:val="22"/>
              </w:rPr>
              <w:t xml:space="preserve"> meetings with</w:t>
            </w:r>
            <w:r w:rsidRPr="00445203">
              <w:rPr>
                <w:sz w:val="22"/>
              </w:rPr>
              <w:t xml:space="preserve"> doctoral program coordinators to make decisions regarding proposals that have been made.  This would take place during the summer.  </w:t>
            </w:r>
          </w:p>
        </w:tc>
        <w:tc>
          <w:tcPr>
            <w:tcW w:w="2178" w:type="dxa"/>
          </w:tcPr>
          <w:p w:rsidR="004157A4" w:rsidRPr="00445203" w:rsidRDefault="00445203" w:rsidP="00661B95">
            <w:pPr>
              <w:rPr>
                <w:sz w:val="22"/>
              </w:rPr>
            </w:pPr>
            <w:r w:rsidRPr="00445203">
              <w:rPr>
                <w:sz w:val="22"/>
              </w:rPr>
              <w:lastRenderedPageBreak/>
              <w:t>N</w:t>
            </w:r>
            <w:r>
              <w:rPr>
                <w:sz w:val="22"/>
              </w:rPr>
              <w:t>.</w:t>
            </w:r>
            <w:r w:rsidRPr="00445203">
              <w:rPr>
                <w:sz w:val="22"/>
              </w:rPr>
              <w:t xml:space="preserve"> </w:t>
            </w:r>
            <w:r>
              <w:rPr>
                <w:sz w:val="22"/>
              </w:rPr>
              <w:t>Barbour</w:t>
            </w:r>
            <w:r w:rsidR="00F344E8" w:rsidRPr="00445203">
              <w:rPr>
                <w:sz w:val="22"/>
              </w:rPr>
              <w:t xml:space="preserve"> will </w:t>
            </w:r>
            <w:r w:rsidR="00F344E8" w:rsidRPr="00445203">
              <w:rPr>
                <w:sz w:val="22"/>
              </w:rPr>
              <w:lastRenderedPageBreak/>
              <w:t xml:space="preserve">provide doctoral program coordinators with dates and times of meetings.  </w:t>
            </w:r>
          </w:p>
        </w:tc>
      </w:tr>
      <w:tr w:rsidR="008B2200" w:rsidRPr="00445203" w:rsidTr="00661B95">
        <w:tc>
          <w:tcPr>
            <w:tcW w:w="2178" w:type="dxa"/>
          </w:tcPr>
          <w:p w:rsidR="008B2200" w:rsidRPr="00445203" w:rsidRDefault="008B2200" w:rsidP="00661B95">
            <w:pPr>
              <w:rPr>
                <w:sz w:val="22"/>
              </w:rPr>
            </w:pPr>
            <w:r w:rsidRPr="00445203">
              <w:rPr>
                <w:sz w:val="22"/>
              </w:rPr>
              <w:lastRenderedPageBreak/>
              <w:t>Additional issues</w:t>
            </w:r>
          </w:p>
        </w:tc>
        <w:tc>
          <w:tcPr>
            <w:tcW w:w="5940" w:type="dxa"/>
          </w:tcPr>
          <w:p w:rsidR="008B2200" w:rsidRPr="00445203" w:rsidRDefault="008B2200" w:rsidP="00445203">
            <w:pPr>
              <w:rPr>
                <w:sz w:val="22"/>
              </w:rPr>
            </w:pPr>
            <w:r w:rsidRPr="00445203">
              <w:rPr>
                <w:sz w:val="22"/>
              </w:rPr>
              <w:t xml:space="preserve">Discussion on new spreadsheet being sent to coordinators.  Many were unable to open document, some did not find the new one useful.  </w:t>
            </w:r>
            <w:r w:rsidR="00AC1791" w:rsidRPr="00445203">
              <w:rPr>
                <w:sz w:val="22"/>
              </w:rPr>
              <w:t>N</w:t>
            </w:r>
            <w:r w:rsidR="00445203">
              <w:rPr>
                <w:sz w:val="22"/>
              </w:rPr>
              <w:t>. Miller</w:t>
            </w:r>
            <w:r w:rsidR="00AC1791" w:rsidRPr="00445203">
              <w:rPr>
                <w:sz w:val="22"/>
              </w:rPr>
              <w:t xml:space="preserve"> will send an email to all coordinators regarding issues related to the new document being sent from Grad Studies.</w:t>
            </w:r>
          </w:p>
        </w:tc>
        <w:tc>
          <w:tcPr>
            <w:tcW w:w="2178" w:type="dxa"/>
          </w:tcPr>
          <w:p w:rsidR="008B2200" w:rsidRPr="00445203" w:rsidRDefault="008B2200" w:rsidP="00661B95">
            <w:pPr>
              <w:rPr>
                <w:sz w:val="22"/>
              </w:rPr>
            </w:pPr>
          </w:p>
        </w:tc>
      </w:tr>
      <w:tr w:rsidR="001F583F" w:rsidRPr="00445203" w:rsidTr="00661B95">
        <w:tc>
          <w:tcPr>
            <w:tcW w:w="2178" w:type="dxa"/>
          </w:tcPr>
          <w:p w:rsidR="001F583F" w:rsidRPr="00445203" w:rsidRDefault="001F583F" w:rsidP="00661B95">
            <w:pPr>
              <w:rPr>
                <w:sz w:val="22"/>
              </w:rPr>
            </w:pPr>
            <w:r w:rsidRPr="00445203">
              <w:rPr>
                <w:sz w:val="22"/>
              </w:rPr>
              <w:t>NCATE</w:t>
            </w:r>
          </w:p>
        </w:tc>
        <w:tc>
          <w:tcPr>
            <w:tcW w:w="5940" w:type="dxa"/>
          </w:tcPr>
          <w:p w:rsidR="001F583F" w:rsidRPr="00445203" w:rsidRDefault="001F583F" w:rsidP="00661B95">
            <w:pPr>
              <w:rPr>
                <w:sz w:val="22"/>
              </w:rPr>
            </w:pPr>
            <w:r w:rsidRPr="00445203">
              <w:rPr>
                <w:sz w:val="22"/>
              </w:rPr>
              <w:t xml:space="preserve">NB shared that for those that have NCATE reviews in the fall she will be setting up times to meet with them.  </w:t>
            </w:r>
          </w:p>
        </w:tc>
        <w:tc>
          <w:tcPr>
            <w:tcW w:w="2178" w:type="dxa"/>
          </w:tcPr>
          <w:p w:rsidR="001F583F" w:rsidRPr="00445203" w:rsidRDefault="001F583F" w:rsidP="00661B95">
            <w:pPr>
              <w:rPr>
                <w:sz w:val="22"/>
              </w:rPr>
            </w:pPr>
          </w:p>
        </w:tc>
      </w:tr>
    </w:tbl>
    <w:p w:rsidR="00661B95" w:rsidRPr="00445203" w:rsidRDefault="00661B95" w:rsidP="00661B95">
      <w:pPr>
        <w:rPr>
          <w:sz w:val="22"/>
        </w:rPr>
      </w:pPr>
    </w:p>
    <w:p w:rsidR="00661B95" w:rsidRPr="00445203" w:rsidRDefault="00661B95" w:rsidP="00661B95">
      <w:pPr>
        <w:rPr>
          <w:sz w:val="22"/>
        </w:rPr>
      </w:pPr>
      <w:r w:rsidRPr="00445203">
        <w:rPr>
          <w:sz w:val="22"/>
        </w:rPr>
        <w:t>The meeting was adjourned at</w:t>
      </w:r>
      <w:r w:rsidR="008B2200" w:rsidRPr="00445203">
        <w:rPr>
          <w:sz w:val="22"/>
        </w:rPr>
        <w:t xml:space="preserve">:  </w:t>
      </w:r>
      <w:r w:rsidR="00DE66BC" w:rsidRPr="00445203">
        <w:rPr>
          <w:sz w:val="22"/>
        </w:rPr>
        <w:t>10:57</w:t>
      </w:r>
      <w:r w:rsidR="00446950">
        <w:rPr>
          <w:sz w:val="22"/>
        </w:rPr>
        <w:t xml:space="preserve"> am</w:t>
      </w:r>
    </w:p>
    <w:p w:rsidR="00661B95" w:rsidRPr="00445203" w:rsidRDefault="00661B95" w:rsidP="00661B95">
      <w:pPr>
        <w:rPr>
          <w:sz w:val="22"/>
        </w:rPr>
      </w:pPr>
      <w:r w:rsidRPr="00445203">
        <w:rPr>
          <w:sz w:val="22"/>
        </w:rPr>
        <w:t>Next meeting:</w:t>
      </w:r>
      <w:r w:rsidR="008B2200" w:rsidRPr="00445203">
        <w:rPr>
          <w:sz w:val="22"/>
        </w:rPr>
        <w:t xml:space="preserve">  </w:t>
      </w:r>
      <w:r w:rsidR="008B2200" w:rsidRPr="00445203">
        <w:rPr>
          <w:b/>
          <w:sz w:val="22"/>
        </w:rPr>
        <w:t>Fall 2012</w:t>
      </w:r>
    </w:p>
    <w:p w:rsidR="00661B95" w:rsidRPr="00445203" w:rsidRDefault="00661B95" w:rsidP="00661B95">
      <w:pPr>
        <w:rPr>
          <w:sz w:val="22"/>
        </w:rPr>
      </w:pPr>
    </w:p>
    <w:p w:rsidR="00661B95" w:rsidRPr="00445203" w:rsidRDefault="00661B95" w:rsidP="00661B95">
      <w:pPr>
        <w:rPr>
          <w:sz w:val="22"/>
        </w:rPr>
      </w:pPr>
      <w:r w:rsidRPr="00445203">
        <w:rPr>
          <w:sz w:val="22"/>
        </w:rPr>
        <w:t>Respectfully submitted</w:t>
      </w:r>
    </w:p>
    <w:p w:rsidR="00661B95" w:rsidRPr="00445203" w:rsidRDefault="00661B95" w:rsidP="00661B95">
      <w:pPr>
        <w:rPr>
          <w:sz w:val="22"/>
        </w:rPr>
      </w:pPr>
      <w:r w:rsidRPr="00445203">
        <w:rPr>
          <w:sz w:val="22"/>
        </w:rPr>
        <w:t>Luci Wymer, Recorder</w:t>
      </w:r>
    </w:p>
    <w:sectPr w:rsidR="00661B95" w:rsidRPr="00445203" w:rsidSect="00661B9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61B95"/>
    <w:rsid w:val="0003624B"/>
    <w:rsid w:val="000619B6"/>
    <w:rsid w:val="00061B0B"/>
    <w:rsid w:val="00171E83"/>
    <w:rsid w:val="001B2CC8"/>
    <w:rsid w:val="001D67BA"/>
    <w:rsid w:val="001F583F"/>
    <w:rsid w:val="002451BA"/>
    <w:rsid w:val="0027350B"/>
    <w:rsid w:val="002C3D65"/>
    <w:rsid w:val="003078BA"/>
    <w:rsid w:val="00343695"/>
    <w:rsid w:val="004035E6"/>
    <w:rsid w:val="004157A4"/>
    <w:rsid w:val="004375B8"/>
    <w:rsid w:val="00445203"/>
    <w:rsid w:val="00446950"/>
    <w:rsid w:val="00461F81"/>
    <w:rsid w:val="004A47B6"/>
    <w:rsid w:val="004B1DBA"/>
    <w:rsid w:val="005024F4"/>
    <w:rsid w:val="00581690"/>
    <w:rsid w:val="0059197D"/>
    <w:rsid w:val="005A2497"/>
    <w:rsid w:val="005F7EBF"/>
    <w:rsid w:val="0063312A"/>
    <w:rsid w:val="00661B95"/>
    <w:rsid w:val="00661BE0"/>
    <w:rsid w:val="006655C2"/>
    <w:rsid w:val="0067134B"/>
    <w:rsid w:val="00676075"/>
    <w:rsid w:val="006B2C8A"/>
    <w:rsid w:val="006D4A25"/>
    <w:rsid w:val="00705701"/>
    <w:rsid w:val="007057C5"/>
    <w:rsid w:val="00762A58"/>
    <w:rsid w:val="007960C6"/>
    <w:rsid w:val="00796181"/>
    <w:rsid w:val="0081449E"/>
    <w:rsid w:val="00847BD8"/>
    <w:rsid w:val="008B2200"/>
    <w:rsid w:val="008C00D5"/>
    <w:rsid w:val="0093602B"/>
    <w:rsid w:val="00946DD8"/>
    <w:rsid w:val="00947F0D"/>
    <w:rsid w:val="00967968"/>
    <w:rsid w:val="00982E02"/>
    <w:rsid w:val="009D3414"/>
    <w:rsid w:val="009D7F47"/>
    <w:rsid w:val="00A26824"/>
    <w:rsid w:val="00A36F81"/>
    <w:rsid w:val="00AC1791"/>
    <w:rsid w:val="00AE66A6"/>
    <w:rsid w:val="00B128A4"/>
    <w:rsid w:val="00B223A2"/>
    <w:rsid w:val="00B34231"/>
    <w:rsid w:val="00B850EB"/>
    <w:rsid w:val="00B86339"/>
    <w:rsid w:val="00BB702A"/>
    <w:rsid w:val="00BD47C7"/>
    <w:rsid w:val="00C8086A"/>
    <w:rsid w:val="00C84FAC"/>
    <w:rsid w:val="00C924A4"/>
    <w:rsid w:val="00CB2728"/>
    <w:rsid w:val="00CF302B"/>
    <w:rsid w:val="00D23643"/>
    <w:rsid w:val="00D84159"/>
    <w:rsid w:val="00D93295"/>
    <w:rsid w:val="00DE412E"/>
    <w:rsid w:val="00DE66BC"/>
    <w:rsid w:val="00DF37E4"/>
    <w:rsid w:val="00E25785"/>
    <w:rsid w:val="00E55CF5"/>
    <w:rsid w:val="00F26EE0"/>
    <w:rsid w:val="00F344E8"/>
    <w:rsid w:val="00F4093D"/>
    <w:rsid w:val="00F53145"/>
    <w:rsid w:val="00F56C49"/>
    <w:rsid w:val="00F74580"/>
    <w:rsid w:val="00FE2B25"/>
    <w:rsid w:val="00FF5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2012-05-01T18:26:00Z</dcterms:created>
  <dcterms:modified xsi:type="dcterms:W3CDTF">2012-05-01T18:26:00Z</dcterms:modified>
</cp:coreProperties>
</file>