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5C2" w:rsidRDefault="00661B95" w:rsidP="00661B95">
      <w:pPr>
        <w:jc w:val="center"/>
      </w:pPr>
      <w:r w:rsidRPr="00661B95">
        <w:rPr>
          <w:noProof/>
        </w:rPr>
        <w:drawing>
          <wp:inline distT="0" distB="0" distL="0" distR="0">
            <wp:extent cx="1952972" cy="600075"/>
            <wp:effectExtent l="19050" t="0" r="9178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972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1B95" w:rsidRDefault="00661B95" w:rsidP="00661B95">
      <w:pPr>
        <w:jc w:val="center"/>
      </w:pPr>
    </w:p>
    <w:p w:rsidR="00661B95" w:rsidRPr="00002EEC" w:rsidRDefault="00661B95" w:rsidP="00661B95">
      <w:pPr>
        <w:tabs>
          <w:tab w:val="center" w:pos="3960"/>
        </w:tabs>
        <w:jc w:val="center"/>
        <w:rPr>
          <w:b/>
          <w:bCs/>
          <w:sz w:val="22"/>
        </w:rPr>
      </w:pPr>
      <w:r w:rsidRPr="00002EEC">
        <w:rPr>
          <w:b/>
          <w:bCs/>
          <w:sz w:val="22"/>
        </w:rPr>
        <w:t xml:space="preserve">COLLEGE </w:t>
      </w:r>
      <w:r>
        <w:rPr>
          <w:b/>
          <w:bCs/>
          <w:sz w:val="22"/>
        </w:rPr>
        <w:t xml:space="preserve">AND GRADUATE SCHOOL </w:t>
      </w:r>
      <w:r w:rsidRPr="00002EEC">
        <w:rPr>
          <w:b/>
          <w:bCs/>
          <w:sz w:val="22"/>
        </w:rPr>
        <w:t>OF EDUCATION</w:t>
      </w:r>
      <w:r>
        <w:rPr>
          <w:b/>
          <w:bCs/>
          <w:sz w:val="22"/>
        </w:rPr>
        <w:t>, HEALTH, AND HUMAN SERVICES</w:t>
      </w:r>
    </w:p>
    <w:p w:rsidR="00661B95" w:rsidRDefault="00661B95" w:rsidP="00661B95">
      <w:pPr>
        <w:jc w:val="center"/>
        <w:rPr>
          <w:sz w:val="22"/>
        </w:rPr>
      </w:pPr>
      <w:r w:rsidRPr="00002EEC">
        <w:rPr>
          <w:sz w:val="22"/>
        </w:rPr>
        <w:t>Office of the Associate Dean for Administrative Affairs and Graduate Education</w:t>
      </w:r>
    </w:p>
    <w:p w:rsidR="00661B95" w:rsidRPr="00966ACA" w:rsidRDefault="009F7BCA" w:rsidP="00661B95">
      <w:pPr>
        <w:jc w:val="center"/>
        <w:rPr>
          <w:b/>
          <w:sz w:val="22"/>
        </w:rPr>
      </w:pPr>
      <w:r w:rsidRPr="00966ACA">
        <w:rPr>
          <w:b/>
          <w:sz w:val="22"/>
        </w:rPr>
        <w:t xml:space="preserve">RESEARCH COUNCIL </w:t>
      </w:r>
    </w:p>
    <w:p w:rsidR="00661B95" w:rsidRPr="00966ACA" w:rsidRDefault="0022286F" w:rsidP="00661B95">
      <w:pPr>
        <w:jc w:val="center"/>
        <w:rPr>
          <w:b/>
          <w:sz w:val="22"/>
        </w:rPr>
      </w:pPr>
      <w:r w:rsidRPr="00966ACA">
        <w:rPr>
          <w:b/>
          <w:sz w:val="22"/>
        </w:rPr>
        <w:t>October 24, 2011</w:t>
      </w:r>
    </w:p>
    <w:p w:rsidR="00661B95" w:rsidRPr="00AA04F3" w:rsidRDefault="00661B95" w:rsidP="00661B95">
      <w:pPr>
        <w:jc w:val="center"/>
        <w:rPr>
          <w:color w:val="FF0000"/>
        </w:rPr>
      </w:pPr>
    </w:p>
    <w:p w:rsidR="00661B95" w:rsidRPr="00AD0AE9" w:rsidRDefault="00661B95" w:rsidP="00661B95">
      <w:pPr>
        <w:rPr>
          <w:sz w:val="22"/>
        </w:rPr>
      </w:pPr>
      <w:r w:rsidRPr="00AD0AE9">
        <w:rPr>
          <w:sz w:val="22"/>
          <w:u w:val="single"/>
        </w:rPr>
        <w:t>MEMBERS ATTENDING</w:t>
      </w:r>
      <w:r w:rsidRPr="00AD0AE9">
        <w:rPr>
          <w:sz w:val="22"/>
        </w:rPr>
        <w:t>:</w:t>
      </w:r>
      <w:r w:rsidR="0025084A">
        <w:rPr>
          <w:sz w:val="22"/>
        </w:rPr>
        <w:t xml:space="preserve">  Aryn Karpinski, FLA; Hayle</w:t>
      </w:r>
      <w:r w:rsidR="003167C3" w:rsidRPr="00AD0AE9">
        <w:rPr>
          <w:sz w:val="22"/>
        </w:rPr>
        <w:t xml:space="preserve">y Arnold, HS; Pam Mitchell, HS; Frank Sansosti, LDES; Christopher Was, LDES; Mike Mikusa, TLC; </w:t>
      </w:r>
      <w:r w:rsidR="00966ACA" w:rsidRPr="00AD0AE9">
        <w:rPr>
          <w:sz w:val="22"/>
        </w:rPr>
        <w:t xml:space="preserve">Nancy Barbour, Admin Affairs; </w:t>
      </w:r>
      <w:r w:rsidR="003167C3" w:rsidRPr="00AD0AE9">
        <w:rPr>
          <w:sz w:val="22"/>
        </w:rPr>
        <w:t>Michelle</w:t>
      </w:r>
      <w:r w:rsidR="00966ACA" w:rsidRPr="00AD0AE9">
        <w:rPr>
          <w:sz w:val="22"/>
        </w:rPr>
        <w:t xml:space="preserve"> Hoversten, Grants Coordinator; Luci Wymer, recorder</w:t>
      </w:r>
    </w:p>
    <w:p w:rsidR="00661B95" w:rsidRPr="00AD0AE9" w:rsidRDefault="00661B95" w:rsidP="00661B95">
      <w:pPr>
        <w:rPr>
          <w:sz w:val="22"/>
        </w:rPr>
      </w:pPr>
      <w:r w:rsidRPr="00AD0AE9">
        <w:rPr>
          <w:sz w:val="22"/>
          <w:u w:val="single"/>
        </w:rPr>
        <w:t>MEMBERS ABSENT</w:t>
      </w:r>
      <w:r w:rsidRPr="00AD0AE9">
        <w:rPr>
          <w:sz w:val="22"/>
        </w:rPr>
        <w:t>:</w:t>
      </w:r>
      <w:r w:rsidR="00966ACA" w:rsidRPr="00AD0AE9">
        <w:rPr>
          <w:sz w:val="22"/>
        </w:rPr>
        <w:t xml:space="preserve">  Jim Henderson, TLC; Jason Schenker, FLA</w:t>
      </w:r>
    </w:p>
    <w:p w:rsidR="00661B95" w:rsidRPr="00AD0AE9" w:rsidRDefault="00661B95" w:rsidP="00661B95">
      <w:pPr>
        <w:rPr>
          <w:sz w:val="22"/>
        </w:rPr>
      </w:pPr>
      <w:r w:rsidRPr="00AD0AE9">
        <w:rPr>
          <w:sz w:val="22"/>
          <w:u w:val="single"/>
        </w:rPr>
        <w:t>GUESTS</w:t>
      </w:r>
      <w:r w:rsidRPr="00AD0AE9">
        <w:rPr>
          <w:sz w:val="22"/>
        </w:rPr>
        <w:t>:</w:t>
      </w:r>
      <w:r w:rsidR="00966ACA" w:rsidRPr="00AD0AE9">
        <w:rPr>
          <w:sz w:val="22"/>
        </w:rPr>
        <w:t xml:space="preserve">  None</w:t>
      </w:r>
    </w:p>
    <w:p w:rsidR="00661B95" w:rsidRPr="00AD0AE9" w:rsidRDefault="00661B95" w:rsidP="00661B95">
      <w:pPr>
        <w:rPr>
          <w:sz w:val="22"/>
        </w:rPr>
      </w:pPr>
    </w:p>
    <w:tbl>
      <w:tblPr>
        <w:tblStyle w:val="TableGrid"/>
        <w:tblW w:w="0" w:type="auto"/>
        <w:tblLook w:val="04A0"/>
      </w:tblPr>
      <w:tblGrid>
        <w:gridCol w:w="2178"/>
        <w:gridCol w:w="5940"/>
        <w:gridCol w:w="2178"/>
      </w:tblGrid>
      <w:tr w:rsidR="00661B95" w:rsidRPr="00AD0AE9" w:rsidTr="00661B95">
        <w:tc>
          <w:tcPr>
            <w:tcW w:w="2178" w:type="dxa"/>
          </w:tcPr>
          <w:p w:rsidR="00661B95" w:rsidRPr="00AD0AE9" w:rsidRDefault="00661B95" w:rsidP="00661B95">
            <w:pPr>
              <w:rPr>
                <w:b/>
                <w:sz w:val="22"/>
              </w:rPr>
            </w:pPr>
            <w:r w:rsidRPr="00AD0AE9">
              <w:rPr>
                <w:b/>
                <w:sz w:val="22"/>
              </w:rPr>
              <w:t>AGENDA ITEM</w:t>
            </w:r>
          </w:p>
        </w:tc>
        <w:tc>
          <w:tcPr>
            <w:tcW w:w="5940" w:type="dxa"/>
          </w:tcPr>
          <w:p w:rsidR="00661B95" w:rsidRPr="00AD0AE9" w:rsidRDefault="00661B95" w:rsidP="00661B95">
            <w:pPr>
              <w:jc w:val="center"/>
              <w:rPr>
                <w:b/>
                <w:sz w:val="22"/>
              </w:rPr>
            </w:pPr>
            <w:r w:rsidRPr="00AD0AE9">
              <w:rPr>
                <w:b/>
                <w:sz w:val="22"/>
              </w:rPr>
              <w:t>DISCUSSION</w:t>
            </w:r>
          </w:p>
        </w:tc>
        <w:tc>
          <w:tcPr>
            <w:tcW w:w="2178" w:type="dxa"/>
          </w:tcPr>
          <w:p w:rsidR="00661B95" w:rsidRPr="00AD0AE9" w:rsidRDefault="00661B95" w:rsidP="00661B95">
            <w:pPr>
              <w:jc w:val="center"/>
              <w:rPr>
                <w:b/>
                <w:sz w:val="22"/>
              </w:rPr>
            </w:pPr>
            <w:r w:rsidRPr="00AD0AE9">
              <w:rPr>
                <w:b/>
                <w:sz w:val="22"/>
              </w:rPr>
              <w:t>ACTION TAKEN</w:t>
            </w:r>
          </w:p>
        </w:tc>
      </w:tr>
      <w:tr w:rsidR="00661B95" w:rsidRPr="00AD0AE9" w:rsidTr="00661B95">
        <w:tc>
          <w:tcPr>
            <w:tcW w:w="2178" w:type="dxa"/>
          </w:tcPr>
          <w:p w:rsidR="00661B95" w:rsidRPr="00AD0AE9" w:rsidRDefault="00D06D63" w:rsidP="001C7F8A">
            <w:pPr>
              <w:rPr>
                <w:sz w:val="22"/>
              </w:rPr>
            </w:pPr>
            <w:r w:rsidRPr="00AD0AE9">
              <w:rPr>
                <w:sz w:val="22"/>
              </w:rPr>
              <w:t>Review of SEED Grant submitted Proposals</w:t>
            </w:r>
          </w:p>
        </w:tc>
        <w:tc>
          <w:tcPr>
            <w:tcW w:w="5940" w:type="dxa"/>
          </w:tcPr>
          <w:p w:rsidR="00662F03" w:rsidRPr="00AD0AE9" w:rsidRDefault="00036F4B" w:rsidP="002647C3">
            <w:pPr>
              <w:rPr>
                <w:sz w:val="22"/>
              </w:rPr>
            </w:pPr>
            <w:r w:rsidRPr="00AD0AE9">
              <w:rPr>
                <w:sz w:val="22"/>
              </w:rPr>
              <w:t>Copies of the proposal reviews and scores were presented to the group</w:t>
            </w:r>
            <w:r w:rsidR="00724D0F" w:rsidRPr="00AD0AE9">
              <w:rPr>
                <w:sz w:val="22"/>
              </w:rPr>
              <w:t xml:space="preserve"> for review</w:t>
            </w:r>
            <w:r w:rsidRPr="00AD0AE9">
              <w:rPr>
                <w:sz w:val="22"/>
              </w:rPr>
              <w:t xml:space="preserve">.  </w:t>
            </w:r>
          </w:p>
          <w:p w:rsidR="00E36007" w:rsidRPr="00AD0AE9" w:rsidRDefault="00E36007" w:rsidP="002647C3">
            <w:pPr>
              <w:rPr>
                <w:sz w:val="22"/>
              </w:rPr>
            </w:pPr>
          </w:p>
          <w:p w:rsidR="00E36007" w:rsidRPr="00AD0AE9" w:rsidRDefault="00E36007" w:rsidP="002647C3">
            <w:pPr>
              <w:rPr>
                <w:sz w:val="22"/>
              </w:rPr>
            </w:pPr>
            <w:r w:rsidRPr="00AD0AE9">
              <w:rPr>
                <w:sz w:val="22"/>
              </w:rPr>
              <w:t>The group discussed the collective review scores and the pros and cons of each</w:t>
            </w:r>
            <w:r w:rsidR="00EA0014" w:rsidRPr="00AD0AE9">
              <w:rPr>
                <w:sz w:val="22"/>
              </w:rPr>
              <w:t xml:space="preserve"> proposal</w:t>
            </w:r>
            <w:r w:rsidRPr="00AD0AE9">
              <w:rPr>
                <w:sz w:val="22"/>
              </w:rPr>
              <w:t xml:space="preserve">.  </w:t>
            </w:r>
            <w:r w:rsidR="003827E6" w:rsidRPr="00AD0AE9">
              <w:rPr>
                <w:sz w:val="22"/>
              </w:rPr>
              <w:t xml:space="preserve">There was discussion on whether or not to eliminate those proposals that had not followed the RFP Guidelines specifically. </w:t>
            </w:r>
          </w:p>
          <w:p w:rsidR="003827E6" w:rsidRPr="00AD0AE9" w:rsidRDefault="003827E6" w:rsidP="002647C3">
            <w:pPr>
              <w:rPr>
                <w:sz w:val="22"/>
              </w:rPr>
            </w:pPr>
          </w:p>
          <w:p w:rsidR="00993550" w:rsidRPr="00AD0AE9" w:rsidRDefault="003827E6" w:rsidP="002647C3">
            <w:pPr>
              <w:rPr>
                <w:sz w:val="22"/>
              </w:rPr>
            </w:pPr>
            <w:r w:rsidRPr="00AD0AE9">
              <w:rPr>
                <w:sz w:val="22"/>
              </w:rPr>
              <w:t xml:space="preserve">Nancy asked that the proposals be looked at in a holistic way and then a decision </w:t>
            </w:r>
            <w:r w:rsidR="00EA0014" w:rsidRPr="00AD0AE9">
              <w:rPr>
                <w:sz w:val="22"/>
              </w:rPr>
              <w:t xml:space="preserve">could be </w:t>
            </w:r>
            <w:r w:rsidRPr="00AD0AE9">
              <w:rPr>
                <w:sz w:val="22"/>
              </w:rPr>
              <w:t>made on whether to enforce the guideline</w:t>
            </w:r>
            <w:r w:rsidR="00EA0014" w:rsidRPr="00AD0AE9">
              <w:rPr>
                <w:sz w:val="22"/>
              </w:rPr>
              <w:t>s</w:t>
            </w:r>
            <w:r w:rsidRPr="00AD0AE9">
              <w:rPr>
                <w:sz w:val="22"/>
              </w:rPr>
              <w:t xml:space="preserve">. </w:t>
            </w:r>
            <w:r w:rsidR="00741331" w:rsidRPr="00AD0AE9">
              <w:rPr>
                <w:sz w:val="22"/>
              </w:rPr>
              <w:t xml:space="preserve"> </w:t>
            </w:r>
          </w:p>
        </w:tc>
        <w:tc>
          <w:tcPr>
            <w:tcW w:w="2178" w:type="dxa"/>
          </w:tcPr>
          <w:p w:rsidR="00661B95" w:rsidRPr="00AD0AE9" w:rsidRDefault="00741331" w:rsidP="00EA0014">
            <w:pPr>
              <w:rPr>
                <w:sz w:val="22"/>
              </w:rPr>
            </w:pPr>
            <w:r w:rsidRPr="00AD0AE9">
              <w:rPr>
                <w:sz w:val="22"/>
              </w:rPr>
              <w:t>Nancy will discuss the 1</w:t>
            </w:r>
            <w:r w:rsidR="00EA0014" w:rsidRPr="00AD0AE9">
              <w:rPr>
                <w:sz w:val="22"/>
              </w:rPr>
              <w:t xml:space="preserve">fall award and </w:t>
            </w:r>
            <w:r w:rsidRPr="00AD0AE9">
              <w:rPr>
                <w:sz w:val="22"/>
              </w:rPr>
              <w:t>3</w:t>
            </w:r>
            <w:r w:rsidR="00EA0014" w:rsidRPr="00AD0AE9">
              <w:rPr>
                <w:sz w:val="22"/>
              </w:rPr>
              <w:t xml:space="preserve">spring awards with the Dean. </w:t>
            </w:r>
            <w:r w:rsidRPr="00AD0AE9">
              <w:rPr>
                <w:sz w:val="22"/>
              </w:rPr>
              <w:t xml:space="preserve">  If he continues to want to award 2 for fall the group will recommend Hammond and Krival.</w:t>
            </w:r>
          </w:p>
        </w:tc>
      </w:tr>
      <w:tr w:rsidR="00661B95" w:rsidRPr="00AD0AE9" w:rsidTr="00661B95">
        <w:tc>
          <w:tcPr>
            <w:tcW w:w="2178" w:type="dxa"/>
          </w:tcPr>
          <w:p w:rsidR="00661B95" w:rsidRPr="00AD0AE9" w:rsidRDefault="00D70419" w:rsidP="00661B95">
            <w:pPr>
              <w:rPr>
                <w:sz w:val="22"/>
              </w:rPr>
            </w:pPr>
            <w:r w:rsidRPr="00AD0AE9">
              <w:rPr>
                <w:sz w:val="22"/>
              </w:rPr>
              <w:t>Research Award</w:t>
            </w:r>
          </w:p>
        </w:tc>
        <w:tc>
          <w:tcPr>
            <w:tcW w:w="5940" w:type="dxa"/>
          </w:tcPr>
          <w:p w:rsidR="00A0176F" w:rsidRPr="00AD0AE9" w:rsidRDefault="00966ACA" w:rsidP="00661B95">
            <w:pPr>
              <w:rPr>
                <w:sz w:val="22"/>
              </w:rPr>
            </w:pPr>
            <w:r w:rsidRPr="00AD0AE9">
              <w:rPr>
                <w:sz w:val="22"/>
              </w:rPr>
              <w:t>This award w</w:t>
            </w:r>
            <w:r w:rsidR="00D70419" w:rsidRPr="00AD0AE9">
              <w:rPr>
                <w:sz w:val="22"/>
              </w:rPr>
              <w:t>ill be a plaque.  The Dean thought this was a great idea.</w:t>
            </w:r>
            <w:r w:rsidR="00E843C4" w:rsidRPr="00AD0AE9">
              <w:rPr>
                <w:sz w:val="22"/>
              </w:rPr>
              <w:t xml:space="preserve">  The group reviewed the drafts for both Master’s level and Doctoral level that Nancy had </w:t>
            </w:r>
            <w:r w:rsidR="0025084A">
              <w:rPr>
                <w:sz w:val="22"/>
              </w:rPr>
              <w:t xml:space="preserve"> revised based on Aryn’s draft </w:t>
            </w:r>
            <w:r w:rsidR="00E843C4" w:rsidRPr="00AD0AE9">
              <w:rPr>
                <w:sz w:val="22"/>
              </w:rPr>
              <w:t xml:space="preserve">  </w:t>
            </w:r>
          </w:p>
          <w:p w:rsidR="00A0176F" w:rsidRPr="00AD0AE9" w:rsidRDefault="00A0176F" w:rsidP="00661B95">
            <w:pPr>
              <w:rPr>
                <w:sz w:val="22"/>
              </w:rPr>
            </w:pPr>
          </w:p>
          <w:p w:rsidR="00966ACA" w:rsidRPr="00AD0AE9" w:rsidRDefault="00A0176F" w:rsidP="00661B95">
            <w:pPr>
              <w:rPr>
                <w:sz w:val="22"/>
              </w:rPr>
            </w:pPr>
            <w:r w:rsidRPr="00AD0AE9">
              <w:rPr>
                <w:sz w:val="22"/>
              </w:rPr>
              <w:t>There was discussion regarding the students using FolioWeb</w:t>
            </w:r>
            <w:r w:rsidR="00966ACA" w:rsidRPr="00AD0AE9">
              <w:rPr>
                <w:sz w:val="22"/>
              </w:rPr>
              <w:t xml:space="preserve"> for submissions</w:t>
            </w:r>
            <w:r w:rsidRPr="00AD0AE9">
              <w:rPr>
                <w:sz w:val="22"/>
              </w:rPr>
              <w:t xml:space="preserve">.  There would be support for them also.  Doctoral students would not need to have begun their dissertation.  </w:t>
            </w:r>
          </w:p>
          <w:p w:rsidR="00966ACA" w:rsidRPr="00AD0AE9" w:rsidRDefault="00966ACA" w:rsidP="00661B95">
            <w:pPr>
              <w:rPr>
                <w:sz w:val="22"/>
              </w:rPr>
            </w:pPr>
          </w:p>
          <w:p w:rsidR="00A0176F" w:rsidRPr="00AD0AE9" w:rsidRDefault="00966ACA" w:rsidP="00661B95">
            <w:pPr>
              <w:rPr>
                <w:sz w:val="22"/>
              </w:rPr>
            </w:pPr>
            <w:r w:rsidRPr="00AD0AE9">
              <w:rPr>
                <w:sz w:val="22"/>
              </w:rPr>
              <w:t xml:space="preserve">The group </w:t>
            </w:r>
            <w:r w:rsidR="00A0176F" w:rsidRPr="00AD0AE9">
              <w:rPr>
                <w:sz w:val="22"/>
              </w:rPr>
              <w:t>decide</w:t>
            </w:r>
            <w:r w:rsidRPr="00AD0AE9">
              <w:rPr>
                <w:sz w:val="22"/>
              </w:rPr>
              <w:t>d</w:t>
            </w:r>
            <w:r w:rsidR="00A0176F" w:rsidRPr="00AD0AE9">
              <w:rPr>
                <w:sz w:val="22"/>
              </w:rPr>
              <w:t xml:space="preserve"> </w:t>
            </w:r>
            <w:r w:rsidRPr="00AD0AE9">
              <w:rPr>
                <w:sz w:val="22"/>
              </w:rPr>
              <w:t xml:space="preserve">the following </w:t>
            </w:r>
            <w:r w:rsidR="00A0176F" w:rsidRPr="00AD0AE9">
              <w:rPr>
                <w:sz w:val="22"/>
              </w:rPr>
              <w:t>would be eligible:</w:t>
            </w:r>
          </w:p>
          <w:p w:rsidR="00A0176F" w:rsidRPr="00AD0AE9" w:rsidRDefault="00A0176F" w:rsidP="00661B95">
            <w:pPr>
              <w:rPr>
                <w:sz w:val="22"/>
              </w:rPr>
            </w:pPr>
          </w:p>
          <w:p w:rsidR="00A0176F" w:rsidRPr="00AD0AE9" w:rsidRDefault="00A0176F" w:rsidP="00661B95">
            <w:pPr>
              <w:rPr>
                <w:sz w:val="22"/>
              </w:rPr>
            </w:pPr>
            <w:r w:rsidRPr="00AD0AE9">
              <w:rPr>
                <w:b/>
                <w:sz w:val="22"/>
              </w:rPr>
              <w:t>Master’s</w:t>
            </w:r>
            <w:r w:rsidR="000547EC" w:rsidRPr="00AD0AE9">
              <w:rPr>
                <w:b/>
                <w:sz w:val="22"/>
              </w:rPr>
              <w:t>, EdS, or AUD</w:t>
            </w:r>
            <w:r w:rsidRPr="00AD0AE9">
              <w:rPr>
                <w:sz w:val="22"/>
              </w:rPr>
              <w:t xml:space="preserve">:  </w:t>
            </w:r>
            <w:r w:rsidR="00966ACA" w:rsidRPr="00AD0AE9">
              <w:rPr>
                <w:sz w:val="22"/>
              </w:rPr>
              <w:t>S</w:t>
            </w:r>
            <w:r w:rsidR="009F72B8" w:rsidRPr="00AD0AE9">
              <w:rPr>
                <w:sz w:val="22"/>
              </w:rPr>
              <w:t xml:space="preserve">tudents would have to be currently enrolled in the program within the academic year.  </w:t>
            </w:r>
            <w:r w:rsidR="00132F65" w:rsidRPr="00AD0AE9">
              <w:rPr>
                <w:sz w:val="22"/>
              </w:rPr>
              <w:t xml:space="preserve">Student must be in good academic standing with a 3.0 or above. </w:t>
            </w:r>
            <w:r w:rsidR="009F72B8" w:rsidRPr="00AD0AE9">
              <w:rPr>
                <w:sz w:val="22"/>
              </w:rPr>
              <w:t xml:space="preserve">Award would take place in April.  </w:t>
            </w:r>
          </w:p>
          <w:p w:rsidR="009F72B8" w:rsidRPr="00AD0AE9" w:rsidRDefault="009F72B8" w:rsidP="00661B95">
            <w:pPr>
              <w:rPr>
                <w:sz w:val="22"/>
              </w:rPr>
            </w:pPr>
          </w:p>
          <w:p w:rsidR="009F72B8" w:rsidRPr="00AD0AE9" w:rsidRDefault="009F72B8" w:rsidP="00661B95">
            <w:pPr>
              <w:rPr>
                <w:sz w:val="22"/>
              </w:rPr>
            </w:pPr>
            <w:r w:rsidRPr="00AD0AE9">
              <w:rPr>
                <w:sz w:val="22"/>
              </w:rPr>
              <w:t>Doctoral:  Students would have to be currently enrolled in the program within the academic year.</w:t>
            </w:r>
            <w:r w:rsidR="00132F65" w:rsidRPr="00AD0AE9">
              <w:rPr>
                <w:sz w:val="22"/>
              </w:rPr>
              <w:t xml:space="preserve">  Student must be in good academic standing with a 3.0 or above.</w:t>
            </w:r>
          </w:p>
          <w:p w:rsidR="00A0176F" w:rsidRPr="00AD0AE9" w:rsidRDefault="00A0176F" w:rsidP="00661B95">
            <w:pPr>
              <w:rPr>
                <w:sz w:val="22"/>
              </w:rPr>
            </w:pPr>
          </w:p>
          <w:p w:rsidR="00A0176F" w:rsidRPr="00AD0AE9" w:rsidRDefault="00A0176F" w:rsidP="00661B95">
            <w:pPr>
              <w:rPr>
                <w:sz w:val="22"/>
              </w:rPr>
            </w:pPr>
            <w:r w:rsidRPr="00AD0AE9">
              <w:rPr>
                <w:sz w:val="22"/>
              </w:rPr>
              <w:t xml:space="preserve">Nancy would like to get this started as soon as possible. </w:t>
            </w:r>
          </w:p>
        </w:tc>
        <w:tc>
          <w:tcPr>
            <w:tcW w:w="2178" w:type="dxa"/>
          </w:tcPr>
          <w:p w:rsidR="00661B95" w:rsidRPr="00AD0AE9" w:rsidRDefault="00132F65" w:rsidP="00661B95">
            <w:pPr>
              <w:rPr>
                <w:sz w:val="22"/>
              </w:rPr>
            </w:pPr>
            <w:r w:rsidRPr="00AD0AE9">
              <w:rPr>
                <w:sz w:val="22"/>
              </w:rPr>
              <w:t xml:space="preserve">Nancy will provide the group a revised document electronically. </w:t>
            </w:r>
          </w:p>
        </w:tc>
      </w:tr>
      <w:tr w:rsidR="00661B95" w:rsidRPr="00AD0AE9" w:rsidTr="00661B95">
        <w:tc>
          <w:tcPr>
            <w:tcW w:w="2178" w:type="dxa"/>
          </w:tcPr>
          <w:p w:rsidR="00661B95" w:rsidRPr="00AD0AE9" w:rsidRDefault="00D70419" w:rsidP="00661B95">
            <w:pPr>
              <w:rPr>
                <w:sz w:val="22"/>
              </w:rPr>
            </w:pPr>
            <w:r w:rsidRPr="00AD0AE9">
              <w:rPr>
                <w:sz w:val="22"/>
              </w:rPr>
              <w:t>Mobility Grant</w:t>
            </w:r>
          </w:p>
        </w:tc>
        <w:tc>
          <w:tcPr>
            <w:tcW w:w="5940" w:type="dxa"/>
          </w:tcPr>
          <w:p w:rsidR="00D659BB" w:rsidRPr="00AD0AE9" w:rsidRDefault="00D70419" w:rsidP="00661B95">
            <w:pPr>
              <w:rPr>
                <w:sz w:val="22"/>
              </w:rPr>
            </w:pPr>
            <w:r w:rsidRPr="00AD0AE9">
              <w:rPr>
                <w:sz w:val="22"/>
              </w:rPr>
              <w:t xml:space="preserve">The Dean is willing to </w:t>
            </w:r>
            <w:r w:rsidR="00966ACA" w:rsidRPr="00AD0AE9">
              <w:rPr>
                <w:sz w:val="22"/>
              </w:rPr>
              <w:t xml:space="preserve">provide </w:t>
            </w:r>
            <w:r w:rsidRPr="00AD0AE9">
              <w:rPr>
                <w:sz w:val="22"/>
              </w:rPr>
              <w:t>funding</w:t>
            </w:r>
            <w:r w:rsidR="00966ACA" w:rsidRPr="00AD0AE9">
              <w:rPr>
                <w:sz w:val="22"/>
              </w:rPr>
              <w:t xml:space="preserve"> for this grant.  Amount of funding </w:t>
            </w:r>
            <w:r w:rsidR="001E3E10" w:rsidRPr="00AD0AE9">
              <w:rPr>
                <w:sz w:val="22"/>
              </w:rPr>
              <w:t xml:space="preserve">is unsure at this point.  It was suggested to include a statement that there is </w:t>
            </w:r>
            <w:r w:rsidR="00966ACA" w:rsidRPr="00AD0AE9">
              <w:rPr>
                <w:sz w:val="22"/>
              </w:rPr>
              <w:t xml:space="preserve">the </w:t>
            </w:r>
            <w:r w:rsidR="001E3E10" w:rsidRPr="00AD0AE9">
              <w:rPr>
                <w:sz w:val="22"/>
              </w:rPr>
              <w:t>possib</w:t>
            </w:r>
            <w:r w:rsidR="00966ACA" w:rsidRPr="00AD0AE9">
              <w:rPr>
                <w:sz w:val="22"/>
              </w:rPr>
              <w:t>i</w:t>
            </w:r>
            <w:r w:rsidR="001E3E10" w:rsidRPr="00AD0AE9">
              <w:rPr>
                <w:sz w:val="22"/>
              </w:rPr>
              <w:t>l</w:t>
            </w:r>
            <w:r w:rsidR="00966ACA" w:rsidRPr="00AD0AE9">
              <w:rPr>
                <w:sz w:val="22"/>
              </w:rPr>
              <w:t>it</w:t>
            </w:r>
            <w:r w:rsidR="001E3E10" w:rsidRPr="00AD0AE9">
              <w:rPr>
                <w:sz w:val="22"/>
              </w:rPr>
              <w:t>y</w:t>
            </w:r>
            <w:r w:rsidR="00966ACA" w:rsidRPr="00AD0AE9">
              <w:rPr>
                <w:sz w:val="22"/>
              </w:rPr>
              <w:t xml:space="preserve"> of</w:t>
            </w:r>
            <w:r w:rsidR="001E3E10" w:rsidRPr="00AD0AE9">
              <w:rPr>
                <w:sz w:val="22"/>
              </w:rPr>
              <w:t xml:space="preserve"> a $1</w:t>
            </w:r>
            <w:r w:rsidR="00D659BB" w:rsidRPr="00AD0AE9">
              <w:rPr>
                <w:sz w:val="22"/>
              </w:rPr>
              <w:t>,000</w:t>
            </w:r>
            <w:r w:rsidR="001E3E10" w:rsidRPr="00AD0AE9">
              <w:rPr>
                <w:sz w:val="22"/>
              </w:rPr>
              <w:t xml:space="preserve"> stipend for </w:t>
            </w:r>
            <w:r w:rsidR="00966ACA" w:rsidRPr="00AD0AE9">
              <w:rPr>
                <w:sz w:val="22"/>
              </w:rPr>
              <w:t xml:space="preserve">a </w:t>
            </w:r>
            <w:r w:rsidR="001E3E10" w:rsidRPr="00AD0AE9">
              <w:rPr>
                <w:sz w:val="22"/>
              </w:rPr>
              <w:t>mentor</w:t>
            </w:r>
            <w:r w:rsidR="0025084A">
              <w:rPr>
                <w:sz w:val="22"/>
              </w:rPr>
              <w:t xml:space="preserve"> or agency</w:t>
            </w:r>
            <w:r w:rsidR="00A15873" w:rsidRPr="00AD0AE9">
              <w:rPr>
                <w:sz w:val="22"/>
              </w:rPr>
              <w:t xml:space="preserve">.  It would be the same for the doctoral student.  </w:t>
            </w:r>
          </w:p>
          <w:p w:rsidR="00D659BB" w:rsidRPr="00AD0AE9" w:rsidRDefault="00D659BB" w:rsidP="00661B95">
            <w:pPr>
              <w:rPr>
                <w:sz w:val="22"/>
              </w:rPr>
            </w:pPr>
          </w:p>
          <w:p w:rsidR="00463882" w:rsidRPr="00AD0AE9" w:rsidRDefault="00D659BB" w:rsidP="00661B95">
            <w:pPr>
              <w:rPr>
                <w:sz w:val="22"/>
              </w:rPr>
            </w:pPr>
            <w:r w:rsidRPr="00AD0AE9">
              <w:rPr>
                <w:sz w:val="22"/>
              </w:rPr>
              <w:lastRenderedPageBreak/>
              <w:t xml:space="preserve">There will also be a </w:t>
            </w:r>
            <w:r w:rsidR="00A15873" w:rsidRPr="00AD0AE9">
              <w:rPr>
                <w:sz w:val="22"/>
              </w:rPr>
              <w:t>$1</w:t>
            </w:r>
            <w:r w:rsidRPr="00AD0AE9">
              <w:rPr>
                <w:sz w:val="22"/>
              </w:rPr>
              <w:t>,000</w:t>
            </w:r>
            <w:r w:rsidR="00A15873" w:rsidRPr="00AD0AE9">
              <w:rPr>
                <w:sz w:val="22"/>
              </w:rPr>
              <w:t xml:space="preserve"> for travel for both doctoral and pre-tenured faculty.</w:t>
            </w:r>
            <w:r w:rsidR="00DB2F59" w:rsidRPr="00AD0AE9">
              <w:rPr>
                <w:sz w:val="22"/>
              </w:rPr>
              <w:t xml:space="preserve">  </w:t>
            </w:r>
            <w:r w:rsidRPr="00AD0AE9">
              <w:rPr>
                <w:sz w:val="22"/>
              </w:rPr>
              <w:t>The group would like to a</w:t>
            </w:r>
            <w:r w:rsidR="00DB2F59" w:rsidRPr="00AD0AE9">
              <w:rPr>
                <w:sz w:val="22"/>
              </w:rPr>
              <w:t>dd</w:t>
            </w:r>
            <w:r w:rsidRPr="00AD0AE9">
              <w:rPr>
                <w:sz w:val="22"/>
              </w:rPr>
              <w:t xml:space="preserve"> a line for</w:t>
            </w:r>
            <w:r w:rsidR="00DB2F59" w:rsidRPr="00AD0AE9">
              <w:rPr>
                <w:sz w:val="22"/>
              </w:rPr>
              <w:t xml:space="preserve"> when </w:t>
            </w:r>
            <w:r w:rsidRPr="00AD0AE9">
              <w:rPr>
                <w:sz w:val="22"/>
              </w:rPr>
              <w:t>the travel is proposed</w:t>
            </w:r>
            <w:r w:rsidR="00DB2F59" w:rsidRPr="00AD0AE9">
              <w:rPr>
                <w:sz w:val="22"/>
              </w:rPr>
              <w:t>.</w:t>
            </w:r>
            <w:r w:rsidRPr="00AD0AE9">
              <w:rPr>
                <w:sz w:val="22"/>
              </w:rPr>
              <w:t xml:space="preserve">  </w:t>
            </w:r>
            <w:r w:rsidR="00463882" w:rsidRPr="00AD0AE9">
              <w:rPr>
                <w:sz w:val="22"/>
              </w:rPr>
              <w:t>There was discussion on how the</w:t>
            </w:r>
            <w:r w:rsidRPr="00AD0AE9">
              <w:rPr>
                <w:sz w:val="22"/>
              </w:rPr>
              <w:t xml:space="preserve"> travel</w:t>
            </w:r>
            <w:r w:rsidR="00463882" w:rsidRPr="00AD0AE9">
              <w:rPr>
                <w:sz w:val="22"/>
              </w:rPr>
              <w:t xml:space="preserve"> monies could be used.  </w:t>
            </w:r>
            <w:r w:rsidRPr="00AD0AE9">
              <w:rPr>
                <w:sz w:val="22"/>
              </w:rPr>
              <w:t>Applicants c</w:t>
            </w:r>
            <w:r w:rsidR="00463882" w:rsidRPr="00AD0AE9">
              <w:rPr>
                <w:sz w:val="22"/>
              </w:rPr>
              <w:t xml:space="preserve">ould </w:t>
            </w:r>
            <w:r w:rsidRPr="00AD0AE9">
              <w:rPr>
                <w:sz w:val="22"/>
              </w:rPr>
              <w:t xml:space="preserve">be </w:t>
            </w:r>
            <w:r w:rsidR="00463882" w:rsidRPr="00AD0AE9">
              <w:rPr>
                <w:sz w:val="22"/>
              </w:rPr>
              <w:t>ask</w:t>
            </w:r>
            <w:r w:rsidRPr="00AD0AE9">
              <w:rPr>
                <w:sz w:val="22"/>
              </w:rPr>
              <w:t>ed</w:t>
            </w:r>
            <w:r w:rsidR="00463882" w:rsidRPr="00AD0AE9">
              <w:rPr>
                <w:sz w:val="22"/>
              </w:rPr>
              <w:t xml:space="preserve"> </w:t>
            </w:r>
            <w:r w:rsidRPr="00AD0AE9">
              <w:rPr>
                <w:sz w:val="22"/>
              </w:rPr>
              <w:t xml:space="preserve">to </w:t>
            </w:r>
            <w:r w:rsidR="00463882" w:rsidRPr="00AD0AE9">
              <w:rPr>
                <w:sz w:val="22"/>
              </w:rPr>
              <w:t>in</w:t>
            </w:r>
            <w:r w:rsidRPr="00AD0AE9">
              <w:rPr>
                <w:sz w:val="22"/>
              </w:rPr>
              <w:t>clude in</w:t>
            </w:r>
            <w:r w:rsidR="00463882" w:rsidRPr="00AD0AE9">
              <w:rPr>
                <w:sz w:val="22"/>
              </w:rPr>
              <w:t xml:space="preserve"> the proposal why an online interaction is not being used versus travel.  It was pointed out that the rational for a face to face meeting could be explained by the mentor in a letter.</w:t>
            </w:r>
          </w:p>
          <w:p w:rsidR="00CF06C9" w:rsidRPr="00AD0AE9" w:rsidRDefault="00CF06C9" w:rsidP="00661B95">
            <w:pPr>
              <w:rPr>
                <w:sz w:val="22"/>
              </w:rPr>
            </w:pPr>
          </w:p>
          <w:p w:rsidR="00CF06C9" w:rsidRPr="00AD0AE9" w:rsidRDefault="00CF06C9" w:rsidP="00661B95">
            <w:pPr>
              <w:rPr>
                <w:sz w:val="22"/>
              </w:rPr>
            </w:pPr>
            <w:r w:rsidRPr="00AD0AE9">
              <w:rPr>
                <w:sz w:val="22"/>
              </w:rPr>
              <w:t xml:space="preserve">There was discussion on limiting the proposal submission with page limits. </w:t>
            </w:r>
          </w:p>
        </w:tc>
        <w:tc>
          <w:tcPr>
            <w:tcW w:w="2178" w:type="dxa"/>
          </w:tcPr>
          <w:p w:rsidR="00661B95" w:rsidRPr="00AD0AE9" w:rsidRDefault="00D659BB" w:rsidP="00661B95">
            <w:pPr>
              <w:rPr>
                <w:sz w:val="22"/>
              </w:rPr>
            </w:pPr>
            <w:r w:rsidRPr="00AD0AE9">
              <w:rPr>
                <w:sz w:val="22"/>
              </w:rPr>
              <w:lastRenderedPageBreak/>
              <w:t>Nancy will provide the group a revised document electronically.</w:t>
            </w:r>
          </w:p>
        </w:tc>
      </w:tr>
    </w:tbl>
    <w:p w:rsidR="00661B95" w:rsidRPr="00AD0AE9" w:rsidRDefault="00661B95" w:rsidP="00661B95">
      <w:pPr>
        <w:rPr>
          <w:sz w:val="22"/>
        </w:rPr>
      </w:pPr>
    </w:p>
    <w:p w:rsidR="00661B95" w:rsidRPr="00AD0AE9" w:rsidRDefault="00661B95" w:rsidP="00661B95">
      <w:pPr>
        <w:rPr>
          <w:sz w:val="22"/>
        </w:rPr>
      </w:pPr>
      <w:r w:rsidRPr="00AD0AE9">
        <w:rPr>
          <w:sz w:val="22"/>
        </w:rPr>
        <w:t xml:space="preserve">The meeting was adjourned </w:t>
      </w:r>
      <w:r w:rsidR="00D659BB" w:rsidRPr="00AD0AE9">
        <w:rPr>
          <w:sz w:val="22"/>
        </w:rPr>
        <w:t>at 10</w:t>
      </w:r>
      <w:r w:rsidR="000575FE" w:rsidRPr="00AD0AE9">
        <w:rPr>
          <w:sz w:val="22"/>
        </w:rPr>
        <w:t>: 48 am</w:t>
      </w:r>
    </w:p>
    <w:p w:rsidR="00661B95" w:rsidRPr="00AD0AE9" w:rsidRDefault="00661B95" w:rsidP="00661B95">
      <w:pPr>
        <w:rPr>
          <w:sz w:val="22"/>
        </w:rPr>
      </w:pPr>
      <w:r w:rsidRPr="00AD0AE9">
        <w:rPr>
          <w:sz w:val="22"/>
        </w:rPr>
        <w:t>Next meeting:</w:t>
      </w:r>
      <w:r w:rsidR="00A15873" w:rsidRPr="00AD0AE9">
        <w:rPr>
          <w:sz w:val="22"/>
        </w:rPr>
        <w:t xml:space="preserve">  </w:t>
      </w:r>
      <w:r w:rsidR="00DB2F59" w:rsidRPr="00AD0AE9">
        <w:rPr>
          <w:b/>
          <w:sz w:val="22"/>
        </w:rPr>
        <w:t>Nov. 28</w:t>
      </w:r>
      <w:r w:rsidR="00DB2F59" w:rsidRPr="00AD0AE9">
        <w:rPr>
          <w:b/>
          <w:sz w:val="22"/>
          <w:vertAlign w:val="superscript"/>
        </w:rPr>
        <w:t>th</w:t>
      </w:r>
      <w:r w:rsidR="00DB2F59" w:rsidRPr="00AD0AE9">
        <w:rPr>
          <w:b/>
          <w:sz w:val="22"/>
        </w:rPr>
        <w:t>, 9:30 am</w:t>
      </w:r>
      <w:r w:rsidR="00DB2F59" w:rsidRPr="00AD0AE9">
        <w:rPr>
          <w:sz w:val="22"/>
        </w:rPr>
        <w:t>.</w:t>
      </w:r>
    </w:p>
    <w:p w:rsidR="00661B95" w:rsidRPr="00AD0AE9" w:rsidRDefault="00661B95" w:rsidP="00661B95">
      <w:pPr>
        <w:rPr>
          <w:sz w:val="22"/>
        </w:rPr>
      </w:pPr>
    </w:p>
    <w:p w:rsidR="00661B95" w:rsidRPr="00AD0AE9" w:rsidRDefault="00661B95" w:rsidP="00661B95">
      <w:pPr>
        <w:rPr>
          <w:sz w:val="22"/>
        </w:rPr>
      </w:pPr>
      <w:r w:rsidRPr="00AD0AE9">
        <w:rPr>
          <w:sz w:val="22"/>
        </w:rPr>
        <w:t>Respectfully submitted</w:t>
      </w:r>
    </w:p>
    <w:p w:rsidR="00661B95" w:rsidRPr="00AD0AE9" w:rsidRDefault="00661B95" w:rsidP="00661B95">
      <w:pPr>
        <w:rPr>
          <w:sz w:val="22"/>
        </w:rPr>
      </w:pPr>
      <w:r w:rsidRPr="00AD0AE9">
        <w:rPr>
          <w:sz w:val="22"/>
        </w:rPr>
        <w:t>Luci Wymer, Recorder</w:t>
      </w:r>
    </w:p>
    <w:sectPr w:rsidR="00661B95" w:rsidRPr="00AD0AE9" w:rsidSect="00661B95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61B95"/>
    <w:rsid w:val="00000DA6"/>
    <w:rsid w:val="00036F4B"/>
    <w:rsid w:val="000547EC"/>
    <w:rsid w:val="000575FE"/>
    <w:rsid w:val="000E54E3"/>
    <w:rsid w:val="00132F65"/>
    <w:rsid w:val="001A16BF"/>
    <w:rsid w:val="001C1959"/>
    <w:rsid w:val="001C7F8A"/>
    <w:rsid w:val="001E3E10"/>
    <w:rsid w:val="0022286F"/>
    <w:rsid w:val="002451BA"/>
    <w:rsid w:val="0025084A"/>
    <w:rsid w:val="002647C3"/>
    <w:rsid w:val="002A1AE4"/>
    <w:rsid w:val="002A1F4E"/>
    <w:rsid w:val="002C03C2"/>
    <w:rsid w:val="003078BA"/>
    <w:rsid w:val="003167C3"/>
    <w:rsid w:val="00337671"/>
    <w:rsid w:val="00375435"/>
    <w:rsid w:val="003827E6"/>
    <w:rsid w:val="003A2532"/>
    <w:rsid w:val="003D7832"/>
    <w:rsid w:val="00423260"/>
    <w:rsid w:val="0042487D"/>
    <w:rsid w:val="00445E83"/>
    <w:rsid w:val="00462F2D"/>
    <w:rsid w:val="00463882"/>
    <w:rsid w:val="00496824"/>
    <w:rsid w:val="004B278C"/>
    <w:rsid w:val="004B2A1F"/>
    <w:rsid w:val="004D5116"/>
    <w:rsid w:val="00501446"/>
    <w:rsid w:val="0059197D"/>
    <w:rsid w:val="005D01BF"/>
    <w:rsid w:val="005E6F47"/>
    <w:rsid w:val="005F1A36"/>
    <w:rsid w:val="005F5025"/>
    <w:rsid w:val="00661B95"/>
    <w:rsid w:val="00662F03"/>
    <w:rsid w:val="006655C2"/>
    <w:rsid w:val="006B15CD"/>
    <w:rsid w:val="006B4DC7"/>
    <w:rsid w:val="00724D0F"/>
    <w:rsid w:val="00741331"/>
    <w:rsid w:val="00762A58"/>
    <w:rsid w:val="007E73E6"/>
    <w:rsid w:val="007F2912"/>
    <w:rsid w:val="007F4537"/>
    <w:rsid w:val="00834CB0"/>
    <w:rsid w:val="008613BA"/>
    <w:rsid w:val="0086376F"/>
    <w:rsid w:val="00946DD8"/>
    <w:rsid w:val="00966ACA"/>
    <w:rsid w:val="00993550"/>
    <w:rsid w:val="009A174D"/>
    <w:rsid w:val="009A4D4F"/>
    <w:rsid w:val="009C465C"/>
    <w:rsid w:val="009D4D5B"/>
    <w:rsid w:val="009F72B8"/>
    <w:rsid w:val="009F7BCA"/>
    <w:rsid w:val="00A0176F"/>
    <w:rsid w:val="00A15873"/>
    <w:rsid w:val="00A44D0C"/>
    <w:rsid w:val="00A74F76"/>
    <w:rsid w:val="00AA04F3"/>
    <w:rsid w:val="00AA7DB2"/>
    <w:rsid w:val="00AC4CB8"/>
    <w:rsid w:val="00AD0AE9"/>
    <w:rsid w:val="00AF4FA2"/>
    <w:rsid w:val="00AF53B8"/>
    <w:rsid w:val="00B223A2"/>
    <w:rsid w:val="00B54C0F"/>
    <w:rsid w:val="00BF1B95"/>
    <w:rsid w:val="00C840AB"/>
    <w:rsid w:val="00C94811"/>
    <w:rsid w:val="00CB2728"/>
    <w:rsid w:val="00CF06C9"/>
    <w:rsid w:val="00D06D63"/>
    <w:rsid w:val="00D659BB"/>
    <w:rsid w:val="00D70419"/>
    <w:rsid w:val="00DB2F59"/>
    <w:rsid w:val="00DC7710"/>
    <w:rsid w:val="00DE7B20"/>
    <w:rsid w:val="00DF4375"/>
    <w:rsid w:val="00E06139"/>
    <w:rsid w:val="00E36007"/>
    <w:rsid w:val="00E843C4"/>
    <w:rsid w:val="00E91C19"/>
    <w:rsid w:val="00EA0014"/>
    <w:rsid w:val="00EB03C6"/>
    <w:rsid w:val="00ED455F"/>
    <w:rsid w:val="00EF7711"/>
    <w:rsid w:val="00F67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5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1B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B9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61B9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461</Words>
  <Characters>2628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State University</Company>
  <LinksUpToDate>false</LinksUpToDate>
  <CharactersWithSpaces>3083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EHHS</dc:creator>
  <cp:keywords/>
  <dc:description/>
  <cp:lastModifiedBy>End User Support Services</cp:lastModifiedBy>
  <cp:revision>2</cp:revision>
  <dcterms:created xsi:type="dcterms:W3CDTF">2011-10-25T20:01:00Z</dcterms:created>
  <dcterms:modified xsi:type="dcterms:W3CDTF">2011-10-25T20:01:00Z</dcterms:modified>
</cp:coreProperties>
</file>