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9A5ED3" w:rsidRDefault="009F7BCA" w:rsidP="00661B95">
      <w:pPr>
        <w:jc w:val="center"/>
        <w:rPr>
          <w:b/>
          <w:sz w:val="22"/>
        </w:rPr>
      </w:pPr>
      <w:r w:rsidRPr="009A5ED3">
        <w:rPr>
          <w:b/>
          <w:sz w:val="22"/>
        </w:rPr>
        <w:t xml:space="preserve">RESEARCH COUNCIL </w:t>
      </w:r>
    </w:p>
    <w:p w:rsidR="00661B95" w:rsidRPr="009A5ED3" w:rsidRDefault="00F3411E" w:rsidP="00661B95">
      <w:pPr>
        <w:jc w:val="center"/>
        <w:rPr>
          <w:b/>
          <w:sz w:val="22"/>
        </w:rPr>
      </w:pPr>
      <w:r w:rsidRPr="009A5ED3">
        <w:rPr>
          <w:b/>
          <w:sz w:val="22"/>
        </w:rPr>
        <w:t>January 23, 2012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MEMBERS ATTENDING:</w:t>
      </w:r>
      <w:r w:rsidR="00DB6EC4" w:rsidRPr="00DB6EC4">
        <w:rPr>
          <w:sz w:val="20"/>
          <w:szCs w:val="20"/>
        </w:rPr>
        <w:t xml:space="preserve">  Aryn Karpinski, </w:t>
      </w:r>
      <w:r w:rsidR="00DB6EC4">
        <w:rPr>
          <w:sz w:val="20"/>
          <w:szCs w:val="20"/>
        </w:rPr>
        <w:t>FLA; Hayley Arnold, HS; Pam Mitchell, HS; Frank Sansosti, LDES; Christopher Was, LDES; Jim Henderson, TLC; Mike Mikusa, TLC; Nancy Barbour, Admin</w:t>
      </w:r>
      <w:r w:rsidR="00B002A6">
        <w:rPr>
          <w:sz w:val="20"/>
          <w:szCs w:val="20"/>
        </w:rPr>
        <w:t>. Affairs, Michelle Hoversten, Grants Coord., Luci Wymer, Recorder</w:t>
      </w: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MEMBERS ABSENT:</w:t>
      </w:r>
      <w:r w:rsidR="00B002A6">
        <w:rPr>
          <w:sz w:val="20"/>
          <w:szCs w:val="20"/>
        </w:rPr>
        <w:t xml:space="preserve">  Jason Schenker, FLA</w:t>
      </w: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GUESTS:</w:t>
      </w:r>
      <w:r w:rsidR="00B002A6">
        <w:rPr>
          <w:sz w:val="20"/>
          <w:szCs w:val="20"/>
        </w:rPr>
        <w:t xml:space="preserve">  None</w:t>
      </w:r>
    </w:p>
    <w:p w:rsidR="00661B95" w:rsidRPr="00DB6EC4" w:rsidRDefault="00661B95" w:rsidP="00661B9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RPr="00DB6EC4" w:rsidTr="00661B95">
        <w:tc>
          <w:tcPr>
            <w:tcW w:w="2178" w:type="dxa"/>
          </w:tcPr>
          <w:p w:rsidR="00661B95" w:rsidRPr="00DB6EC4" w:rsidRDefault="00661B95" w:rsidP="00661B95">
            <w:pPr>
              <w:rPr>
                <w:b/>
                <w:sz w:val="20"/>
                <w:szCs w:val="20"/>
              </w:rPr>
            </w:pPr>
            <w:r w:rsidRPr="00DB6EC4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940" w:type="dxa"/>
          </w:tcPr>
          <w:p w:rsidR="00661B95" w:rsidRPr="00DB6EC4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DB6EC4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178" w:type="dxa"/>
          </w:tcPr>
          <w:p w:rsidR="00661B95" w:rsidRPr="00DB6EC4" w:rsidRDefault="00661B95" w:rsidP="00661B95">
            <w:pPr>
              <w:jc w:val="center"/>
              <w:rPr>
                <w:b/>
                <w:sz w:val="20"/>
                <w:szCs w:val="20"/>
              </w:rPr>
            </w:pPr>
            <w:r w:rsidRPr="00DB6EC4">
              <w:rPr>
                <w:b/>
                <w:sz w:val="20"/>
                <w:szCs w:val="20"/>
              </w:rPr>
              <w:t>ACTION TAKEN</w:t>
            </w:r>
          </w:p>
        </w:tc>
      </w:tr>
      <w:tr w:rsidR="00661B95" w:rsidRPr="00DB6EC4" w:rsidTr="00661B95">
        <w:tc>
          <w:tcPr>
            <w:tcW w:w="2178" w:type="dxa"/>
          </w:tcPr>
          <w:p w:rsidR="00661B95" w:rsidRPr="00DB6EC4" w:rsidRDefault="0081542C" w:rsidP="001C7F8A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Internal Seed Grant</w:t>
            </w:r>
          </w:p>
        </w:tc>
        <w:tc>
          <w:tcPr>
            <w:tcW w:w="5940" w:type="dxa"/>
          </w:tcPr>
          <w:p w:rsidR="00662F03" w:rsidRPr="00DB6EC4" w:rsidRDefault="0081542C" w:rsidP="00207E16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 xml:space="preserve">Currently </w:t>
            </w:r>
            <w:r w:rsidR="00B002A6">
              <w:rPr>
                <w:sz w:val="20"/>
                <w:szCs w:val="20"/>
              </w:rPr>
              <w:t xml:space="preserve">there </w:t>
            </w:r>
            <w:r w:rsidRPr="00DB6EC4">
              <w:rPr>
                <w:sz w:val="20"/>
                <w:szCs w:val="20"/>
              </w:rPr>
              <w:t>no applicants.  M</w:t>
            </w:r>
            <w:r w:rsidR="00B002A6">
              <w:rPr>
                <w:sz w:val="20"/>
                <w:szCs w:val="20"/>
              </w:rPr>
              <w:t xml:space="preserve">. Hoversten indicated </w:t>
            </w:r>
            <w:r w:rsidRPr="00DB6EC4">
              <w:rPr>
                <w:sz w:val="20"/>
                <w:szCs w:val="20"/>
              </w:rPr>
              <w:t xml:space="preserve">that she has two she is reviewing for faculty.  </w:t>
            </w:r>
            <w:r w:rsidR="008B07F5" w:rsidRPr="00DB6EC4">
              <w:rPr>
                <w:sz w:val="20"/>
                <w:szCs w:val="20"/>
              </w:rPr>
              <w:t>The deadline is Feb. 1</w:t>
            </w:r>
            <w:r w:rsidR="008B07F5" w:rsidRPr="00DB6EC4">
              <w:rPr>
                <w:sz w:val="20"/>
                <w:szCs w:val="20"/>
                <w:vertAlign w:val="superscript"/>
              </w:rPr>
              <w:t>st</w:t>
            </w:r>
            <w:r w:rsidR="008B07F5" w:rsidRPr="00DB6EC4">
              <w:rPr>
                <w:sz w:val="20"/>
                <w:szCs w:val="20"/>
              </w:rPr>
              <w:t>.  N</w:t>
            </w:r>
            <w:r w:rsidR="00207E16">
              <w:rPr>
                <w:sz w:val="20"/>
                <w:szCs w:val="20"/>
              </w:rPr>
              <w:t>. Barbour</w:t>
            </w:r>
            <w:r w:rsidR="008B07F5" w:rsidRPr="00DB6EC4">
              <w:rPr>
                <w:sz w:val="20"/>
                <w:szCs w:val="20"/>
              </w:rPr>
              <w:t xml:space="preserve"> asked the members to encourage </w:t>
            </w:r>
            <w:r w:rsidR="00B002A6">
              <w:rPr>
                <w:sz w:val="20"/>
                <w:szCs w:val="20"/>
              </w:rPr>
              <w:t xml:space="preserve">faculty </w:t>
            </w:r>
            <w:r w:rsidR="008B07F5" w:rsidRPr="00DB6EC4">
              <w:rPr>
                <w:sz w:val="20"/>
                <w:szCs w:val="20"/>
              </w:rPr>
              <w:t xml:space="preserve">to submit a proposal.  </w:t>
            </w:r>
          </w:p>
        </w:tc>
        <w:tc>
          <w:tcPr>
            <w:tcW w:w="2178" w:type="dxa"/>
          </w:tcPr>
          <w:p w:rsidR="00661B95" w:rsidRPr="00DB6EC4" w:rsidRDefault="00661B95" w:rsidP="00661B95">
            <w:pPr>
              <w:rPr>
                <w:sz w:val="20"/>
                <w:szCs w:val="20"/>
              </w:rPr>
            </w:pPr>
          </w:p>
        </w:tc>
      </w:tr>
      <w:tr w:rsidR="00661B95" w:rsidRPr="00DB6EC4" w:rsidTr="00661B95">
        <w:tc>
          <w:tcPr>
            <w:tcW w:w="2178" w:type="dxa"/>
          </w:tcPr>
          <w:p w:rsidR="00661B95" w:rsidRPr="00DB6EC4" w:rsidRDefault="00F0329E" w:rsidP="00661B95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Pre-tenure Faculty Research Development Grant</w:t>
            </w:r>
          </w:p>
        </w:tc>
        <w:tc>
          <w:tcPr>
            <w:tcW w:w="5940" w:type="dxa"/>
          </w:tcPr>
          <w:p w:rsidR="00661B95" w:rsidRPr="00DB6EC4" w:rsidRDefault="00A13782" w:rsidP="00661B95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 xml:space="preserve">Several changes needed were noted.  These will be corrected. </w:t>
            </w:r>
            <w:r w:rsidR="00F5071E" w:rsidRPr="00DB6EC4">
              <w:rPr>
                <w:sz w:val="20"/>
                <w:szCs w:val="20"/>
              </w:rPr>
              <w:t>The grant information will be sent out after Feb 1</w:t>
            </w:r>
            <w:r w:rsidR="00F5071E" w:rsidRPr="00DB6EC4">
              <w:rPr>
                <w:sz w:val="20"/>
                <w:szCs w:val="20"/>
                <w:vertAlign w:val="superscript"/>
              </w:rPr>
              <w:t>st</w:t>
            </w:r>
            <w:r w:rsidR="00F5071E" w:rsidRPr="00DB6EC4">
              <w:rPr>
                <w:sz w:val="20"/>
                <w:szCs w:val="20"/>
              </w:rPr>
              <w:t xml:space="preserve"> so as not to confuse it with the current SEED</w:t>
            </w:r>
            <w:r w:rsidRPr="00DB6EC4">
              <w:rPr>
                <w:sz w:val="20"/>
                <w:szCs w:val="20"/>
              </w:rPr>
              <w:t xml:space="preserve"> </w:t>
            </w:r>
            <w:r w:rsidR="00F5071E" w:rsidRPr="00DB6EC4">
              <w:rPr>
                <w:sz w:val="20"/>
                <w:szCs w:val="20"/>
              </w:rPr>
              <w:t>grant.</w:t>
            </w:r>
          </w:p>
        </w:tc>
        <w:tc>
          <w:tcPr>
            <w:tcW w:w="2178" w:type="dxa"/>
          </w:tcPr>
          <w:p w:rsidR="00661B95" w:rsidRPr="00DB6EC4" w:rsidRDefault="00A13782" w:rsidP="00661B95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Nancy will send this out after Feb. 1</w:t>
            </w:r>
            <w:r w:rsidRPr="00DB6EC4">
              <w:rPr>
                <w:sz w:val="20"/>
                <w:szCs w:val="20"/>
                <w:vertAlign w:val="superscript"/>
              </w:rPr>
              <w:t>st</w:t>
            </w:r>
            <w:r w:rsidRPr="00DB6EC4">
              <w:rPr>
                <w:sz w:val="20"/>
                <w:szCs w:val="20"/>
              </w:rPr>
              <w:t>.</w:t>
            </w:r>
          </w:p>
        </w:tc>
      </w:tr>
      <w:tr w:rsidR="00661B95" w:rsidRPr="00DB6EC4" w:rsidTr="00661B95">
        <w:tc>
          <w:tcPr>
            <w:tcW w:w="2178" w:type="dxa"/>
          </w:tcPr>
          <w:p w:rsidR="00661B95" w:rsidRPr="00DB6EC4" w:rsidRDefault="007165EB" w:rsidP="007165EB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EHHS Graduate Student Research Award</w:t>
            </w:r>
          </w:p>
        </w:tc>
        <w:tc>
          <w:tcPr>
            <w:tcW w:w="5940" w:type="dxa"/>
          </w:tcPr>
          <w:p w:rsidR="00661B95" w:rsidRPr="00DB6EC4" w:rsidRDefault="007165EB" w:rsidP="00EC71E5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N</w:t>
            </w:r>
            <w:r w:rsidR="00207E16">
              <w:rPr>
                <w:sz w:val="20"/>
                <w:szCs w:val="20"/>
              </w:rPr>
              <w:t xml:space="preserve">. Barbour </w:t>
            </w:r>
            <w:r w:rsidR="00207E16" w:rsidRPr="00DB6EC4">
              <w:rPr>
                <w:sz w:val="20"/>
                <w:szCs w:val="20"/>
              </w:rPr>
              <w:t>shared</w:t>
            </w:r>
            <w:r w:rsidRPr="00DB6EC4">
              <w:rPr>
                <w:sz w:val="20"/>
                <w:szCs w:val="20"/>
              </w:rPr>
              <w:t xml:space="preserve"> that there have already been six </w:t>
            </w:r>
            <w:r w:rsidR="00207E16">
              <w:rPr>
                <w:sz w:val="20"/>
                <w:szCs w:val="20"/>
              </w:rPr>
              <w:t>students nominated</w:t>
            </w:r>
            <w:r w:rsidR="00EC71E5">
              <w:rPr>
                <w:sz w:val="20"/>
                <w:szCs w:val="20"/>
              </w:rPr>
              <w:t>.</w:t>
            </w:r>
            <w:r w:rsidRPr="00DB6EC4">
              <w:rPr>
                <w:sz w:val="20"/>
                <w:szCs w:val="20"/>
              </w:rPr>
              <w:t xml:space="preserve"> </w:t>
            </w:r>
            <w:r w:rsidR="00EC71E5">
              <w:rPr>
                <w:sz w:val="20"/>
                <w:szCs w:val="20"/>
              </w:rPr>
              <w:t xml:space="preserve"> </w:t>
            </w:r>
            <w:r w:rsidR="00207E16">
              <w:rPr>
                <w:sz w:val="20"/>
                <w:szCs w:val="20"/>
              </w:rPr>
              <w:t xml:space="preserve">  Nominees will be evaluated at the March meeting.  Frank Sansosti volunteered to run the March meeting in Nancy’s absence.  </w:t>
            </w:r>
          </w:p>
        </w:tc>
        <w:tc>
          <w:tcPr>
            <w:tcW w:w="2178" w:type="dxa"/>
          </w:tcPr>
          <w:p w:rsidR="00661B95" w:rsidRPr="00DB6EC4" w:rsidRDefault="00207E16" w:rsidP="006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will provide an evaluation sheet to use for the award.</w:t>
            </w:r>
          </w:p>
        </w:tc>
      </w:tr>
      <w:tr w:rsidR="007165EB" w:rsidRPr="00DB6EC4" w:rsidTr="00661B95">
        <w:tc>
          <w:tcPr>
            <w:tcW w:w="2178" w:type="dxa"/>
          </w:tcPr>
          <w:p w:rsidR="007165EB" w:rsidRPr="00DB6EC4" w:rsidRDefault="00207E16" w:rsidP="00716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Quanititative Research </w:t>
            </w:r>
            <w:r w:rsidR="007165EB" w:rsidRPr="00DB6EC4">
              <w:rPr>
                <w:sz w:val="20"/>
                <w:szCs w:val="20"/>
              </w:rPr>
              <w:t>Boot Camp- Aryn</w:t>
            </w:r>
            <w:r>
              <w:rPr>
                <w:sz w:val="20"/>
                <w:szCs w:val="20"/>
              </w:rPr>
              <w:t xml:space="preserve"> Karpinski</w:t>
            </w:r>
          </w:p>
        </w:tc>
        <w:tc>
          <w:tcPr>
            <w:tcW w:w="5940" w:type="dxa"/>
          </w:tcPr>
          <w:p w:rsidR="007165EB" w:rsidRPr="00DB6EC4" w:rsidRDefault="007165EB" w:rsidP="00661B95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Monday, March 26</w:t>
            </w:r>
            <w:r w:rsidRPr="00DB6EC4">
              <w:rPr>
                <w:sz w:val="20"/>
                <w:szCs w:val="20"/>
                <w:vertAlign w:val="superscript"/>
              </w:rPr>
              <w:t>th</w:t>
            </w:r>
            <w:r w:rsidRPr="00DB6EC4">
              <w:rPr>
                <w:sz w:val="20"/>
                <w:szCs w:val="20"/>
              </w:rPr>
              <w:t xml:space="preserve"> 3-4:30 was chosen for the first boot camp.  Aryn will have her grad students hel</w:t>
            </w:r>
            <w:r w:rsidR="00A97521" w:rsidRPr="00DB6EC4">
              <w:rPr>
                <w:sz w:val="20"/>
                <w:szCs w:val="20"/>
              </w:rPr>
              <w:t>p</w:t>
            </w:r>
            <w:r w:rsidR="004E05D8" w:rsidRPr="00DB6EC4">
              <w:rPr>
                <w:sz w:val="20"/>
                <w:szCs w:val="20"/>
              </w:rPr>
              <w:t xml:space="preserve"> her</w:t>
            </w:r>
            <w:r w:rsidR="00A97521" w:rsidRPr="00DB6EC4">
              <w:rPr>
                <w:sz w:val="20"/>
                <w:szCs w:val="20"/>
              </w:rPr>
              <w:t xml:space="preserve">.  </w:t>
            </w:r>
            <w:r w:rsidR="002B42E9">
              <w:rPr>
                <w:sz w:val="20"/>
                <w:szCs w:val="20"/>
              </w:rPr>
              <w:t xml:space="preserve">Luci will secure the Read Room for the event.  </w:t>
            </w:r>
            <w:r w:rsidR="00A97521" w:rsidRPr="00DB6EC4">
              <w:rPr>
                <w:sz w:val="20"/>
                <w:szCs w:val="20"/>
              </w:rPr>
              <w:t>Chris Was was asked to do a colloquium on his lab on April 2</w:t>
            </w:r>
            <w:r w:rsidR="00A97521" w:rsidRPr="00DB6EC4">
              <w:rPr>
                <w:sz w:val="20"/>
                <w:szCs w:val="20"/>
                <w:vertAlign w:val="superscript"/>
              </w:rPr>
              <w:t>nd</w:t>
            </w:r>
            <w:r w:rsidR="00A97521" w:rsidRPr="00DB6EC4">
              <w:rPr>
                <w:sz w:val="20"/>
                <w:szCs w:val="20"/>
              </w:rPr>
              <w:t xml:space="preserve"> 3:30-4:30.</w:t>
            </w:r>
            <w:r w:rsidR="006F28F5" w:rsidRPr="00DB6EC4">
              <w:rPr>
                <w:sz w:val="20"/>
                <w:szCs w:val="20"/>
              </w:rPr>
              <w:t xml:space="preserve">  Faculty and students will both be invited. </w:t>
            </w:r>
            <w:r w:rsidR="00A97521" w:rsidRPr="00DB6E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7165EB" w:rsidRPr="00DB6EC4" w:rsidRDefault="007165EB" w:rsidP="00F83509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N</w:t>
            </w:r>
            <w:r w:rsidR="00F83509">
              <w:rPr>
                <w:sz w:val="20"/>
                <w:szCs w:val="20"/>
              </w:rPr>
              <w:t>ancy</w:t>
            </w:r>
            <w:r w:rsidRPr="00DB6EC4">
              <w:rPr>
                <w:sz w:val="20"/>
                <w:szCs w:val="20"/>
              </w:rPr>
              <w:t xml:space="preserve"> will take care of advertising.</w:t>
            </w:r>
            <w:r w:rsidR="00A97521" w:rsidRPr="00DB6EC4">
              <w:rPr>
                <w:sz w:val="20"/>
                <w:szCs w:val="20"/>
              </w:rPr>
              <w:t xml:space="preserve"> Nancy will talk to Tricia </w:t>
            </w:r>
            <w:r w:rsidR="002B42E9" w:rsidRPr="00DB6EC4">
              <w:rPr>
                <w:sz w:val="20"/>
                <w:szCs w:val="20"/>
              </w:rPr>
              <w:t>Niesz</w:t>
            </w:r>
            <w:r w:rsidR="00A97521" w:rsidRPr="00DB6EC4">
              <w:rPr>
                <w:sz w:val="20"/>
                <w:szCs w:val="20"/>
              </w:rPr>
              <w:t xml:space="preserve"> regarding doing another </w:t>
            </w:r>
            <w:r w:rsidR="00F83509">
              <w:rPr>
                <w:sz w:val="20"/>
                <w:szCs w:val="20"/>
              </w:rPr>
              <w:t xml:space="preserve">research </w:t>
            </w:r>
            <w:r w:rsidR="00A97521" w:rsidRPr="00DB6EC4">
              <w:rPr>
                <w:sz w:val="20"/>
                <w:szCs w:val="20"/>
              </w:rPr>
              <w:t>boot camp.</w:t>
            </w:r>
          </w:p>
        </w:tc>
      </w:tr>
      <w:tr w:rsidR="00C310E6" w:rsidRPr="00DB6EC4" w:rsidTr="00661B95">
        <w:tc>
          <w:tcPr>
            <w:tcW w:w="2178" w:type="dxa"/>
          </w:tcPr>
          <w:p w:rsidR="00C310E6" w:rsidRPr="00DB6EC4" w:rsidRDefault="00C310E6" w:rsidP="007165EB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A</w:t>
            </w:r>
            <w:r w:rsidR="001F3994">
              <w:rPr>
                <w:sz w:val="20"/>
                <w:szCs w:val="20"/>
              </w:rPr>
              <w:t>ERA</w:t>
            </w:r>
            <w:r w:rsidRPr="00DB6EC4">
              <w:rPr>
                <w:sz w:val="20"/>
                <w:szCs w:val="20"/>
              </w:rPr>
              <w:t xml:space="preserve"> week</w:t>
            </w:r>
          </w:p>
        </w:tc>
        <w:tc>
          <w:tcPr>
            <w:tcW w:w="5940" w:type="dxa"/>
          </w:tcPr>
          <w:p w:rsidR="004D404B" w:rsidRPr="00DB6EC4" w:rsidRDefault="00C310E6" w:rsidP="001F3994">
            <w:pPr>
              <w:rPr>
                <w:sz w:val="20"/>
                <w:szCs w:val="20"/>
              </w:rPr>
            </w:pPr>
            <w:r w:rsidRPr="00DB6EC4">
              <w:rPr>
                <w:sz w:val="20"/>
                <w:szCs w:val="20"/>
              </w:rPr>
              <w:t>A</w:t>
            </w:r>
            <w:r w:rsidR="001F3994">
              <w:rPr>
                <w:sz w:val="20"/>
                <w:szCs w:val="20"/>
              </w:rPr>
              <w:t xml:space="preserve">. Karpinski inquired if it would be possible to conduct an </w:t>
            </w:r>
            <w:r w:rsidRPr="00DB6EC4">
              <w:rPr>
                <w:sz w:val="20"/>
                <w:szCs w:val="20"/>
              </w:rPr>
              <w:t xml:space="preserve">AERA </w:t>
            </w:r>
            <w:r w:rsidR="001F3994">
              <w:rPr>
                <w:sz w:val="20"/>
                <w:szCs w:val="20"/>
              </w:rPr>
              <w:t>practice session</w:t>
            </w:r>
            <w:r w:rsidRPr="00DB6EC4">
              <w:rPr>
                <w:sz w:val="20"/>
                <w:szCs w:val="20"/>
              </w:rPr>
              <w:t>.  It was suggested students bring in their posters and have faculty review the</w:t>
            </w:r>
            <w:r w:rsidR="001F3994">
              <w:rPr>
                <w:sz w:val="20"/>
                <w:szCs w:val="20"/>
              </w:rPr>
              <w:t>m</w:t>
            </w:r>
            <w:r w:rsidRPr="00DB6EC4">
              <w:rPr>
                <w:sz w:val="20"/>
                <w:szCs w:val="20"/>
              </w:rPr>
              <w:t xml:space="preserve">. </w:t>
            </w:r>
            <w:r w:rsidR="00D9049D" w:rsidRPr="00DB6EC4">
              <w:rPr>
                <w:sz w:val="20"/>
                <w:szCs w:val="20"/>
              </w:rPr>
              <w:t xml:space="preserve"> M</w:t>
            </w:r>
            <w:r w:rsidR="001F3994">
              <w:rPr>
                <w:sz w:val="20"/>
                <w:szCs w:val="20"/>
              </w:rPr>
              <w:t>. Hoversten</w:t>
            </w:r>
            <w:r w:rsidR="00D9049D" w:rsidRPr="00DB6EC4">
              <w:rPr>
                <w:sz w:val="20"/>
                <w:szCs w:val="20"/>
              </w:rPr>
              <w:t xml:space="preserve"> suggested </w:t>
            </w:r>
            <w:r w:rsidR="009C5EF1" w:rsidRPr="00DB6EC4">
              <w:rPr>
                <w:sz w:val="20"/>
                <w:szCs w:val="20"/>
              </w:rPr>
              <w:t>Frieda</w:t>
            </w:r>
            <w:r w:rsidR="001F3994">
              <w:rPr>
                <w:sz w:val="20"/>
                <w:szCs w:val="20"/>
              </w:rPr>
              <w:t xml:space="preserve"> Boland</w:t>
            </w:r>
            <w:r w:rsidR="00D9049D" w:rsidRPr="00DB6EC4">
              <w:rPr>
                <w:sz w:val="20"/>
                <w:szCs w:val="20"/>
              </w:rPr>
              <w:t xml:space="preserve"> could help put this </w:t>
            </w:r>
            <w:r w:rsidR="001F3994">
              <w:rPr>
                <w:sz w:val="20"/>
                <w:szCs w:val="20"/>
              </w:rPr>
              <w:t xml:space="preserve">event </w:t>
            </w:r>
            <w:r w:rsidR="00D9049D" w:rsidRPr="00DB6EC4">
              <w:rPr>
                <w:sz w:val="20"/>
                <w:szCs w:val="20"/>
              </w:rPr>
              <w:t>together.</w:t>
            </w:r>
            <w:r w:rsidR="00466060" w:rsidRPr="00DB6EC4">
              <w:rPr>
                <w:sz w:val="20"/>
                <w:szCs w:val="20"/>
              </w:rPr>
              <w:t xml:space="preserve">  Th</w:t>
            </w:r>
            <w:r w:rsidR="001F3994">
              <w:rPr>
                <w:sz w:val="20"/>
                <w:szCs w:val="20"/>
              </w:rPr>
              <w:t>e practice session</w:t>
            </w:r>
            <w:r w:rsidR="00466060" w:rsidRPr="00DB6EC4">
              <w:rPr>
                <w:sz w:val="20"/>
                <w:szCs w:val="20"/>
              </w:rPr>
              <w:t xml:space="preserve"> will be</w:t>
            </w:r>
            <w:r w:rsidR="00CE78B7" w:rsidRPr="00DB6EC4">
              <w:rPr>
                <w:sz w:val="20"/>
                <w:szCs w:val="20"/>
              </w:rPr>
              <w:t xml:space="preserve"> Monday,</w:t>
            </w:r>
            <w:r w:rsidR="00466060" w:rsidRPr="00DB6EC4">
              <w:rPr>
                <w:sz w:val="20"/>
                <w:szCs w:val="20"/>
              </w:rPr>
              <w:t xml:space="preserve"> April 9</w:t>
            </w:r>
            <w:r w:rsidR="00466060" w:rsidRPr="00DB6EC4">
              <w:rPr>
                <w:sz w:val="20"/>
                <w:szCs w:val="20"/>
                <w:vertAlign w:val="superscript"/>
              </w:rPr>
              <w:t>th</w:t>
            </w:r>
            <w:r w:rsidR="001F3994">
              <w:rPr>
                <w:sz w:val="20"/>
                <w:szCs w:val="20"/>
              </w:rPr>
              <w:t>,</w:t>
            </w:r>
            <w:r w:rsidR="00CE78B7" w:rsidRPr="00DB6EC4">
              <w:rPr>
                <w:sz w:val="20"/>
                <w:szCs w:val="20"/>
                <w:vertAlign w:val="superscript"/>
              </w:rPr>
              <w:t xml:space="preserve"> </w:t>
            </w:r>
            <w:r w:rsidR="00CE78B7" w:rsidRPr="00DB6EC4">
              <w:rPr>
                <w:sz w:val="20"/>
                <w:szCs w:val="20"/>
              </w:rPr>
              <w:t>3-4:30</w:t>
            </w:r>
            <w:r w:rsidR="004D404B" w:rsidRPr="00DB6EC4">
              <w:rPr>
                <w:sz w:val="20"/>
                <w:szCs w:val="20"/>
                <w:vertAlign w:val="superscript"/>
              </w:rPr>
              <w:t xml:space="preserve"> </w:t>
            </w:r>
            <w:r w:rsidR="00CE78B7" w:rsidRPr="00DB6EC4">
              <w:rPr>
                <w:sz w:val="20"/>
                <w:szCs w:val="20"/>
                <w:vertAlign w:val="superscript"/>
              </w:rPr>
              <w:t xml:space="preserve">   </w:t>
            </w:r>
            <w:r w:rsidR="004D404B" w:rsidRPr="00DB6EC4">
              <w:rPr>
                <w:sz w:val="20"/>
                <w:szCs w:val="20"/>
              </w:rPr>
              <w:t>prior to AERA</w:t>
            </w:r>
            <w:r w:rsidR="00466060" w:rsidRPr="00DB6EC4">
              <w:rPr>
                <w:sz w:val="20"/>
                <w:szCs w:val="20"/>
              </w:rPr>
              <w:t>.</w:t>
            </w:r>
            <w:r w:rsidR="004D404B" w:rsidRPr="00DB6EC4">
              <w:rPr>
                <w:sz w:val="20"/>
                <w:szCs w:val="20"/>
              </w:rPr>
              <w:t xml:space="preserve">  It was suggested that an email go out relatively quickly to the faculty advising them.  This will </w:t>
            </w:r>
            <w:r w:rsidR="001F3994">
              <w:rPr>
                <w:sz w:val="20"/>
                <w:szCs w:val="20"/>
              </w:rPr>
              <w:t xml:space="preserve">help </w:t>
            </w:r>
            <w:r w:rsidR="004D404B" w:rsidRPr="00DB6EC4">
              <w:rPr>
                <w:sz w:val="20"/>
                <w:szCs w:val="20"/>
              </w:rPr>
              <w:t>get feedback</w:t>
            </w:r>
            <w:r w:rsidR="00CE78B7" w:rsidRPr="00DB6EC4">
              <w:rPr>
                <w:sz w:val="20"/>
                <w:szCs w:val="20"/>
              </w:rPr>
              <w:t xml:space="preserve">. Chris Was will be in charge of this event. It was suggested that the Monday sessions be </w:t>
            </w:r>
            <w:r w:rsidR="001F3994">
              <w:rPr>
                <w:sz w:val="20"/>
                <w:szCs w:val="20"/>
              </w:rPr>
              <w:t xml:space="preserve">a </w:t>
            </w:r>
            <w:r w:rsidR="00CE78B7" w:rsidRPr="00DB6EC4">
              <w:rPr>
                <w:sz w:val="20"/>
                <w:szCs w:val="20"/>
              </w:rPr>
              <w:t>contin</w:t>
            </w:r>
            <w:r w:rsidR="001F3994">
              <w:rPr>
                <w:sz w:val="20"/>
                <w:szCs w:val="20"/>
              </w:rPr>
              <w:t>uing</w:t>
            </w:r>
            <w:r w:rsidR="00CE78B7" w:rsidRPr="00DB6EC4">
              <w:rPr>
                <w:sz w:val="20"/>
                <w:szCs w:val="20"/>
              </w:rPr>
              <w:t xml:space="preserve"> event.  It was </w:t>
            </w:r>
            <w:r w:rsidR="001F3994">
              <w:rPr>
                <w:sz w:val="20"/>
                <w:szCs w:val="20"/>
              </w:rPr>
              <w:t xml:space="preserve">also </w:t>
            </w:r>
            <w:r w:rsidR="00CE78B7" w:rsidRPr="00DB6EC4">
              <w:rPr>
                <w:sz w:val="20"/>
                <w:szCs w:val="20"/>
              </w:rPr>
              <w:t>suggested that brown bags and research info be sent</w:t>
            </w:r>
            <w:r w:rsidR="001F3994">
              <w:rPr>
                <w:sz w:val="20"/>
                <w:szCs w:val="20"/>
              </w:rPr>
              <w:t xml:space="preserve"> out on the listserv</w:t>
            </w:r>
            <w:r w:rsidR="00CE78B7" w:rsidRPr="00DB6EC4">
              <w:rPr>
                <w:sz w:val="20"/>
                <w:szCs w:val="20"/>
              </w:rPr>
              <w:t xml:space="preserve"> in an email once a month.  </w:t>
            </w:r>
          </w:p>
        </w:tc>
        <w:tc>
          <w:tcPr>
            <w:tcW w:w="2178" w:type="dxa"/>
          </w:tcPr>
          <w:p w:rsidR="00C310E6" w:rsidRPr="00DB6EC4" w:rsidRDefault="00C310E6" w:rsidP="00661B95">
            <w:pPr>
              <w:rPr>
                <w:sz w:val="20"/>
                <w:szCs w:val="20"/>
              </w:rPr>
            </w:pPr>
          </w:p>
        </w:tc>
      </w:tr>
    </w:tbl>
    <w:p w:rsidR="00661B95" w:rsidRPr="00DB6EC4" w:rsidRDefault="00661B95" w:rsidP="00661B95">
      <w:pPr>
        <w:rPr>
          <w:sz w:val="20"/>
          <w:szCs w:val="20"/>
        </w:rPr>
      </w:pP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The meeting was adjourned at</w:t>
      </w: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Next meeting:</w:t>
      </w:r>
    </w:p>
    <w:p w:rsidR="00661B95" w:rsidRPr="00DB6EC4" w:rsidRDefault="00661B95" w:rsidP="00661B95">
      <w:pPr>
        <w:rPr>
          <w:sz w:val="20"/>
          <w:szCs w:val="20"/>
        </w:rPr>
      </w:pP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Respectfully submitted</w:t>
      </w:r>
    </w:p>
    <w:p w:rsidR="00661B95" w:rsidRPr="00DB6EC4" w:rsidRDefault="00661B95" w:rsidP="00661B95">
      <w:pPr>
        <w:rPr>
          <w:sz w:val="20"/>
          <w:szCs w:val="20"/>
        </w:rPr>
      </w:pPr>
      <w:r w:rsidRPr="00DB6EC4">
        <w:rPr>
          <w:sz w:val="20"/>
          <w:szCs w:val="20"/>
        </w:rPr>
        <w:t>Luci Wymer, Recorder</w:t>
      </w:r>
    </w:p>
    <w:sectPr w:rsidR="00661B95" w:rsidRPr="00DB6EC4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1B95"/>
    <w:rsid w:val="00000DA6"/>
    <w:rsid w:val="000E54E3"/>
    <w:rsid w:val="001A16BF"/>
    <w:rsid w:val="001A5A24"/>
    <w:rsid w:val="001C1959"/>
    <w:rsid w:val="001C7F8A"/>
    <w:rsid w:val="001F3994"/>
    <w:rsid w:val="00207E16"/>
    <w:rsid w:val="002451BA"/>
    <w:rsid w:val="002647C3"/>
    <w:rsid w:val="002A1AE4"/>
    <w:rsid w:val="002A1F4E"/>
    <w:rsid w:val="002B42E9"/>
    <w:rsid w:val="002C03C2"/>
    <w:rsid w:val="003078BA"/>
    <w:rsid w:val="003D7832"/>
    <w:rsid w:val="003F5242"/>
    <w:rsid w:val="00423260"/>
    <w:rsid w:val="0042487D"/>
    <w:rsid w:val="00445E83"/>
    <w:rsid w:val="00466060"/>
    <w:rsid w:val="00496824"/>
    <w:rsid w:val="004C175E"/>
    <w:rsid w:val="004D404B"/>
    <w:rsid w:val="004D5116"/>
    <w:rsid w:val="004E05D8"/>
    <w:rsid w:val="0059197D"/>
    <w:rsid w:val="005F1A36"/>
    <w:rsid w:val="005F5025"/>
    <w:rsid w:val="00661B95"/>
    <w:rsid w:val="00662F03"/>
    <w:rsid w:val="006655C2"/>
    <w:rsid w:val="006B15CD"/>
    <w:rsid w:val="006B4DC7"/>
    <w:rsid w:val="006F28F5"/>
    <w:rsid w:val="007165EB"/>
    <w:rsid w:val="00762A58"/>
    <w:rsid w:val="007F2912"/>
    <w:rsid w:val="007F4537"/>
    <w:rsid w:val="0081542C"/>
    <w:rsid w:val="00834CB0"/>
    <w:rsid w:val="0086376F"/>
    <w:rsid w:val="008B07F5"/>
    <w:rsid w:val="00946DD8"/>
    <w:rsid w:val="009A174D"/>
    <w:rsid w:val="009A4D4F"/>
    <w:rsid w:val="009A5ED3"/>
    <w:rsid w:val="009C465C"/>
    <w:rsid w:val="009C5EF1"/>
    <w:rsid w:val="009D4D5B"/>
    <w:rsid w:val="009F7BCA"/>
    <w:rsid w:val="00A13782"/>
    <w:rsid w:val="00A44D0C"/>
    <w:rsid w:val="00A61F03"/>
    <w:rsid w:val="00A97521"/>
    <w:rsid w:val="00AA04F3"/>
    <w:rsid w:val="00AA7DB2"/>
    <w:rsid w:val="00AC4CB8"/>
    <w:rsid w:val="00AC58A2"/>
    <w:rsid w:val="00AF4FA2"/>
    <w:rsid w:val="00AF53B8"/>
    <w:rsid w:val="00B002A6"/>
    <w:rsid w:val="00B223A2"/>
    <w:rsid w:val="00B54C0F"/>
    <w:rsid w:val="00BA2D84"/>
    <w:rsid w:val="00BF1B95"/>
    <w:rsid w:val="00C310E6"/>
    <w:rsid w:val="00C840AB"/>
    <w:rsid w:val="00C94811"/>
    <w:rsid w:val="00CB2728"/>
    <w:rsid w:val="00CE78B7"/>
    <w:rsid w:val="00D9049D"/>
    <w:rsid w:val="00DB6EC4"/>
    <w:rsid w:val="00DC7710"/>
    <w:rsid w:val="00DE7B20"/>
    <w:rsid w:val="00DF4375"/>
    <w:rsid w:val="00E06139"/>
    <w:rsid w:val="00E91C19"/>
    <w:rsid w:val="00EC71E5"/>
    <w:rsid w:val="00ED455F"/>
    <w:rsid w:val="00EF7711"/>
    <w:rsid w:val="00F0329E"/>
    <w:rsid w:val="00F3411E"/>
    <w:rsid w:val="00F5071E"/>
    <w:rsid w:val="00F67DF2"/>
    <w:rsid w:val="00F83509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2012-01-24T16:02:00Z</dcterms:created>
  <dcterms:modified xsi:type="dcterms:W3CDTF">2012-01-24T16:02:00Z</dcterms:modified>
</cp:coreProperties>
</file>