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79490C" w:rsidRDefault="009F7BCA" w:rsidP="00661B95">
      <w:pPr>
        <w:jc w:val="center"/>
        <w:rPr>
          <w:b/>
          <w:sz w:val="22"/>
        </w:rPr>
      </w:pPr>
      <w:r w:rsidRPr="0079490C">
        <w:rPr>
          <w:b/>
          <w:sz w:val="22"/>
        </w:rPr>
        <w:t xml:space="preserve">RESEARCH COUNCIL </w:t>
      </w:r>
    </w:p>
    <w:p w:rsidR="00661B95" w:rsidRPr="0079490C" w:rsidRDefault="00C04401" w:rsidP="00661B95">
      <w:pPr>
        <w:jc w:val="center"/>
        <w:rPr>
          <w:b/>
          <w:sz w:val="22"/>
        </w:rPr>
      </w:pPr>
      <w:r>
        <w:rPr>
          <w:b/>
          <w:sz w:val="22"/>
        </w:rPr>
        <w:t>February 24, 2014</w:t>
      </w:r>
    </w:p>
    <w:p w:rsidR="00661B95" w:rsidRPr="00AA04F3" w:rsidRDefault="00661B95" w:rsidP="00661B95">
      <w:pPr>
        <w:jc w:val="center"/>
        <w:rPr>
          <w:color w:val="FF0000"/>
        </w:rPr>
      </w:pPr>
    </w:p>
    <w:p w:rsidR="00661B95" w:rsidRPr="00025730" w:rsidRDefault="00661B95" w:rsidP="00661B95">
      <w:pPr>
        <w:rPr>
          <w:sz w:val="20"/>
          <w:szCs w:val="20"/>
        </w:rPr>
      </w:pPr>
      <w:r w:rsidRPr="00025730">
        <w:rPr>
          <w:sz w:val="20"/>
          <w:szCs w:val="20"/>
        </w:rPr>
        <w:t>MEMBERS ATTENDING:</w:t>
      </w:r>
      <w:r w:rsidR="005E4DEA" w:rsidRPr="00025730">
        <w:rPr>
          <w:sz w:val="20"/>
          <w:szCs w:val="20"/>
        </w:rPr>
        <w:t xml:space="preserve">  Jian Li, FLA; John McDaniel, HS; Pena Bedesem, LDES; John West, LDES; Cathy Hackney, Admin. Affairs; Deborah Shama-Davis, </w:t>
      </w:r>
      <w:r w:rsidR="001A5C19">
        <w:rPr>
          <w:sz w:val="20"/>
          <w:szCs w:val="20"/>
        </w:rPr>
        <w:t>Bureau</w:t>
      </w:r>
      <w:r w:rsidR="005E4DEA" w:rsidRPr="00025730">
        <w:rPr>
          <w:sz w:val="20"/>
          <w:szCs w:val="20"/>
        </w:rPr>
        <w:t>; Michelle Hoversten, Grants</w:t>
      </w:r>
      <w:r w:rsidR="002F6C49">
        <w:rPr>
          <w:sz w:val="20"/>
          <w:szCs w:val="20"/>
        </w:rPr>
        <w:t>; Luci Wymer, Recorder</w:t>
      </w:r>
    </w:p>
    <w:p w:rsidR="00661B95" w:rsidRPr="00025730" w:rsidRDefault="00661B95" w:rsidP="00661B95">
      <w:pPr>
        <w:rPr>
          <w:sz w:val="20"/>
          <w:szCs w:val="20"/>
        </w:rPr>
      </w:pPr>
      <w:r w:rsidRPr="00025730">
        <w:rPr>
          <w:sz w:val="20"/>
          <w:szCs w:val="20"/>
        </w:rPr>
        <w:t>MEMBERS ABSENT:</w:t>
      </w:r>
      <w:r w:rsidR="005E4DEA" w:rsidRPr="00025730">
        <w:rPr>
          <w:sz w:val="20"/>
          <w:szCs w:val="20"/>
        </w:rPr>
        <w:t xml:space="preserve">  Erica Eckert, FLA; Lisa Chinn, HS; Brian Barber, LDES; Mary Lash, TLC; Teresa Rishel, TLC;</w:t>
      </w:r>
    </w:p>
    <w:p w:rsidR="00661B95" w:rsidRPr="00025730" w:rsidRDefault="00661B95" w:rsidP="00661B95">
      <w:pPr>
        <w:rPr>
          <w:sz w:val="20"/>
          <w:szCs w:val="20"/>
        </w:rPr>
      </w:pPr>
      <w:r w:rsidRPr="00025730">
        <w:rPr>
          <w:sz w:val="20"/>
          <w:szCs w:val="20"/>
        </w:rPr>
        <w:t>GUESTS:</w:t>
      </w:r>
      <w:r w:rsidR="005E4DEA" w:rsidRPr="00025730">
        <w:rPr>
          <w:sz w:val="20"/>
          <w:szCs w:val="20"/>
        </w:rPr>
        <w:t xml:space="preserve">  Todd Hawley, TLC</w:t>
      </w:r>
    </w:p>
    <w:p w:rsidR="00661B95" w:rsidRPr="00025730" w:rsidRDefault="00661B95" w:rsidP="00661B95">
      <w:pPr>
        <w:rPr>
          <w:sz w:val="20"/>
          <w:szCs w:val="20"/>
        </w:rPr>
      </w:pPr>
    </w:p>
    <w:tbl>
      <w:tblPr>
        <w:tblStyle w:val="TableGrid"/>
        <w:tblW w:w="0" w:type="auto"/>
        <w:tblLook w:val="04A0" w:firstRow="1" w:lastRow="0" w:firstColumn="1" w:lastColumn="0" w:noHBand="0" w:noVBand="1"/>
      </w:tblPr>
      <w:tblGrid>
        <w:gridCol w:w="2178"/>
        <w:gridCol w:w="5940"/>
        <w:gridCol w:w="2178"/>
      </w:tblGrid>
      <w:tr w:rsidR="00661B95" w:rsidRPr="00025730" w:rsidTr="00661B95">
        <w:tc>
          <w:tcPr>
            <w:tcW w:w="2178" w:type="dxa"/>
          </w:tcPr>
          <w:p w:rsidR="00661B95" w:rsidRPr="00025730" w:rsidRDefault="00661B95" w:rsidP="00661B95">
            <w:pPr>
              <w:rPr>
                <w:b/>
                <w:sz w:val="20"/>
                <w:szCs w:val="20"/>
              </w:rPr>
            </w:pPr>
            <w:r w:rsidRPr="00025730">
              <w:rPr>
                <w:b/>
                <w:sz w:val="20"/>
                <w:szCs w:val="20"/>
              </w:rPr>
              <w:t>AGENDA ITEM</w:t>
            </w:r>
          </w:p>
        </w:tc>
        <w:tc>
          <w:tcPr>
            <w:tcW w:w="5940" w:type="dxa"/>
          </w:tcPr>
          <w:p w:rsidR="00661B95" w:rsidRPr="00025730" w:rsidRDefault="00661B95" w:rsidP="00661B95">
            <w:pPr>
              <w:jc w:val="center"/>
              <w:rPr>
                <w:b/>
                <w:sz w:val="20"/>
                <w:szCs w:val="20"/>
              </w:rPr>
            </w:pPr>
            <w:r w:rsidRPr="00025730">
              <w:rPr>
                <w:b/>
                <w:sz w:val="20"/>
                <w:szCs w:val="20"/>
              </w:rPr>
              <w:t>DISCUSSION</w:t>
            </w:r>
          </w:p>
        </w:tc>
        <w:tc>
          <w:tcPr>
            <w:tcW w:w="2178" w:type="dxa"/>
          </w:tcPr>
          <w:p w:rsidR="00661B95" w:rsidRPr="00025730" w:rsidRDefault="00661B95" w:rsidP="00661B95">
            <w:pPr>
              <w:jc w:val="center"/>
              <w:rPr>
                <w:b/>
                <w:sz w:val="20"/>
                <w:szCs w:val="20"/>
              </w:rPr>
            </w:pPr>
            <w:r w:rsidRPr="00025730">
              <w:rPr>
                <w:b/>
                <w:sz w:val="20"/>
                <w:szCs w:val="20"/>
              </w:rPr>
              <w:t>ACTION TAKEN</w:t>
            </w:r>
          </w:p>
        </w:tc>
      </w:tr>
      <w:tr w:rsidR="00661B95" w:rsidRPr="00025730" w:rsidTr="00661B95">
        <w:tc>
          <w:tcPr>
            <w:tcW w:w="2178" w:type="dxa"/>
          </w:tcPr>
          <w:p w:rsidR="00661B95" w:rsidRPr="00025730" w:rsidRDefault="00FF7EA7" w:rsidP="001C7F8A">
            <w:pPr>
              <w:rPr>
                <w:sz w:val="20"/>
                <w:szCs w:val="20"/>
              </w:rPr>
            </w:pPr>
            <w:r w:rsidRPr="00025730">
              <w:rPr>
                <w:sz w:val="20"/>
                <w:szCs w:val="20"/>
              </w:rPr>
              <w:t>Reports from the SEED Award World</w:t>
            </w:r>
          </w:p>
        </w:tc>
        <w:tc>
          <w:tcPr>
            <w:tcW w:w="5940" w:type="dxa"/>
          </w:tcPr>
          <w:p w:rsidR="005F1EF5" w:rsidRPr="00025730" w:rsidRDefault="000077DA" w:rsidP="005D1140">
            <w:pPr>
              <w:rPr>
                <w:sz w:val="20"/>
                <w:szCs w:val="20"/>
              </w:rPr>
            </w:pPr>
            <w:r w:rsidRPr="00025730">
              <w:rPr>
                <w:sz w:val="20"/>
                <w:szCs w:val="20"/>
              </w:rPr>
              <w:t xml:space="preserve">SEED Awards were given out.  There were two additional submitters who are now working with mentors to correct issues.  The goal is to be able to award both additional submitters with at least some SEED monies </w:t>
            </w:r>
            <w:r w:rsidR="00E83DC5" w:rsidRPr="00025730">
              <w:rPr>
                <w:sz w:val="20"/>
                <w:szCs w:val="20"/>
              </w:rPr>
              <w:t xml:space="preserve">before the end of the semester. </w:t>
            </w:r>
          </w:p>
          <w:p w:rsidR="00081595" w:rsidRPr="00025730" w:rsidRDefault="00081595" w:rsidP="005D1140">
            <w:pPr>
              <w:rPr>
                <w:sz w:val="20"/>
                <w:szCs w:val="20"/>
              </w:rPr>
            </w:pPr>
          </w:p>
          <w:p w:rsidR="00081595" w:rsidRPr="00025730" w:rsidRDefault="00081595" w:rsidP="005D1140">
            <w:pPr>
              <w:rPr>
                <w:sz w:val="20"/>
                <w:szCs w:val="20"/>
              </w:rPr>
            </w:pPr>
            <w:r w:rsidRPr="00025730">
              <w:rPr>
                <w:sz w:val="20"/>
                <w:szCs w:val="20"/>
              </w:rPr>
              <w:t>There was discussion on the fact that everyone this semester will be receiving funding</w:t>
            </w:r>
            <w:r w:rsidR="0065146D">
              <w:rPr>
                <w:sz w:val="20"/>
                <w:szCs w:val="20"/>
              </w:rPr>
              <w:t xml:space="preserve"> and whether this is a competition on not</w:t>
            </w:r>
            <w:r w:rsidRPr="00025730">
              <w:rPr>
                <w:sz w:val="20"/>
                <w:szCs w:val="20"/>
              </w:rPr>
              <w:t xml:space="preserve">.  It was felt that perhaps the language should be changed when this is </w:t>
            </w:r>
            <w:r w:rsidR="00447573" w:rsidRPr="00025730">
              <w:rPr>
                <w:sz w:val="20"/>
                <w:szCs w:val="20"/>
              </w:rPr>
              <w:t>advertised</w:t>
            </w:r>
            <w:r w:rsidRPr="00025730">
              <w:rPr>
                <w:sz w:val="20"/>
                <w:szCs w:val="20"/>
              </w:rPr>
              <w:t xml:space="preserve"> the next time.  </w:t>
            </w:r>
          </w:p>
        </w:tc>
        <w:tc>
          <w:tcPr>
            <w:tcW w:w="2178" w:type="dxa"/>
          </w:tcPr>
          <w:p w:rsidR="00661B95" w:rsidRPr="00025730" w:rsidRDefault="002D6475" w:rsidP="00661B95">
            <w:pPr>
              <w:rPr>
                <w:sz w:val="20"/>
                <w:szCs w:val="20"/>
              </w:rPr>
            </w:pPr>
            <w:r>
              <w:rPr>
                <w:sz w:val="20"/>
                <w:szCs w:val="20"/>
              </w:rPr>
              <w:t xml:space="preserve">The SEED Awards will be left as is for next year and then be re-evaluated.  </w:t>
            </w:r>
          </w:p>
        </w:tc>
      </w:tr>
      <w:tr w:rsidR="00661B95" w:rsidRPr="00025730" w:rsidTr="00661B95">
        <w:tc>
          <w:tcPr>
            <w:tcW w:w="2178" w:type="dxa"/>
          </w:tcPr>
          <w:p w:rsidR="00104C88" w:rsidRPr="00025730" w:rsidRDefault="00FF7EA7" w:rsidP="00661B95">
            <w:pPr>
              <w:rPr>
                <w:sz w:val="20"/>
                <w:szCs w:val="20"/>
              </w:rPr>
            </w:pPr>
            <w:r w:rsidRPr="00025730">
              <w:rPr>
                <w:sz w:val="20"/>
                <w:szCs w:val="20"/>
              </w:rPr>
              <w:t>Research Gallery Update—May 7</w:t>
            </w:r>
          </w:p>
        </w:tc>
        <w:tc>
          <w:tcPr>
            <w:tcW w:w="5940" w:type="dxa"/>
          </w:tcPr>
          <w:p w:rsidR="002D6475" w:rsidRDefault="002D6475" w:rsidP="00EE648C">
            <w:pPr>
              <w:rPr>
                <w:sz w:val="20"/>
                <w:szCs w:val="20"/>
              </w:rPr>
            </w:pPr>
            <w:r>
              <w:rPr>
                <w:sz w:val="20"/>
                <w:szCs w:val="20"/>
              </w:rPr>
              <w:t xml:space="preserve">Dr. Hawley gave a brief rundown regarding what is currently being done with the </w:t>
            </w:r>
            <w:r w:rsidR="00441E22">
              <w:rPr>
                <w:sz w:val="20"/>
                <w:szCs w:val="20"/>
              </w:rPr>
              <w:t xml:space="preserve">undergrad </w:t>
            </w:r>
            <w:r>
              <w:rPr>
                <w:sz w:val="20"/>
                <w:szCs w:val="20"/>
              </w:rPr>
              <w:t xml:space="preserve">student in the hallways in the spring and what is being done by the doctoral students at the student center.  </w:t>
            </w:r>
          </w:p>
          <w:p w:rsidR="00441E22" w:rsidRDefault="00441E22" w:rsidP="00EE648C">
            <w:pPr>
              <w:rPr>
                <w:sz w:val="20"/>
                <w:szCs w:val="20"/>
              </w:rPr>
            </w:pPr>
          </w:p>
          <w:p w:rsidR="00441E22" w:rsidRDefault="00441E22" w:rsidP="00EE648C">
            <w:pPr>
              <w:rPr>
                <w:sz w:val="20"/>
                <w:szCs w:val="20"/>
              </w:rPr>
            </w:pPr>
            <w:r>
              <w:rPr>
                <w:sz w:val="20"/>
                <w:szCs w:val="20"/>
              </w:rPr>
              <w:t>Looking at Wednesday May 7</w:t>
            </w:r>
            <w:r w:rsidRPr="00441E22">
              <w:rPr>
                <w:sz w:val="20"/>
                <w:szCs w:val="20"/>
                <w:vertAlign w:val="superscript"/>
              </w:rPr>
              <w:t>th</w:t>
            </w:r>
            <w:r>
              <w:rPr>
                <w:sz w:val="20"/>
                <w:szCs w:val="20"/>
              </w:rPr>
              <w:t xml:space="preserve">.  </w:t>
            </w:r>
          </w:p>
          <w:p w:rsidR="00441E22" w:rsidRDefault="00441E22" w:rsidP="00EE648C">
            <w:pPr>
              <w:rPr>
                <w:sz w:val="20"/>
                <w:szCs w:val="20"/>
              </w:rPr>
            </w:pPr>
          </w:p>
          <w:p w:rsidR="00441E22" w:rsidRDefault="00441E22" w:rsidP="00EE648C">
            <w:pPr>
              <w:rPr>
                <w:sz w:val="20"/>
                <w:szCs w:val="20"/>
              </w:rPr>
            </w:pPr>
            <w:r>
              <w:rPr>
                <w:sz w:val="20"/>
                <w:szCs w:val="20"/>
              </w:rPr>
              <w:t>Many ideas were discussed.  This would be for students across the college.  There was discussion on the deadline for post</w:t>
            </w:r>
            <w:r w:rsidR="002F6C49">
              <w:rPr>
                <w:sz w:val="20"/>
                <w:szCs w:val="20"/>
              </w:rPr>
              <w:t>er</w:t>
            </w:r>
            <w:r>
              <w:rPr>
                <w:sz w:val="20"/>
                <w:szCs w:val="20"/>
              </w:rPr>
              <w:t xml:space="preserve"> submissions and proposals.  </w:t>
            </w:r>
          </w:p>
          <w:p w:rsidR="002D6475" w:rsidRDefault="002D6475" w:rsidP="00EE648C">
            <w:pPr>
              <w:rPr>
                <w:sz w:val="20"/>
                <w:szCs w:val="20"/>
              </w:rPr>
            </w:pPr>
          </w:p>
          <w:p w:rsidR="00EE648C" w:rsidRPr="00025730" w:rsidRDefault="00FF7EA7" w:rsidP="00EE648C">
            <w:pPr>
              <w:rPr>
                <w:sz w:val="20"/>
                <w:szCs w:val="20"/>
              </w:rPr>
            </w:pPr>
            <w:r w:rsidRPr="00025730">
              <w:rPr>
                <w:sz w:val="20"/>
                <w:szCs w:val="20"/>
              </w:rPr>
              <w:t>The Scholarship of Teaching:</w:t>
            </w:r>
          </w:p>
          <w:p w:rsidR="00FF7EA7" w:rsidRDefault="00FF7EA7" w:rsidP="00EE648C">
            <w:pPr>
              <w:rPr>
                <w:sz w:val="20"/>
                <w:szCs w:val="20"/>
              </w:rPr>
            </w:pPr>
          </w:p>
          <w:p w:rsidR="002F6C49" w:rsidRDefault="002F6C49" w:rsidP="00EE648C">
            <w:pPr>
              <w:rPr>
                <w:sz w:val="20"/>
                <w:szCs w:val="20"/>
              </w:rPr>
            </w:pPr>
            <w:r>
              <w:rPr>
                <w:sz w:val="20"/>
                <w:szCs w:val="20"/>
              </w:rPr>
              <w:t>10---------7?</w:t>
            </w:r>
          </w:p>
          <w:p w:rsidR="002F6C49" w:rsidRPr="00025730" w:rsidRDefault="002F6C49" w:rsidP="00EE648C">
            <w:pPr>
              <w:rPr>
                <w:sz w:val="20"/>
                <w:szCs w:val="20"/>
              </w:rPr>
            </w:pPr>
          </w:p>
          <w:p w:rsidR="00FF7EA7" w:rsidRPr="00025730" w:rsidRDefault="00FF7EA7" w:rsidP="00EE648C">
            <w:pPr>
              <w:rPr>
                <w:sz w:val="20"/>
                <w:szCs w:val="20"/>
              </w:rPr>
            </w:pPr>
            <w:r w:rsidRPr="00025730">
              <w:rPr>
                <w:sz w:val="20"/>
                <w:szCs w:val="20"/>
              </w:rPr>
              <w:t>Breakfast Book Study:</w:t>
            </w:r>
            <w:r w:rsidR="002D6475">
              <w:rPr>
                <w:sz w:val="20"/>
                <w:szCs w:val="20"/>
              </w:rPr>
              <w:t xml:space="preserve"> students working together with different ideas</w:t>
            </w:r>
            <w:r w:rsidR="00441E22">
              <w:rPr>
                <w:sz w:val="20"/>
                <w:szCs w:val="20"/>
              </w:rPr>
              <w:t xml:space="preserve"> using Dr. </w:t>
            </w:r>
            <w:proofErr w:type="spellStart"/>
            <w:r w:rsidR="00441E22">
              <w:rPr>
                <w:sz w:val="20"/>
                <w:szCs w:val="20"/>
              </w:rPr>
              <w:t>Fecho</w:t>
            </w:r>
            <w:proofErr w:type="spellEnd"/>
            <w:r w:rsidR="002D6475">
              <w:rPr>
                <w:sz w:val="20"/>
                <w:szCs w:val="20"/>
              </w:rPr>
              <w:t xml:space="preserve">.  </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Keynote:</w:t>
            </w:r>
            <w:r w:rsidR="00441E22">
              <w:rPr>
                <w:sz w:val="20"/>
                <w:szCs w:val="20"/>
              </w:rPr>
              <w:t xml:space="preserve">  Dr. </w:t>
            </w:r>
            <w:proofErr w:type="spellStart"/>
            <w:r w:rsidR="00441E22">
              <w:rPr>
                <w:sz w:val="20"/>
                <w:szCs w:val="20"/>
              </w:rPr>
              <w:t>Fecho</w:t>
            </w:r>
            <w:proofErr w:type="spellEnd"/>
            <w:r w:rsidR="00441E22">
              <w:rPr>
                <w:sz w:val="20"/>
                <w:szCs w:val="20"/>
              </w:rPr>
              <w:t xml:space="preserve">, </w:t>
            </w:r>
            <w:r w:rsidR="00441E22" w:rsidRPr="00441E22">
              <w:rPr>
                <w:i/>
                <w:sz w:val="20"/>
                <w:szCs w:val="20"/>
              </w:rPr>
              <w:t>Teaching for the Students</w:t>
            </w:r>
            <w:r w:rsidR="00441E22">
              <w:rPr>
                <w:i/>
                <w:sz w:val="20"/>
                <w:szCs w:val="20"/>
              </w:rPr>
              <w:t xml:space="preserve">, </w:t>
            </w:r>
            <w:r w:rsidR="00441E22">
              <w:rPr>
                <w:sz w:val="20"/>
                <w:szCs w:val="20"/>
              </w:rPr>
              <w:t>will be here.  There was discussion on what activities will include him and how faculty will be included</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Faculty/Student Panels:</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Research Presentations:</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Brown Bag Lunch:</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Poster Sessions:</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Call for Proposals:</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Refreshments on each floor:</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lastRenderedPageBreak/>
              <w:t>For undergrad students to experience what graduate students are expected to do:</w:t>
            </w:r>
          </w:p>
          <w:p w:rsidR="00FF7EA7" w:rsidRPr="00025730" w:rsidRDefault="00FF7EA7" w:rsidP="00EE648C">
            <w:pPr>
              <w:rPr>
                <w:sz w:val="20"/>
                <w:szCs w:val="20"/>
              </w:rPr>
            </w:pPr>
          </w:p>
          <w:p w:rsidR="00FF7EA7" w:rsidRPr="00025730" w:rsidRDefault="00FF7EA7" w:rsidP="00EE648C">
            <w:pPr>
              <w:rPr>
                <w:sz w:val="20"/>
                <w:szCs w:val="20"/>
              </w:rPr>
            </w:pPr>
            <w:r w:rsidRPr="00025730">
              <w:rPr>
                <w:sz w:val="20"/>
                <w:szCs w:val="20"/>
              </w:rPr>
              <w:t>Student Volunteers:</w:t>
            </w:r>
          </w:p>
        </w:tc>
        <w:tc>
          <w:tcPr>
            <w:tcW w:w="2178" w:type="dxa"/>
          </w:tcPr>
          <w:p w:rsidR="00661B95" w:rsidRDefault="002D6475" w:rsidP="00661B95">
            <w:pPr>
              <w:rPr>
                <w:sz w:val="20"/>
                <w:szCs w:val="20"/>
              </w:rPr>
            </w:pPr>
            <w:r>
              <w:rPr>
                <w:sz w:val="20"/>
                <w:szCs w:val="20"/>
              </w:rPr>
              <w:lastRenderedPageBreak/>
              <w:t>John</w:t>
            </w:r>
            <w:r w:rsidR="002F6C49">
              <w:rPr>
                <w:sz w:val="20"/>
                <w:szCs w:val="20"/>
              </w:rPr>
              <w:t xml:space="preserve"> McDaniel</w:t>
            </w:r>
            <w:r>
              <w:rPr>
                <w:sz w:val="20"/>
                <w:szCs w:val="20"/>
              </w:rPr>
              <w:t>, Todd</w:t>
            </w:r>
            <w:r w:rsidR="002F6C49">
              <w:rPr>
                <w:sz w:val="20"/>
                <w:szCs w:val="20"/>
              </w:rPr>
              <w:t xml:space="preserve"> Hawley</w:t>
            </w:r>
            <w:r>
              <w:rPr>
                <w:sz w:val="20"/>
                <w:szCs w:val="20"/>
              </w:rPr>
              <w:t xml:space="preserve">, </w:t>
            </w:r>
            <w:r w:rsidR="002F6C49">
              <w:rPr>
                <w:sz w:val="20"/>
                <w:szCs w:val="20"/>
              </w:rPr>
              <w:t xml:space="preserve">and </w:t>
            </w:r>
            <w:r>
              <w:rPr>
                <w:sz w:val="20"/>
                <w:szCs w:val="20"/>
              </w:rPr>
              <w:t>Marty</w:t>
            </w:r>
            <w:r w:rsidR="002F6C49">
              <w:rPr>
                <w:sz w:val="20"/>
                <w:szCs w:val="20"/>
              </w:rPr>
              <w:t xml:space="preserve"> Lash will form the </w:t>
            </w:r>
            <w:r>
              <w:rPr>
                <w:sz w:val="20"/>
                <w:szCs w:val="20"/>
              </w:rPr>
              <w:t>committee with C</w:t>
            </w:r>
            <w:r w:rsidR="002F6C49">
              <w:rPr>
                <w:sz w:val="20"/>
                <w:szCs w:val="20"/>
              </w:rPr>
              <w:t xml:space="preserve">. </w:t>
            </w:r>
            <w:r>
              <w:rPr>
                <w:sz w:val="20"/>
                <w:szCs w:val="20"/>
              </w:rPr>
              <w:t>H</w:t>
            </w:r>
            <w:r w:rsidR="002F6C49">
              <w:rPr>
                <w:sz w:val="20"/>
                <w:szCs w:val="20"/>
              </w:rPr>
              <w:t>ackney</w:t>
            </w:r>
            <w:r>
              <w:rPr>
                <w:sz w:val="20"/>
                <w:szCs w:val="20"/>
              </w:rPr>
              <w:t>.</w:t>
            </w:r>
          </w:p>
          <w:p w:rsidR="00441E22" w:rsidRDefault="00441E22" w:rsidP="00661B95">
            <w:pPr>
              <w:rPr>
                <w:sz w:val="20"/>
                <w:szCs w:val="20"/>
              </w:rPr>
            </w:pPr>
          </w:p>
          <w:p w:rsidR="00441E22" w:rsidRDefault="00441E22" w:rsidP="005A2D8D">
            <w:pPr>
              <w:rPr>
                <w:sz w:val="20"/>
                <w:szCs w:val="20"/>
              </w:rPr>
            </w:pPr>
            <w:r>
              <w:rPr>
                <w:sz w:val="20"/>
                <w:szCs w:val="20"/>
              </w:rPr>
              <w:t xml:space="preserve">The group needs to meet again to finalize some dates and </w:t>
            </w:r>
            <w:r w:rsidR="005A2D8D">
              <w:rPr>
                <w:sz w:val="20"/>
                <w:szCs w:val="20"/>
              </w:rPr>
              <w:t>structure</w:t>
            </w:r>
            <w:r>
              <w:rPr>
                <w:sz w:val="20"/>
                <w:szCs w:val="20"/>
              </w:rPr>
              <w:t xml:space="preserve">.  </w:t>
            </w:r>
          </w:p>
          <w:p w:rsidR="0042007F" w:rsidRPr="00025730" w:rsidRDefault="0042007F" w:rsidP="005A2D8D">
            <w:pPr>
              <w:rPr>
                <w:sz w:val="20"/>
                <w:szCs w:val="20"/>
              </w:rPr>
            </w:pPr>
          </w:p>
        </w:tc>
      </w:tr>
      <w:tr w:rsidR="00661B95" w:rsidRPr="00025730" w:rsidTr="00661B95">
        <w:tc>
          <w:tcPr>
            <w:tcW w:w="2178" w:type="dxa"/>
          </w:tcPr>
          <w:p w:rsidR="00661B95" w:rsidRPr="00025730" w:rsidRDefault="00FF7EA7" w:rsidP="00661B95">
            <w:pPr>
              <w:rPr>
                <w:sz w:val="20"/>
                <w:szCs w:val="20"/>
              </w:rPr>
            </w:pPr>
            <w:r w:rsidRPr="00025730">
              <w:rPr>
                <w:sz w:val="20"/>
                <w:szCs w:val="20"/>
              </w:rPr>
              <w:lastRenderedPageBreak/>
              <w:t>Other</w:t>
            </w:r>
          </w:p>
        </w:tc>
        <w:tc>
          <w:tcPr>
            <w:tcW w:w="5940" w:type="dxa"/>
          </w:tcPr>
          <w:p w:rsidR="00DF4365" w:rsidRPr="00025730" w:rsidRDefault="00DF4365" w:rsidP="00236CCD">
            <w:pPr>
              <w:rPr>
                <w:sz w:val="20"/>
                <w:szCs w:val="20"/>
              </w:rPr>
            </w:pPr>
          </w:p>
        </w:tc>
        <w:tc>
          <w:tcPr>
            <w:tcW w:w="2178" w:type="dxa"/>
          </w:tcPr>
          <w:p w:rsidR="00661B95" w:rsidRPr="00025730" w:rsidRDefault="00661B95" w:rsidP="00661B95">
            <w:pPr>
              <w:rPr>
                <w:sz w:val="20"/>
                <w:szCs w:val="20"/>
              </w:rPr>
            </w:pPr>
          </w:p>
        </w:tc>
      </w:tr>
    </w:tbl>
    <w:p w:rsidR="00661B95" w:rsidRPr="00025730" w:rsidRDefault="00661B95" w:rsidP="00661B95">
      <w:pPr>
        <w:rPr>
          <w:sz w:val="20"/>
          <w:szCs w:val="20"/>
        </w:rPr>
      </w:pPr>
    </w:p>
    <w:p w:rsidR="00661B95" w:rsidRPr="00025730" w:rsidRDefault="00661B95" w:rsidP="00661B95">
      <w:pPr>
        <w:rPr>
          <w:sz w:val="20"/>
          <w:szCs w:val="20"/>
        </w:rPr>
      </w:pPr>
      <w:r w:rsidRPr="00025730">
        <w:rPr>
          <w:sz w:val="20"/>
          <w:szCs w:val="20"/>
        </w:rPr>
        <w:t>The meeting was adjourned at</w:t>
      </w:r>
      <w:r w:rsidR="002F6C49">
        <w:rPr>
          <w:sz w:val="20"/>
          <w:szCs w:val="20"/>
        </w:rPr>
        <w:t xml:space="preserve"> 10:10 am</w:t>
      </w:r>
    </w:p>
    <w:p w:rsidR="00661B95" w:rsidRPr="00025730" w:rsidRDefault="00661B95" w:rsidP="00661B95">
      <w:pPr>
        <w:rPr>
          <w:sz w:val="20"/>
          <w:szCs w:val="20"/>
        </w:rPr>
      </w:pPr>
      <w:r w:rsidRPr="00025730">
        <w:rPr>
          <w:sz w:val="20"/>
          <w:szCs w:val="20"/>
        </w:rPr>
        <w:t>Next meeting:</w:t>
      </w:r>
      <w:r w:rsidR="003A1A3F">
        <w:rPr>
          <w:sz w:val="20"/>
          <w:szCs w:val="20"/>
        </w:rPr>
        <w:t xml:space="preserve">  </w:t>
      </w:r>
      <w:r w:rsidR="003A1A3F">
        <w:rPr>
          <w:sz w:val="20"/>
          <w:szCs w:val="20"/>
        </w:rPr>
        <w:t>Monday, March 31</w:t>
      </w:r>
      <w:r w:rsidR="003A1A3F" w:rsidRPr="003A1A3F">
        <w:rPr>
          <w:sz w:val="20"/>
          <w:szCs w:val="20"/>
          <w:vertAlign w:val="superscript"/>
        </w:rPr>
        <w:t>st</w:t>
      </w:r>
      <w:r w:rsidR="003A1A3F">
        <w:rPr>
          <w:sz w:val="20"/>
          <w:szCs w:val="20"/>
        </w:rPr>
        <w:t>, 9:30 am, WH-Rm 403</w:t>
      </w:r>
      <w:bookmarkStart w:id="0" w:name="_GoBack"/>
      <w:bookmarkEnd w:id="0"/>
      <w:r w:rsidR="003A1A3F">
        <w:rPr>
          <w:sz w:val="20"/>
          <w:szCs w:val="20"/>
        </w:rPr>
        <w:t xml:space="preserve"> </w:t>
      </w:r>
    </w:p>
    <w:p w:rsidR="00661B95" w:rsidRPr="00025730" w:rsidRDefault="00661B95" w:rsidP="00661B95">
      <w:pPr>
        <w:rPr>
          <w:sz w:val="20"/>
          <w:szCs w:val="20"/>
        </w:rPr>
      </w:pPr>
    </w:p>
    <w:p w:rsidR="00661B95" w:rsidRPr="00025730" w:rsidRDefault="00661B95" w:rsidP="00661B95">
      <w:pPr>
        <w:rPr>
          <w:sz w:val="20"/>
          <w:szCs w:val="20"/>
        </w:rPr>
      </w:pPr>
      <w:r w:rsidRPr="00025730">
        <w:rPr>
          <w:sz w:val="20"/>
          <w:szCs w:val="20"/>
        </w:rPr>
        <w:t>Respectfully submitted</w:t>
      </w:r>
    </w:p>
    <w:p w:rsidR="00661B95" w:rsidRPr="00025730" w:rsidRDefault="00661B95" w:rsidP="00661B95">
      <w:pPr>
        <w:rPr>
          <w:sz w:val="20"/>
          <w:szCs w:val="20"/>
        </w:rPr>
      </w:pPr>
      <w:r w:rsidRPr="00025730">
        <w:rPr>
          <w:sz w:val="20"/>
          <w:szCs w:val="20"/>
        </w:rPr>
        <w:t>Luci Wymer, Recorder</w:t>
      </w:r>
    </w:p>
    <w:sectPr w:rsidR="00661B95" w:rsidRPr="00025730"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A9D"/>
    <w:multiLevelType w:val="hybridMultilevel"/>
    <w:tmpl w:val="670A5844"/>
    <w:lvl w:ilvl="0" w:tplc="B4466A4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15E3B"/>
    <w:multiLevelType w:val="hybridMultilevel"/>
    <w:tmpl w:val="B254E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0DA6"/>
    <w:rsid w:val="000077DA"/>
    <w:rsid w:val="00021D1B"/>
    <w:rsid w:val="00025730"/>
    <w:rsid w:val="00031A1A"/>
    <w:rsid w:val="00076D35"/>
    <w:rsid w:val="00081595"/>
    <w:rsid w:val="000A2397"/>
    <w:rsid w:val="000E54E3"/>
    <w:rsid w:val="00104C88"/>
    <w:rsid w:val="00116A75"/>
    <w:rsid w:val="0016334B"/>
    <w:rsid w:val="001A16BF"/>
    <w:rsid w:val="001A5C19"/>
    <w:rsid w:val="001A5CE3"/>
    <w:rsid w:val="001C1959"/>
    <w:rsid w:val="001C7F8A"/>
    <w:rsid w:val="001F6423"/>
    <w:rsid w:val="002003BE"/>
    <w:rsid w:val="00236CCD"/>
    <w:rsid w:val="002451BA"/>
    <w:rsid w:val="002647C3"/>
    <w:rsid w:val="002A1AE4"/>
    <w:rsid w:val="002A1F4E"/>
    <w:rsid w:val="002A4017"/>
    <w:rsid w:val="002C03C2"/>
    <w:rsid w:val="002D6475"/>
    <w:rsid w:val="002F6C49"/>
    <w:rsid w:val="003078BA"/>
    <w:rsid w:val="00353E3A"/>
    <w:rsid w:val="003A1A3F"/>
    <w:rsid w:val="003D7832"/>
    <w:rsid w:val="0042007F"/>
    <w:rsid w:val="00423260"/>
    <w:rsid w:val="0042487D"/>
    <w:rsid w:val="00441E22"/>
    <w:rsid w:val="00445E83"/>
    <w:rsid w:val="00447573"/>
    <w:rsid w:val="00484F4F"/>
    <w:rsid w:val="00496824"/>
    <w:rsid w:val="004A0CBB"/>
    <w:rsid w:val="004B686F"/>
    <w:rsid w:val="004C20FB"/>
    <w:rsid w:val="004D5116"/>
    <w:rsid w:val="0059197D"/>
    <w:rsid w:val="005A2D8D"/>
    <w:rsid w:val="005D1140"/>
    <w:rsid w:val="005D2485"/>
    <w:rsid w:val="005E4DEA"/>
    <w:rsid w:val="005F1A36"/>
    <w:rsid w:val="005F1EF5"/>
    <w:rsid w:val="005F5025"/>
    <w:rsid w:val="00613717"/>
    <w:rsid w:val="00626C9A"/>
    <w:rsid w:val="0065146D"/>
    <w:rsid w:val="00661B95"/>
    <w:rsid w:val="00662F03"/>
    <w:rsid w:val="006655C2"/>
    <w:rsid w:val="006A5371"/>
    <w:rsid w:val="006B15CD"/>
    <w:rsid w:val="006B4DC7"/>
    <w:rsid w:val="00741416"/>
    <w:rsid w:val="00762A58"/>
    <w:rsid w:val="00784596"/>
    <w:rsid w:val="0079490C"/>
    <w:rsid w:val="007C20F1"/>
    <w:rsid w:val="007F2912"/>
    <w:rsid w:val="007F4537"/>
    <w:rsid w:val="00834CB0"/>
    <w:rsid w:val="0086376F"/>
    <w:rsid w:val="008B18E8"/>
    <w:rsid w:val="00946DD8"/>
    <w:rsid w:val="009A174D"/>
    <w:rsid w:val="009A4D4F"/>
    <w:rsid w:val="009C465C"/>
    <w:rsid w:val="009D4D5B"/>
    <w:rsid w:val="009F7BCA"/>
    <w:rsid w:val="00A44D0C"/>
    <w:rsid w:val="00A535AB"/>
    <w:rsid w:val="00A81D2A"/>
    <w:rsid w:val="00AA04F3"/>
    <w:rsid w:val="00AA7DB2"/>
    <w:rsid w:val="00AC4CB8"/>
    <w:rsid w:val="00AC6044"/>
    <w:rsid w:val="00AF4FA2"/>
    <w:rsid w:val="00AF53B8"/>
    <w:rsid w:val="00B223A2"/>
    <w:rsid w:val="00B51E4A"/>
    <w:rsid w:val="00B54C0F"/>
    <w:rsid w:val="00BD3801"/>
    <w:rsid w:val="00BF1B95"/>
    <w:rsid w:val="00C04401"/>
    <w:rsid w:val="00C406B8"/>
    <w:rsid w:val="00C42E8D"/>
    <w:rsid w:val="00C840AB"/>
    <w:rsid w:val="00C9436D"/>
    <w:rsid w:val="00C94811"/>
    <w:rsid w:val="00CB2728"/>
    <w:rsid w:val="00D13ACB"/>
    <w:rsid w:val="00D5162D"/>
    <w:rsid w:val="00DC7710"/>
    <w:rsid w:val="00DE7B20"/>
    <w:rsid w:val="00DF4365"/>
    <w:rsid w:val="00DF4375"/>
    <w:rsid w:val="00E06139"/>
    <w:rsid w:val="00E83DC5"/>
    <w:rsid w:val="00E91C19"/>
    <w:rsid w:val="00ED455F"/>
    <w:rsid w:val="00EE648C"/>
    <w:rsid w:val="00EF7711"/>
    <w:rsid w:val="00F67DF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E89C-C340-4DF5-90A3-4CC19343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2066</Characters>
  <Application>Microsoft Office Word</Application>
  <DocSecurity>4</DocSecurity>
  <Lines>60</Lines>
  <Paragraphs>43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2014-03-03T20:37:00Z</dcterms:created>
  <dcterms:modified xsi:type="dcterms:W3CDTF">2014-03-03T20:37:00Z</dcterms:modified>
</cp:coreProperties>
</file>