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C2" w:rsidRDefault="00661B95" w:rsidP="00661B95">
      <w:pPr>
        <w:jc w:val="center"/>
      </w:pPr>
      <w:r w:rsidRPr="00661B95">
        <w:rPr>
          <w:noProof/>
        </w:rPr>
        <w:drawing>
          <wp:inline distT="0" distB="0" distL="0" distR="0">
            <wp:extent cx="1952972" cy="600075"/>
            <wp:effectExtent l="19050" t="0" r="917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972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B95" w:rsidRDefault="00661B95" w:rsidP="00661B95">
      <w:pPr>
        <w:jc w:val="center"/>
      </w:pPr>
    </w:p>
    <w:p w:rsidR="00661B95" w:rsidRPr="00002EEC" w:rsidRDefault="00661B95" w:rsidP="00661B95">
      <w:pPr>
        <w:tabs>
          <w:tab w:val="center" w:pos="3960"/>
        </w:tabs>
        <w:jc w:val="center"/>
        <w:rPr>
          <w:b/>
          <w:bCs/>
          <w:sz w:val="22"/>
        </w:rPr>
      </w:pPr>
      <w:r w:rsidRPr="00002EEC">
        <w:rPr>
          <w:b/>
          <w:bCs/>
          <w:sz w:val="22"/>
        </w:rPr>
        <w:t xml:space="preserve">COLLEGE </w:t>
      </w:r>
      <w:r>
        <w:rPr>
          <w:b/>
          <w:bCs/>
          <w:sz w:val="22"/>
        </w:rPr>
        <w:t xml:space="preserve">AND GRADUATE SCHOOL </w:t>
      </w:r>
      <w:r w:rsidRPr="00002EEC">
        <w:rPr>
          <w:b/>
          <w:bCs/>
          <w:sz w:val="22"/>
        </w:rPr>
        <w:t>OF EDUCATION</w:t>
      </w:r>
      <w:r>
        <w:rPr>
          <w:b/>
          <w:bCs/>
          <w:sz w:val="22"/>
        </w:rPr>
        <w:t>, HEALTH, AND HUMAN SERVICES</w:t>
      </w:r>
    </w:p>
    <w:p w:rsidR="00661B95" w:rsidRDefault="00661B95" w:rsidP="00661B95">
      <w:pPr>
        <w:jc w:val="center"/>
        <w:rPr>
          <w:sz w:val="22"/>
        </w:rPr>
      </w:pPr>
      <w:r w:rsidRPr="00002EEC">
        <w:rPr>
          <w:sz w:val="22"/>
        </w:rPr>
        <w:t>Office of the Associate Dean for Administrative Affairs and Graduate Education</w:t>
      </w:r>
    </w:p>
    <w:p w:rsidR="00661B95" w:rsidRPr="00AA04F3" w:rsidRDefault="009F7BCA" w:rsidP="00661B95">
      <w:pPr>
        <w:jc w:val="center"/>
        <w:rPr>
          <w:b/>
          <w:color w:val="FF0000"/>
          <w:sz w:val="22"/>
        </w:rPr>
      </w:pPr>
      <w:r w:rsidRPr="00AA04F3">
        <w:rPr>
          <w:b/>
          <w:color w:val="FF0000"/>
          <w:sz w:val="22"/>
        </w:rPr>
        <w:t xml:space="preserve">RESEARCH </w:t>
      </w:r>
      <w:r w:rsidR="00802986">
        <w:rPr>
          <w:b/>
          <w:color w:val="FF0000"/>
          <w:sz w:val="22"/>
        </w:rPr>
        <w:t>ADVISORY COUNCIL</w:t>
      </w:r>
      <w:r w:rsidRPr="00AA04F3">
        <w:rPr>
          <w:b/>
          <w:color w:val="FF0000"/>
          <w:sz w:val="22"/>
        </w:rPr>
        <w:t xml:space="preserve"> </w:t>
      </w:r>
    </w:p>
    <w:p w:rsidR="00661B95" w:rsidRPr="00AA04F3" w:rsidRDefault="004C3381" w:rsidP="00661B95">
      <w:pPr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>April 2, 2013</w:t>
      </w:r>
    </w:p>
    <w:p w:rsidR="00661B95" w:rsidRPr="00AA04F3" w:rsidRDefault="00661B95" w:rsidP="00661B95">
      <w:pPr>
        <w:jc w:val="center"/>
        <w:rPr>
          <w:color w:val="FF0000"/>
        </w:rPr>
      </w:pPr>
    </w:p>
    <w:p w:rsidR="00661B95" w:rsidRDefault="00661B95" w:rsidP="00661B95">
      <w:r>
        <w:t>MEMBERS ATTENDING:</w:t>
      </w:r>
      <w:r w:rsidR="004C3381">
        <w:t xml:space="preserve"> Frank Sansosti, LDES; Pena Bedesem, LDES; Mike Mikusa, TLC; Aryn Karpinski, FLA; Hayley Arnold, HS; Marty Lash, TLC; Cathy Hackney, Admin. Affairs; Michelle Hoversten, Grants Admin.; Luci Wymer, Recorder</w:t>
      </w:r>
    </w:p>
    <w:p w:rsidR="00661B95" w:rsidRDefault="00661B95" w:rsidP="00661B95">
      <w:r>
        <w:t>MEMBERS ABSENT:</w:t>
      </w:r>
      <w:r w:rsidR="00802986">
        <w:t xml:space="preserve"> Kate Krival, HS</w:t>
      </w:r>
    </w:p>
    <w:p w:rsidR="00661B95" w:rsidRDefault="00661B95" w:rsidP="00661B95">
      <w:r>
        <w:t>GUESTS:</w:t>
      </w:r>
      <w:r w:rsidR="00802986">
        <w:t xml:space="preserve">  None</w:t>
      </w:r>
    </w:p>
    <w:p w:rsidR="00661B95" w:rsidRDefault="00661B95" w:rsidP="00661B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5940"/>
        <w:gridCol w:w="2178"/>
      </w:tblGrid>
      <w:tr w:rsidR="00661B95" w:rsidTr="00661B95">
        <w:tc>
          <w:tcPr>
            <w:tcW w:w="2178" w:type="dxa"/>
          </w:tcPr>
          <w:p w:rsidR="00661B95" w:rsidRPr="00661B95" w:rsidRDefault="00661B95" w:rsidP="00661B95">
            <w:pPr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5940" w:type="dxa"/>
          </w:tcPr>
          <w:p w:rsidR="00661B95" w:rsidRPr="00661B95" w:rsidRDefault="00661B95" w:rsidP="00661B95">
            <w:pPr>
              <w:jc w:val="center"/>
              <w:rPr>
                <w:b/>
              </w:rPr>
            </w:pPr>
            <w:r w:rsidRPr="00661B95">
              <w:rPr>
                <w:b/>
              </w:rPr>
              <w:t>DISCUSSION</w:t>
            </w:r>
          </w:p>
        </w:tc>
        <w:tc>
          <w:tcPr>
            <w:tcW w:w="2178" w:type="dxa"/>
          </w:tcPr>
          <w:p w:rsidR="00661B95" w:rsidRPr="00661B95" w:rsidRDefault="00661B95" w:rsidP="00661B95">
            <w:pPr>
              <w:jc w:val="center"/>
              <w:rPr>
                <w:b/>
              </w:rPr>
            </w:pPr>
            <w:r>
              <w:rPr>
                <w:b/>
              </w:rPr>
              <w:t>ACTION TAKEN</w:t>
            </w:r>
          </w:p>
        </w:tc>
      </w:tr>
      <w:tr w:rsidR="00661B95" w:rsidRPr="00496824" w:rsidTr="00661B95">
        <w:tc>
          <w:tcPr>
            <w:tcW w:w="2178" w:type="dxa"/>
          </w:tcPr>
          <w:p w:rsidR="00661B95" w:rsidRPr="00496824" w:rsidRDefault="004C3381" w:rsidP="001C7F8A">
            <w:pPr>
              <w:rPr>
                <w:sz w:val="22"/>
              </w:rPr>
            </w:pPr>
            <w:r>
              <w:rPr>
                <w:sz w:val="22"/>
              </w:rPr>
              <w:t>Review of Graduate Research Awards</w:t>
            </w:r>
          </w:p>
        </w:tc>
        <w:tc>
          <w:tcPr>
            <w:tcW w:w="5940" w:type="dxa"/>
          </w:tcPr>
          <w:p w:rsidR="00662F03" w:rsidRDefault="006142DD" w:rsidP="006142DD">
            <w:pPr>
              <w:rPr>
                <w:sz w:val="22"/>
              </w:rPr>
            </w:pPr>
            <w:r>
              <w:rPr>
                <w:sz w:val="22"/>
              </w:rPr>
              <w:t xml:space="preserve">This was a special meeting called specifically to discuss submissions and select </w:t>
            </w:r>
            <w:r w:rsidR="00802986">
              <w:rPr>
                <w:sz w:val="22"/>
              </w:rPr>
              <w:t>recipients</w:t>
            </w:r>
            <w:r>
              <w:rPr>
                <w:sz w:val="22"/>
              </w:rPr>
              <w:t xml:space="preserve"> for the Doctoral and Masters level Research Awards.  </w:t>
            </w:r>
            <w:r w:rsidR="004C3381">
              <w:rPr>
                <w:sz w:val="22"/>
              </w:rPr>
              <w:t xml:space="preserve">The group discussed each nominee’s </w:t>
            </w:r>
            <w:r w:rsidR="00802986">
              <w:rPr>
                <w:sz w:val="22"/>
              </w:rPr>
              <w:t>submissions</w:t>
            </w:r>
            <w:r w:rsidR="004C3381">
              <w:rPr>
                <w:sz w:val="22"/>
              </w:rPr>
              <w:t xml:space="preserve"> in order to determine a recipient in the doctoral and Masters categories.</w:t>
            </w:r>
          </w:p>
          <w:p w:rsidR="00855333" w:rsidRDefault="00855333" w:rsidP="006142DD">
            <w:pPr>
              <w:rPr>
                <w:sz w:val="22"/>
              </w:rPr>
            </w:pPr>
          </w:p>
          <w:p w:rsidR="006E1872" w:rsidRDefault="006E1872" w:rsidP="006142DD">
            <w:pPr>
              <w:rPr>
                <w:sz w:val="22"/>
              </w:rPr>
            </w:pPr>
            <w:r>
              <w:rPr>
                <w:sz w:val="22"/>
              </w:rPr>
              <w:t>Doctoral Award</w:t>
            </w:r>
          </w:p>
          <w:p w:rsidR="006E1872" w:rsidRDefault="006E1872" w:rsidP="006142DD">
            <w:pPr>
              <w:rPr>
                <w:sz w:val="22"/>
              </w:rPr>
            </w:pPr>
          </w:p>
          <w:p w:rsidR="006E1872" w:rsidRDefault="006E1872" w:rsidP="006142DD">
            <w:pPr>
              <w:rPr>
                <w:sz w:val="22"/>
              </w:rPr>
            </w:pPr>
            <w:r>
              <w:rPr>
                <w:sz w:val="22"/>
              </w:rPr>
              <w:t>Each submission was discussed at length prior to a decision being made.</w:t>
            </w:r>
          </w:p>
          <w:p w:rsidR="006E1872" w:rsidRDefault="006E1872" w:rsidP="006142DD">
            <w:pPr>
              <w:rPr>
                <w:sz w:val="22"/>
              </w:rPr>
            </w:pPr>
          </w:p>
          <w:p w:rsidR="00855333" w:rsidRDefault="00855333" w:rsidP="006142DD">
            <w:pPr>
              <w:rPr>
                <w:sz w:val="22"/>
              </w:rPr>
            </w:pPr>
            <w:r>
              <w:rPr>
                <w:sz w:val="22"/>
              </w:rPr>
              <w:t xml:space="preserve">Mike Mikusa motioned that Sarah </w:t>
            </w:r>
            <w:proofErr w:type="spellStart"/>
            <w:r>
              <w:rPr>
                <w:sz w:val="22"/>
              </w:rPr>
              <w:t>Koebley</w:t>
            </w:r>
            <w:proofErr w:type="spellEnd"/>
            <w:r>
              <w:rPr>
                <w:sz w:val="22"/>
              </w:rPr>
              <w:t xml:space="preserve"> be awarded the Doctoral level Research Award</w:t>
            </w:r>
          </w:p>
          <w:p w:rsidR="00855333" w:rsidRDefault="00855333" w:rsidP="006142DD">
            <w:pPr>
              <w:rPr>
                <w:sz w:val="22"/>
              </w:rPr>
            </w:pPr>
            <w:r>
              <w:rPr>
                <w:sz w:val="22"/>
              </w:rPr>
              <w:t>Pena Bedesem seconded the motion</w:t>
            </w:r>
          </w:p>
          <w:p w:rsidR="00855333" w:rsidRDefault="00855333" w:rsidP="006142DD">
            <w:pPr>
              <w:rPr>
                <w:sz w:val="22"/>
              </w:rPr>
            </w:pPr>
            <w:r>
              <w:rPr>
                <w:sz w:val="22"/>
              </w:rPr>
              <w:t>Motion passed unanimously</w:t>
            </w:r>
          </w:p>
          <w:p w:rsidR="00855333" w:rsidRDefault="00855333" w:rsidP="006142DD">
            <w:pPr>
              <w:rPr>
                <w:sz w:val="22"/>
              </w:rPr>
            </w:pPr>
          </w:p>
          <w:p w:rsidR="00802986" w:rsidRDefault="006C2A25" w:rsidP="006142DD">
            <w:pPr>
              <w:rPr>
                <w:sz w:val="22"/>
              </w:rPr>
            </w:pPr>
            <w:r>
              <w:rPr>
                <w:sz w:val="22"/>
              </w:rPr>
              <w:t xml:space="preserve">There was </w:t>
            </w:r>
            <w:r w:rsidR="00802986">
              <w:rPr>
                <w:sz w:val="22"/>
              </w:rPr>
              <w:t>again</w:t>
            </w:r>
            <w:r>
              <w:rPr>
                <w:sz w:val="22"/>
              </w:rPr>
              <w:t xml:space="preserve"> </w:t>
            </w:r>
            <w:r w:rsidR="00802986">
              <w:rPr>
                <w:sz w:val="22"/>
              </w:rPr>
              <w:t>discussion</w:t>
            </w:r>
            <w:r>
              <w:rPr>
                <w:sz w:val="22"/>
              </w:rPr>
              <w:t xml:space="preserve"> </w:t>
            </w:r>
            <w:r w:rsidR="00DC0FF5">
              <w:rPr>
                <w:sz w:val="22"/>
              </w:rPr>
              <w:t xml:space="preserve">regarding </w:t>
            </w:r>
            <w:r>
              <w:rPr>
                <w:sz w:val="22"/>
              </w:rPr>
              <w:t>the struc</w:t>
            </w:r>
            <w:r w:rsidR="00DC0FF5">
              <w:rPr>
                <w:sz w:val="22"/>
              </w:rPr>
              <w:t xml:space="preserve">ture for review of the nominees.  </w:t>
            </w:r>
            <w:r w:rsidR="00802986">
              <w:rPr>
                <w:sz w:val="22"/>
              </w:rPr>
              <w:t>The following ideas were suggested:</w:t>
            </w:r>
          </w:p>
          <w:p w:rsidR="00802986" w:rsidRDefault="00DC0FF5" w:rsidP="00802986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802986">
              <w:rPr>
                <w:sz w:val="22"/>
              </w:rPr>
              <w:t>R</w:t>
            </w:r>
            <w:r w:rsidR="006C2A25" w:rsidRPr="00802986">
              <w:rPr>
                <w:sz w:val="22"/>
              </w:rPr>
              <w:t>eview be structured the same as the uploaded material</w:t>
            </w:r>
          </w:p>
          <w:p w:rsidR="00802986" w:rsidRDefault="00802986" w:rsidP="00802986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D</w:t>
            </w:r>
            <w:r w:rsidR="006C2A25" w:rsidRPr="00802986">
              <w:rPr>
                <w:sz w:val="22"/>
              </w:rPr>
              <w:t>rop down box</w:t>
            </w:r>
            <w:r>
              <w:rPr>
                <w:sz w:val="22"/>
              </w:rPr>
              <w:t xml:space="preserve"> in each section to identify</w:t>
            </w:r>
            <w:r w:rsidRPr="00802986">
              <w:rPr>
                <w:sz w:val="22"/>
              </w:rPr>
              <w:t xml:space="preserve"> artifact being submitted</w:t>
            </w:r>
          </w:p>
          <w:p w:rsidR="006C2A25" w:rsidRPr="00802986" w:rsidRDefault="00802986" w:rsidP="00802986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U</w:t>
            </w:r>
            <w:r w:rsidR="006E1872" w:rsidRPr="00802986">
              <w:rPr>
                <w:sz w:val="22"/>
              </w:rPr>
              <w:t>sing numbers to weight the review to assist with the discussion</w:t>
            </w:r>
          </w:p>
          <w:p w:rsidR="006E1872" w:rsidRDefault="006E1872" w:rsidP="006142DD">
            <w:pPr>
              <w:rPr>
                <w:sz w:val="22"/>
              </w:rPr>
            </w:pPr>
          </w:p>
          <w:p w:rsidR="006E1872" w:rsidRDefault="006E1872" w:rsidP="006142DD">
            <w:pPr>
              <w:rPr>
                <w:sz w:val="22"/>
              </w:rPr>
            </w:pPr>
            <w:r>
              <w:rPr>
                <w:sz w:val="22"/>
              </w:rPr>
              <w:t>Masters Award</w:t>
            </w:r>
          </w:p>
          <w:p w:rsidR="00DC0FF5" w:rsidRDefault="00DC0FF5" w:rsidP="006142DD">
            <w:pPr>
              <w:rPr>
                <w:sz w:val="22"/>
              </w:rPr>
            </w:pPr>
          </w:p>
          <w:p w:rsidR="00DC0FF5" w:rsidRDefault="00DC0FF5" w:rsidP="006142DD">
            <w:pPr>
              <w:rPr>
                <w:sz w:val="22"/>
              </w:rPr>
            </w:pPr>
            <w:r>
              <w:rPr>
                <w:sz w:val="22"/>
              </w:rPr>
              <w:t>Mike Mikusa mo</w:t>
            </w:r>
            <w:r w:rsidR="00802986">
              <w:rPr>
                <w:sz w:val="22"/>
              </w:rPr>
              <w:t>tioned</w:t>
            </w:r>
            <w:r>
              <w:rPr>
                <w:sz w:val="22"/>
              </w:rPr>
              <w:t xml:space="preserve"> Ashley Williams be </w:t>
            </w:r>
            <w:r w:rsidR="00802986">
              <w:rPr>
                <w:sz w:val="22"/>
              </w:rPr>
              <w:t xml:space="preserve">awarded </w:t>
            </w:r>
            <w:r>
              <w:rPr>
                <w:sz w:val="22"/>
              </w:rPr>
              <w:t xml:space="preserve">the Masters </w:t>
            </w:r>
            <w:r w:rsidR="00802986">
              <w:rPr>
                <w:sz w:val="22"/>
              </w:rPr>
              <w:t>level Research Award</w:t>
            </w:r>
          </w:p>
          <w:p w:rsidR="00DC0FF5" w:rsidRDefault="00DC0FF5" w:rsidP="006142DD">
            <w:pPr>
              <w:rPr>
                <w:sz w:val="22"/>
              </w:rPr>
            </w:pPr>
            <w:r>
              <w:rPr>
                <w:sz w:val="22"/>
              </w:rPr>
              <w:t>Frank Sansosti seconded the motion</w:t>
            </w:r>
          </w:p>
          <w:p w:rsidR="00DC0FF5" w:rsidRPr="00496824" w:rsidRDefault="00DC0FF5" w:rsidP="006142DD">
            <w:pPr>
              <w:rPr>
                <w:sz w:val="22"/>
              </w:rPr>
            </w:pPr>
            <w:r>
              <w:rPr>
                <w:sz w:val="22"/>
              </w:rPr>
              <w:t>Motion passed unanimously</w:t>
            </w:r>
          </w:p>
        </w:tc>
        <w:tc>
          <w:tcPr>
            <w:tcW w:w="2178" w:type="dxa"/>
          </w:tcPr>
          <w:p w:rsidR="00661B95" w:rsidRPr="00496824" w:rsidRDefault="006C2A25" w:rsidP="00661B95">
            <w:pPr>
              <w:rPr>
                <w:sz w:val="22"/>
              </w:rPr>
            </w:pPr>
            <w:r>
              <w:rPr>
                <w:sz w:val="22"/>
              </w:rPr>
              <w:t>Cathy will talk to Brian about reorganizing the process for this award.</w:t>
            </w:r>
          </w:p>
        </w:tc>
      </w:tr>
      <w:tr w:rsidR="009C453D" w:rsidRPr="00496824" w:rsidTr="00661B95">
        <w:tc>
          <w:tcPr>
            <w:tcW w:w="2178" w:type="dxa"/>
          </w:tcPr>
          <w:p w:rsidR="009C453D" w:rsidRDefault="009C453D" w:rsidP="001C7F8A">
            <w:pPr>
              <w:rPr>
                <w:sz w:val="22"/>
              </w:rPr>
            </w:pPr>
            <w:r>
              <w:rPr>
                <w:sz w:val="22"/>
              </w:rPr>
              <w:t>Next Meeting</w:t>
            </w:r>
          </w:p>
        </w:tc>
        <w:tc>
          <w:tcPr>
            <w:tcW w:w="5940" w:type="dxa"/>
          </w:tcPr>
          <w:p w:rsidR="009C453D" w:rsidRDefault="009C453D" w:rsidP="006142DD">
            <w:pPr>
              <w:rPr>
                <w:sz w:val="22"/>
              </w:rPr>
            </w:pPr>
            <w:r>
              <w:rPr>
                <w:sz w:val="22"/>
              </w:rPr>
              <w:t>Meeting will be changed from April 22</w:t>
            </w:r>
            <w:r w:rsidRPr="009C453D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to April 30</w:t>
            </w:r>
            <w:r w:rsidRPr="009C453D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to allow time to put out the call for the Pre-Tenure Research </w:t>
            </w:r>
            <w:r w:rsidR="00802986">
              <w:rPr>
                <w:sz w:val="22"/>
              </w:rPr>
              <w:t xml:space="preserve">Development </w:t>
            </w:r>
            <w:r>
              <w:rPr>
                <w:sz w:val="22"/>
              </w:rPr>
              <w:t>Award and allow for submissions.</w:t>
            </w:r>
          </w:p>
          <w:p w:rsidR="009C453D" w:rsidRDefault="009C453D" w:rsidP="006142DD">
            <w:pPr>
              <w:rPr>
                <w:sz w:val="22"/>
              </w:rPr>
            </w:pPr>
          </w:p>
          <w:p w:rsidR="009C453D" w:rsidRDefault="009C453D" w:rsidP="00161913">
            <w:pPr>
              <w:rPr>
                <w:sz w:val="22"/>
              </w:rPr>
            </w:pPr>
            <w:r>
              <w:rPr>
                <w:sz w:val="22"/>
              </w:rPr>
              <w:t xml:space="preserve">There was also discussion regarding canceling the remainder of the boot camps and what should be done with these.  </w:t>
            </w:r>
            <w:r w:rsidR="00161913">
              <w:rPr>
                <w:sz w:val="22"/>
              </w:rPr>
              <w:t xml:space="preserve">It was </w:t>
            </w:r>
            <w:r w:rsidR="00161913">
              <w:rPr>
                <w:sz w:val="22"/>
              </w:rPr>
              <w:lastRenderedPageBreak/>
              <w:t xml:space="preserve">agreed the remainder will be canceled.  </w:t>
            </w:r>
            <w:r>
              <w:rPr>
                <w:sz w:val="22"/>
              </w:rPr>
              <w:t xml:space="preserve">Should these be held every other year?  </w:t>
            </w:r>
            <w:r w:rsidR="00161913">
              <w:rPr>
                <w:sz w:val="22"/>
              </w:rPr>
              <w:t xml:space="preserve">It was suggested a </w:t>
            </w:r>
            <w:r>
              <w:rPr>
                <w:sz w:val="22"/>
              </w:rPr>
              <w:t>survey</w:t>
            </w:r>
            <w:r w:rsidR="00161913">
              <w:rPr>
                <w:sz w:val="22"/>
              </w:rPr>
              <w:t xml:space="preserve"> be done</w:t>
            </w:r>
            <w:r>
              <w:rPr>
                <w:sz w:val="22"/>
              </w:rPr>
              <w:t xml:space="preserve"> to try and gain insight</w:t>
            </w:r>
            <w:r w:rsidR="00161913">
              <w:rPr>
                <w:sz w:val="22"/>
              </w:rPr>
              <w:t xml:space="preserve"> for possible topics and interest</w:t>
            </w:r>
            <w:r>
              <w:rPr>
                <w:sz w:val="22"/>
              </w:rPr>
              <w:t xml:space="preserve">.  </w:t>
            </w:r>
            <w:r w:rsidR="00161913">
              <w:rPr>
                <w:sz w:val="22"/>
              </w:rPr>
              <w:t xml:space="preserve">Once suggestion was </w:t>
            </w:r>
            <w:r>
              <w:rPr>
                <w:sz w:val="22"/>
              </w:rPr>
              <w:t>combining topics.  The group was asked to continue to think about ways to make this better.</w:t>
            </w:r>
          </w:p>
        </w:tc>
        <w:tc>
          <w:tcPr>
            <w:tcW w:w="2178" w:type="dxa"/>
          </w:tcPr>
          <w:p w:rsidR="009C453D" w:rsidRDefault="009C453D" w:rsidP="00661B95">
            <w:pPr>
              <w:rPr>
                <w:sz w:val="22"/>
              </w:rPr>
            </w:pPr>
          </w:p>
        </w:tc>
      </w:tr>
    </w:tbl>
    <w:p w:rsidR="00661B95" w:rsidRPr="00496824" w:rsidRDefault="00661B95" w:rsidP="00661B95">
      <w:pPr>
        <w:rPr>
          <w:sz w:val="22"/>
        </w:rPr>
      </w:pPr>
    </w:p>
    <w:p w:rsidR="00661B95" w:rsidRPr="00496824" w:rsidRDefault="00661B95" w:rsidP="00661B95">
      <w:pPr>
        <w:rPr>
          <w:sz w:val="22"/>
        </w:rPr>
      </w:pPr>
      <w:r w:rsidRPr="00496824">
        <w:rPr>
          <w:sz w:val="22"/>
        </w:rPr>
        <w:t>The meeting was adjourned at</w:t>
      </w:r>
      <w:r w:rsidR="00DC0FF5">
        <w:rPr>
          <w:sz w:val="22"/>
        </w:rPr>
        <w:t xml:space="preserve"> 10:20 am</w:t>
      </w:r>
    </w:p>
    <w:p w:rsidR="00661B95" w:rsidRPr="00496824" w:rsidRDefault="00661B95" w:rsidP="00661B95">
      <w:pPr>
        <w:rPr>
          <w:sz w:val="22"/>
        </w:rPr>
      </w:pPr>
      <w:r w:rsidRPr="00496824">
        <w:rPr>
          <w:sz w:val="22"/>
        </w:rPr>
        <w:t>Next meeting:</w:t>
      </w:r>
      <w:r w:rsidR="00B004D8">
        <w:rPr>
          <w:sz w:val="22"/>
        </w:rPr>
        <w:t xml:space="preserve"> Regular meeting:  April </w:t>
      </w:r>
      <w:r w:rsidR="00161913">
        <w:rPr>
          <w:sz w:val="22"/>
        </w:rPr>
        <w:t>30th</w:t>
      </w:r>
      <w:r w:rsidR="00B004D8">
        <w:rPr>
          <w:sz w:val="22"/>
        </w:rPr>
        <w:t>, 9:30</w:t>
      </w:r>
      <w:r w:rsidR="00A158E7">
        <w:rPr>
          <w:sz w:val="22"/>
        </w:rPr>
        <w:t xml:space="preserve">-10:30 am, </w:t>
      </w:r>
      <w:r w:rsidR="00161913">
        <w:rPr>
          <w:sz w:val="22"/>
        </w:rPr>
        <w:t>Dean’s Conference Room</w:t>
      </w:r>
      <w:bookmarkStart w:id="0" w:name="_GoBack"/>
      <w:bookmarkEnd w:id="0"/>
      <w:r w:rsidR="00A158E7">
        <w:rPr>
          <w:sz w:val="22"/>
        </w:rPr>
        <w:t xml:space="preserve"> 40</w:t>
      </w:r>
      <w:r w:rsidR="00161913">
        <w:rPr>
          <w:sz w:val="22"/>
        </w:rPr>
        <w:t>8</w:t>
      </w:r>
    </w:p>
    <w:p w:rsidR="00661B95" w:rsidRPr="00496824" w:rsidRDefault="00661B95" w:rsidP="00661B95">
      <w:pPr>
        <w:rPr>
          <w:sz w:val="22"/>
        </w:rPr>
      </w:pPr>
    </w:p>
    <w:p w:rsidR="00661B95" w:rsidRPr="00496824" w:rsidRDefault="00661B95" w:rsidP="00661B95">
      <w:pPr>
        <w:rPr>
          <w:sz w:val="22"/>
        </w:rPr>
      </w:pPr>
      <w:r w:rsidRPr="00496824">
        <w:rPr>
          <w:sz w:val="22"/>
        </w:rPr>
        <w:t>Respectfully submitted</w:t>
      </w:r>
    </w:p>
    <w:p w:rsidR="00661B95" w:rsidRPr="00496824" w:rsidRDefault="00661B95" w:rsidP="00661B95">
      <w:pPr>
        <w:rPr>
          <w:sz w:val="22"/>
        </w:rPr>
      </w:pPr>
      <w:r w:rsidRPr="00496824">
        <w:rPr>
          <w:sz w:val="22"/>
        </w:rPr>
        <w:t>Luci Wymer, Recorder</w:t>
      </w:r>
    </w:p>
    <w:sectPr w:rsidR="00661B95" w:rsidRPr="00496824" w:rsidSect="00661B9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C72C8"/>
    <w:multiLevelType w:val="hybridMultilevel"/>
    <w:tmpl w:val="83D0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1B95"/>
    <w:rsid w:val="00000DA6"/>
    <w:rsid w:val="000E54E3"/>
    <w:rsid w:val="00161913"/>
    <w:rsid w:val="001A16BF"/>
    <w:rsid w:val="001C1959"/>
    <w:rsid w:val="001C7F8A"/>
    <w:rsid w:val="002451BA"/>
    <w:rsid w:val="002647C3"/>
    <w:rsid w:val="002A1AE4"/>
    <w:rsid w:val="002A1F4E"/>
    <w:rsid w:val="002C03C2"/>
    <w:rsid w:val="003078BA"/>
    <w:rsid w:val="003C5FCE"/>
    <w:rsid w:val="003D7832"/>
    <w:rsid w:val="00423260"/>
    <w:rsid w:val="0042487D"/>
    <w:rsid w:val="00445E83"/>
    <w:rsid w:val="00496824"/>
    <w:rsid w:val="004C3381"/>
    <w:rsid w:val="004D5116"/>
    <w:rsid w:val="0059197D"/>
    <w:rsid w:val="005F1A36"/>
    <w:rsid w:val="005F5025"/>
    <w:rsid w:val="006142DD"/>
    <w:rsid w:val="00661B95"/>
    <w:rsid w:val="00662F03"/>
    <w:rsid w:val="006655C2"/>
    <w:rsid w:val="006B15CD"/>
    <w:rsid w:val="006B4DC7"/>
    <w:rsid w:val="006C2A25"/>
    <w:rsid w:val="006E1872"/>
    <w:rsid w:val="00762A58"/>
    <w:rsid w:val="007D4068"/>
    <w:rsid w:val="007F2912"/>
    <w:rsid w:val="007F4537"/>
    <w:rsid w:val="00802986"/>
    <w:rsid w:val="00834CB0"/>
    <w:rsid w:val="00855333"/>
    <w:rsid w:val="0086376F"/>
    <w:rsid w:val="00946DD8"/>
    <w:rsid w:val="009A174D"/>
    <w:rsid w:val="009A4D4F"/>
    <w:rsid w:val="009C453D"/>
    <w:rsid w:val="009C465C"/>
    <w:rsid w:val="009D4D5B"/>
    <w:rsid w:val="009F7BCA"/>
    <w:rsid w:val="00A158E7"/>
    <w:rsid w:val="00A15CA6"/>
    <w:rsid w:val="00A44D0C"/>
    <w:rsid w:val="00AA04F3"/>
    <w:rsid w:val="00AA7DB2"/>
    <w:rsid w:val="00AC4CB8"/>
    <w:rsid w:val="00AF4FA2"/>
    <w:rsid w:val="00AF53B8"/>
    <w:rsid w:val="00B004D8"/>
    <w:rsid w:val="00B223A2"/>
    <w:rsid w:val="00B54C0F"/>
    <w:rsid w:val="00BF1B95"/>
    <w:rsid w:val="00C840AB"/>
    <w:rsid w:val="00C94811"/>
    <w:rsid w:val="00CB2728"/>
    <w:rsid w:val="00D40FE7"/>
    <w:rsid w:val="00DC0FF5"/>
    <w:rsid w:val="00DC7710"/>
    <w:rsid w:val="00DE7B20"/>
    <w:rsid w:val="00DF4375"/>
    <w:rsid w:val="00E06139"/>
    <w:rsid w:val="00E91C19"/>
    <w:rsid w:val="00ED455F"/>
    <w:rsid w:val="00EF7711"/>
    <w:rsid w:val="00F67DF2"/>
    <w:rsid w:val="00F9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B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2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EHHS</dc:creator>
  <cp:keywords/>
  <dc:description/>
  <cp:lastModifiedBy>Kent User</cp:lastModifiedBy>
  <cp:revision>16</cp:revision>
  <dcterms:created xsi:type="dcterms:W3CDTF">2013-04-02T13:36:00Z</dcterms:created>
  <dcterms:modified xsi:type="dcterms:W3CDTF">2013-04-03T15:20:00Z</dcterms:modified>
</cp:coreProperties>
</file>