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C5" w:rsidRDefault="00A30CC5" w:rsidP="00A30CC5">
      <w:pPr>
        <w:outlineLvl w:val="0"/>
        <w:rPr>
          <w:rFonts w:ascii="Calibri" w:hAnsi="Calibri" w:cs="Calibri"/>
          <w:color w:val="000000"/>
          <w:sz w:val="22"/>
          <w:szCs w:val="22"/>
        </w:rPr>
      </w:pPr>
      <w:bookmarkStart w:id="0" w:name="_MailOriginal"/>
      <w:bookmarkStart w:id="1" w:name="_GoBack"/>
      <w:bookmarkEnd w:id="1"/>
      <w:r>
        <w:rPr>
          <w:rFonts w:ascii="Calibri" w:hAnsi="Calibri" w:cs="Calibri"/>
          <w:b/>
          <w:bCs/>
          <w:color w:val="000000"/>
          <w:sz w:val="22"/>
          <w:szCs w:val="22"/>
        </w:rPr>
        <w:t xml:space="preserve">From: </w:t>
      </w:r>
      <w:r>
        <w:rPr>
          <w:rFonts w:ascii="Calibri" w:hAnsi="Calibri" w:cs="Calibri"/>
          <w:color w:val="000000"/>
          <w:sz w:val="22"/>
          <w:szCs w:val="22"/>
        </w:rPr>
        <w:t>National Council on Teacher Quality &lt;</w:t>
      </w:r>
      <w:hyperlink r:id="rId5" w:history="1">
        <w:r>
          <w:rPr>
            <w:rStyle w:val="Hyperlink"/>
            <w:rFonts w:ascii="Calibri" w:hAnsi="Calibri" w:cs="Calibri"/>
            <w:sz w:val="22"/>
            <w:szCs w:val="22"/>
          </w:rPr>
          <w:t>robert.rickenbrode@nctq.org</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 xml:space="preserve">Reply-To: </w:t>
      </w:r>
      <w:r>
        <w:rPr>
          <w:rFonts w:ascii="Calibri" w:hAnsi="Calibri" w:cs="Calibri"/>
          <w:color w:val="000000"/>
          <w:sz w:val="22"/>
          <w:szCs w:val="22"/>
        </w:rPr>
        <w:t>National Council on Teacher Quality &lt;</w:t>
      </w:r>
      <w:hyperlink r:id="rId6" w:history="1">
        <w:r>
          <w:rPr>
            <w:rStyle w:val="Hyperlink"/>
            <w:rFonts w:ascii="Calibri" w:hAnsi="Calibri" w:cs="Calibri"/>
            <w:sz w:val="22"/>
            <w:szCs w:val="22"/>
          </w:rPr>
          <w:t>robert.rickenbrode@nctq.org</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 xml:space="preserve">Date: </w:t>
      </w:r>
      <w:r>
        <w:rPr>
          <w:rFonts w:ascii="Calibri" w:hAnsi="Calibri" w:cs="Calibri"/>
          <w:color w:val="000000"/>
          <w:sz w:val="22"/>
          <w:szCs w:val="22"/>
        </w:rPr>
        <w:t>Monday, November 4, 2013 12:45 PM</w:t>
      </w:r>
      <w:r>
        <w:rPr>
          <w:rFonts w:ascii="Calibri" w:hAnsi="Calibri" w:cs="Calibri"/>
          <w:color w:val="000000"/>
          <w:sz w:val="22"/>
          <w:szCs w:val="22"/>
        </w:rPr>
        <w:br/>
      </w:r>
      <w:r>
        <w:rPr>
          <w:rFonts w:ascii="Calibri" w:hAnsi="Calibri" w:cs="Calibri"/>
          <w:b/>
          <w:bCs/>
          <w:color w:val="000000"/>
          <w:sz w:val="22"/>
          <w:szCs w:val="22"/>
        </w:rPr>
        <w:t xml:space="preserve">To: </w:t>
      </w:r>
      <w:r>
        <w:rPr>
          <w:rFonts w:ascii="Calibri" w:hAnsi="Calibri" w:cs="Calibri"/>
          <w:color w:val="000000"/>
          <w:sz w:val="22"/>
          <w:szCs w:val="22"/>
        </w:rPr>
        <w:t>EHHS &lt;</w:t>
      </w:r>
      <w:hyperlink r:id="rId7" w:history="1">
        <w:r>
          <w:rPr>
            <w:rStyle w:val="Hyperlink"/>
            <w:rFonts w:ascii="Calibri" w:hAnsi="Calibri" w:cs="Calibri"/>
            <w:sz w:val="22"/>
            <w:szCs w:val="22"/>
          </w:rPr>
          <w:t>dmahony@kent.edu</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 xml:space="preserve">Subject: </w:t>
      </w:r>
      <w:r>
        <w:rPr>
          <w:rFonts w:ascii="Calibri" w:hAnsi="Calibri" w:cs="Calibri"/>
          <w:color w:val="000000"/>
          <w:sz w:val="22"/>
          <w:szCs w:val="22"/>
        </w:rPr>
        <w:t>Invitation to submit new materials for NCTQ Teacher Prep Review 2014</w:t>
      </w:r>
    </w:p>
    <w:p w:rsidR="00A30CC5" w:rsidRDefault="00A30CC5" w:rsidP="00A30CC5">
      <w:pPr>
        <w:rPr>
          <w:rFonts w:ascii="Calibri" w:hAnsi="Calibri" w:cs="Calibri"/>
          <w:color w:val="000000"/>
          <w:sz w:val="21"/>
          <w:szCs w:val="21"/>
        </w:rPr>
      </w:pPr>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9360"/>
      </w:tblGrid>
      <w:tr w:rsidR="00A30CC5" w:rsidTr="00A30CC5">
        <w:trPr>
          <w:tblCellSpacing w:w="0" w:type="dxa"/>
          <w:jc w:val="center"/>
        </w:trPr>
        <w:tc>
          <w:tcPr>
            <w:tcW w:w="0" w:type="auto"/>
            <w:shd w:val="clear" w:color="auto" w:fill="FAFAFA"/>
          </w:tcPr>
          <w:tbl>
            <w:tblPr>
              <w:tblW w:w="9000" w:type="dxa"/>
              <w:jc w:val="center"/>
              <w:tblCellSpacing w:w="0" w:type="dxa"/>
              <w:shd w:val="clear" w:color="auto" w:fill="FAFAFA"/>
              <w:tblCellMar>
                <w:left w:w="0" w:type="dxa"/>
                <w:right w:w="0" w:type="dxa"/>
              </w:tblCellMar>
              <w:tblLook w:val="04A0" w:firstRow="1" w:lastRow="0" w:firstColumn="1" w:lastColumn="0" w:noHBand="0" w:noVBand="1"/>
            </w:tblPr>
            <w:tblGrid>
              <w:gridCol w:w="9000"/>
            </w:tblGrid>
            <w:tr w:rsidR="00A30CC5">
              <w:trPr>
                <w:tblCellSpacing w:w="0" w:type="dxa"/>
                <w:jc w:val="center"/>
              </w:trPr>
              <w:tc>
                <w:tcPr>
                  <w:tcW w:w="0" w:type="auto"/>
                  <w:shd w:val="clear" w:color="auto" w:fill="FAFAFA"/>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150"/>
                    <w:gridCol w:w="2550"/>
                  </w:tblGrid>
                  <w:tr w:rsidR="00A30CC5">
                    <w:trPr>
                      <w:tblCellSpacing w:w="0" w:type="dxa"/>
                    </w:trPr>
                    <w:tc>
                      <w:tcPr>
                        <w:tcW w:w="0" w:type="auto"/>
                        <w:tcMar>
                          <w:top w:w="150" w:type="dxa"/>
                          <w:left w:w="150" w:type="dxa"/>
                          <w:bottom w:w="150" w:type="dxa"/>
                          <w:right w:w="150" w:type="dxa"/>
                        </w:tcMar>
                        <w:hideMark/>
                      </w:tcPr>
                      <w:p w:rsidR="00A30CC5" w:rsidRDefault="00A30CC5">
                        <w:pPr>
                          <w:rPr>
                            <w:rFonts w:ascii="Arial" w:hAnsi="Arial" w:cs="Arial"/>
                            <w:color w:val="707070"/>
                            <w:sz w:val="15"/>
                            <w:szCs w:val="15"/>
                          </w:rPr>
                        </w:pPr>
                        <w:r>
                          <w:rPr>
                            <w:rFonts w:ascii="Arial" w:hAnsi="Arial" w:cs="Arial"/>
                            <w:color w:val="707070"/>
                            <w:sz w:val="15"/>
                            <w:szCs w:val="15"/>
                          </w:rPr>
                          <w:t xml:space="preserve">Building on the foundation laid by </w:t>
                        </w:r>
                        <w:r>
                          <w:rPr>
                            <w:rStyle w:val="Emphasis"/>
                            <w:rFonts w:ascii="Arial" w:hAnsi="Arial" w:cs="Arial"/>
                            <w:color w:val="707070"/>
                            <w:sz w:val="15"/>
                            <w:szCs w:val="15"/>
                          </w:rPr>
                          <w:t xml:space="preserve">Teacher Prep Review 2013, </w:t>
                        </w:r>
                        <w:r>
                          <w:rPr>
                            <w:rFonts w:ascii="Arial" w:hAnsi="Arial" w:cs="Arial"/>
                            <w:color w:val="707070"/>
                            <w:sz w:val="15"/>
                            <w:szCs w:val="15"/>
                          </w:rPr>
                          <w:t xml:space="preserve">NCTQ and </w:t>
                        </w:r>
                        <w:hyperlink r:id="rId8" w:history="1">
                          <w:r>
                            <w:rPr>
                              <w:rStyle w:val="Emphasis"/>
                              <w:rFonts w:ascii="Arial" w:hAnsi="Arial" w:cs="Arial"/>
                              <w:color w:val="336699"/>
                              <w:sz w:val="15"/>
                              <w:szCs w:val="15"/>
                              <w:u w:val="single"/>
                            </w:rPr>
                            <w:t>U.S. News &amp; World Report</w:t>
                          </w:r>
                        </w:hyperlink>
                        <w:r>
                          <w:rPr>
                            <w:rFonts w:ascii="Arial" w:hAnsi="Arial" w:cs="Arial"/>
                            <w:color w:val="707070"/>
                            <w:sz w:val="15"/>
                            <w:szCs w:val="15"/>
                          </w:rPr>
                          <w:t xml:space="preserve"> invite you to submit new materials for the 2014 edition, scheduled for release next June.</w:t>
                        </w:r>
                      </w:p>
                    </w:tc>
                    <w:tc>
                      <w:tcPr>
                        <w:tcW w:w="2550" w:type="dxa"/>
                        <w:tcMar>
                          <w:top w:w="150" w:type="dxa"/>
                          <w:left w:w="150" w:type="dxa"/>
                          <w:bottom w:w="150" w:type="dxa"/>
                          <w:right w:w="150" w:type="dxa"/>
                        </w:tcMar>
                        <w:hideMark/>
                      </w:tcPr>
                      <w:p w:rsidR="00A30CC5" w:rsidRDefault="00A30CC5">
                        <w:pPr>
                          <w:rPr>
                            <w:rFonts w:ascii="Arial" w:hAnsi="Arial" w:cs="Arial"/>
                            <w:color w:val="707070"/>
                            <w:sz w:val="15"/>
                            <w:szCs w:val="15"/>
                          </w:rPr>
                        </w:pPr>
                        <w:r>
                          <w:rPr>
                            <w:rFonts w:ascii="Arial" w:hAnsi="Arial" w:cs="Arial"/>
                            <w:color w:val="707070"/>
                            <w:sz w:val="15"/>
                            <w:szCs w:val="15"/>
                          </w:rPr>
                          <w:t>Email not displaying correctly?</w:t>
                        </w:r>
                        <w:r>
                          <w:rPr>
                            <w:rFonts w:ascii="Arial" w:hAnsi="Arial" w:cs="Arial"/>
                            <w:color w:val="707070"/>
                            <w:sz w:val="15"/>
                            <w:szCs w:val="15"/>
                          </w:rPr>
                          <w:br/>
                        </w:r>
                        <w:hyperlink r:id="rId9" w:tgtFrame="_blank" w:history="1">
                          <w:r>
                            <w:rPr>
                              <w:rStyle w:val="Hyperlink"/>
                              <w:rFonts w:ascii="Arial" w:hAnsi="Arial" w:cs="Arial"/>
                              <w:color w:val="336699"/>
                              <w:sz w:val="15"/>
                              <w:szCs w:val="15"/>
                            </w:rPr>
                            <w:t>View it in your browser</w:t>
                          </w:r>
                        </w:hyperlink>
                        <w:r>
                          <w:rPr>
                            <w:rFonts w:ascii="Arial" w:hAnsi="Arial" w:cs="Arial"/>
                            <w:color w:val="707070"/>
                            <w:sz w:val="15"/>
                            <w:szCs w:val="15"/>
                          </w:rPr>
                          <w:t xml:space="preserve">. </w:t>
                        </w:r>
                      </w:p>
                    </w:tc>
                  </w:tr>
                </w:tbl>
                <w:p w:rsidR="00A30CC5" w:rsidRDefault="00A30CC5">
                  <w:pPr>
                    <w:rPr>
                      <w:rFonts w:eastAsia="Times New Roman"/>
                      <w:sz w:val="20"/>
                      <w:szCs w:val="20"/>
                    </w:rPr>
                  </w:pPr>
                </w:p>
              </w:tc>
            </w:tr>
          </w:tbl>
          <w:p w:rsidR="00A30CC5" w:rsidRDefault="00A30CC5">
            <w:pPr>
              <w:jc w:val="center"/>
            </w:pPr>
          </w:p>
          <w:tbl>
            <w:tblPr>
              <w:tblW w:w="9000" w:type="dxa"/>
              <w:jc w:val="center"/>
              <w:tblCellSpacing w:w="0" w:type="dxa"/>
              <w:shd w:val="clear" w:color="auto" w:fill="FDFDFD"/>
              <w:tblCellMar>
                <w:left w:w="0" w:type="dxa"/>
                <w:right w:w="0" w:type="dxa"/>
              </w:tblCellMar>
              <w:tblLook w:val="04A0" w:firstRow="1" w:lastRow="0" w:firstColumn="1" w:lastColumn="0" w:noHBand="0" w:noVBand="1"/>
            </w:tblPr>
            <w:tblGrid>
              <w:gridCol w:w="9000"/>
            </w:tblGrid>
            <w:tr w:rsidR="00A30CC5">
              <w:trPr>
                <w:tblCellSpacing w:w="0" w:type="dxa"/>
                <w:jc w:val="center"/>
              </w:trPr>
              <w:tc>
                <w:tcPr>
                  <w:tcW w:w="0" w:type="auto"/>
                  <w:shd w:val="clear" w:color="auto" w:fill="FDFDFD"/>
                  <w:hideMark/>
                </w:tcPr>
                <w:tbl>
                  <w:tblPr>
                    <w:tblW w:w="9000" w:type="dxa"/>
                    <w:jc w:val="center"/>
                    <w:tblCellSpacing w:w="0" w:type="dxa"/>
                    <w:tblBorders>
                      <w:bottom w:val="single" w:sz="36" w:space="0" w:color="505050"/>
                    </w:tblBorders>
                    <w:shd w:val="clear" w:color="auto" w:fill="FFFFFF"/>
                    <w:tblCellMar>
                      <w:left w:w="0" w:type="dxa"/>
                      <w:right w:w="0" w:type="dxa"/>
                    </w:tblCellMar>
                    <w:tblLook w:val="04A0" w:firstRow="1" w:lastRow="0" w:firstColumn="1" w:lastColumn="0" w:noHBand="0" w:noVBand="1"/>
                  </w:tblPr>
                  <w:tblGrid>
                    <w:gridCol w:w="9000"/>
                  </w:tblGrid>
                  <w:tr w:rsidR="00A30CC5">
                    <w:trPr>
                      <w:tblCellSpacing w:w="0" w:type="dxa"/>
                      <w:jc w:val="center"/>
                    </w:trPr>
                    <w:tc>
                      <w:tcPr>
                        <w:tcW w:w="0" w:type="auto"/>
                        <w:tcBorders>
                          <w:top w:val="nil"/>
                          <w:left w:val="nil"/>
                          <w:bottom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5742"/>
                          <w:gridCol w:w="2700"/>
                          <w:gridCol w:w="558"/>
                        </w:tblGrid>
                        <w:tr w:rsidR="00A30CC5">
                          <w:trPr>
                            <w:tblCellSpacing w:w="0" w:type="dxa"/>
                          </w:trPr>
                          <w:tc>
                            <w:tcPr>
                              <w:tcW w:w="0" w:type="auto"/>
                              <w:tcMar>
                                <w:top w:w="150" w:type="dxa"/>
                                <w:left w:w="150" w:type="dxa"/>
                                <w:bottom w:w="150" w:type="dxa"/>
                                <w:right w:w="150" w:type="dxa"/>
                              </w:tcMar>
                              <w:vAlign w:val="center"/>
                              <w:hideMark/>
                            </w:tcPr>
                            <w:p w:rsidR="00A30CC5" w:rsidRDefault="00A30CC5">
                              <w:pPr>
                                <w:jc w:val="right"/>
                                <w:textAlignment w:val="center"/>
                                <w:rPr>
                                  <w:rFonts w:ascii="Arial" w:hAnsi="Arial" w:cs="Arial"/>
                                  <w:b/>
                                  <w:bCs/>
                                  <w:color w:val="202020"/>
                                  <w:sz w:val="48"/>
                                  <w:szCs w:val="4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438150"/>
                                    <wp:effectExtent l="0" t="0" r="0" b="0"/>
                                    <wp:wrapSquare wrapText="bothSides"/>
                                    <wp:docPr id="3" name="Picture 3" descr="https://gallery.mailchimp.com/c9b11da2ceffae94e1dc196f6/images/US_News_World_Report_Logo.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9b11da2ceffae94e1dc196f6/images/US_News_World_Report_Logo.jpg">
                                              <a:hlinkClick r:id="rId1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pic:spPr>
                                        </pic:pic>
                                      </a:graphicData>
                                    </a:graphic>
                                    <wp14:sizeRelH relativeFrom="page">
                                      <wp14:pctWidth>0</wp14:pctWidth>
                                    </wp14:sizeRelH>
                                    <wp14:sizeRelV relativeFrom="page">
                                      <wp14:pctHeight>0</wp14:pctHeight>
                                    </wp14:sizeRelV>
                                  </wp:anchor>
                                </w:drawing>
                              </w:r>
                            </w:p>
                          </w:tc>
                          <w:tc>
                            <w:tcPr>
                              <w:tcW w:w="2700" w:type="dxa"/>
                              <w:tcMar>
                                <w:top w:w="150" w:type="dxa"/>
                                <w:left w:w="150" w:type="dxa"/>
                                <w:bottom w:w="150" w:type="dxa"/>
                                <w:right w:w="150" w:type="dxa"/>
                              </w:tcMar>
                              <w:vAlign w:val="center"/>
                              <w:hideMark/>
                            </w:tcPr>
                            <w:p w:rsidR="00A30CC5" w:rsidRDefault="00A30CC5">
                              <w:pPr>
                                <w:jc w:val="right"/>
                              </w:pPr>
                              <w:r>
                                <w:rPr>
                                  <w:noProof/>
                                  <w:color w:val="0000FF"/>
                                </w:rPr>
                                <w:drawing>
                                  <wp:inline distT="0" distB="0" distL="0" distR="0">
                                    <wp:extent cx="929640" cy="1051560"/>
                                    <wp:effectExtent l="0" t="0" r="3810" b="0"/>
                                    <wp:docPr id="2" name="Picture 2" descr="http://gallery.mailchimp.com/c9b11da2ceffae94e1dc196f6/images/nctq_icon.1.1.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ttp://gallery.mailchimp.com/c9b11da2ceffae94e1dc196f6/images/nctq_icon.1.1.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640" cy="105156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A30CC5" w:rsidRDefault="00A30CC5">
                              <w:pPr>
                                <w:rPr>
                                  <w:rFonts w:eastAsia="Times New Roman"/>
                                  <w:sz w:val="20"/>
                                  <w:szCs w:val="20"/>
                                </w:rPr>
                              </w:pPr>
                            </w:p>
                          </w:tc>
                        </w:tr>
                      </w:tbl>
                      <w:p w:rsidR="00A30CC5" w:rsidRDefault="00A30CC5">
                        <w:pPr>
                          <w:rPr>
                            <w:rFonts w:eastAsia="Times New Roman"/>
                            <w:sz w:val="20"/>
                            <w:szCs w:val="20"/>
                          </w:rPr>
                        </w:pPr>
                      </w:p>
                    </w:tc>
                  </w:tr>
                </w:tbl>
                <w:p w:rsidR="00A30CC5" w:rsidRDefault="00A30CC5">
                  <w:pPr>
                    <w:jc w:val="center"/>
                    <w:rPr>
                      <w:rFonts w:eastAsia="Times New Roman"/>
                      <w:sz w:val="20"/>
                      <w:szCs w:val="20"/>
                    </w:rPr>
                  </w:pPr>
                </w:p>
              </w:tc>
            </w:tr>
            <w:tr w:rsidR="00A30CC5">
              <w:trPr>
                <w:tblCellSpacing w:w="0" w:type="dxa"/>
                <w:jc w:val="center"/>
              </w:trPr>
              <w:tc>
                <w:tcPr>
                  <w:tcW w:w="0" w:type="auto"/>
                  <w:shd w:val="clear" w:color="auto" w:fill="FDFDFD"/>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30CC5">
                    <w:trPr>
                      <w:tblCellSpacing w:w="0" w:type="dxa"/>
                      <w:jc w:val="center"/>
                    </w:trPr>
                    <w:tc>
                      <w:tcPr>
                        <w:tcW w:w="0" w:type="auto"/>
                        <w:shd w:val="clear" w:color="auto" w:fill="FDFDFD"/>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A30CC5">
                          <w:trPr>
                            <w:tblCellSpacing w:w="0" w:type="dxa"/>
                          </w:trPr>
                          <w:tc>
                            <w:tcPr>
                              <w:tcW w:w="0" w:type="auto"/>
                              <w:tcMar>
                                <w:top w:w="150" w:type="dxa"/>
                                <w:left w:w="150" w:type="dxa"/>
                                <w:bottom w:w="150" w:type="dxa"/>
                                <w:right w:w="150" w:type="dxa"/>
                              </w:tcMar>
                              <w:hideMark/>
                            </w:tcPr>
                            <w:p w:rsidR="00A30CC5" w:rsidRDefault="00A30CC5">
                              <w:pPr>
                                <w:spacing w:after="240" w:line="360" w:lineRule="auto"/>
                                <w:rPr>
                                  <w:rFonts w:ascii="Arial" w:hAnsi="Arial" w:cs="Arial"/>
                                  <w:color w:val="505050"/>
                                  <w:sz w:val="21"/>
                                  <w:szCs w:val="21"/>
                                </w:rPr>
                              </w:pPr>
                              <w:r>
                                <w:rPr>
                                  <w:rFonts w:ascii="Arial" w:hAnsi="Arial" w:cs="Arial"/>
                                  <w:color w:val="505050"/>
                                  <w:sz w:val="21"/>
                                  <w:szCs w:val="21"/>
                                </w:rPr>
                                <w:t>Dr. Mahony</w:t>
                              </w:r>
                              <w:proofErr w:type="gramStart"/>
                              <w:r>
                                <w:rPr>
                                  <w:rFonts w:ascii="Arial" w:hAnsi="Arial" w:cs="Arial"/>
                                  <w:color w:val="505050"/>
                                  <w:sz w:val="21"/>
                                  <w:szCs w:val="21"/>
                                </w:rPr>
                                <w:t>:</w:t>
                              </w:r>
                              <w:proofErr w:type="gramEnd"/>
                              <w:r>
                                <w:rPr>
                                  <w:rFonts w:ascii="Arial" w:hAnsi="Arial" w:cs="Arial"/>
                                  <w:color w:val="505050"/>
                                  <w:sz w:val="21"/>
                                  <w:szCs w:val="21"/>
                                </w:rPr>
                                <w:br/>
                              </w:r>
                              <w:r>
                                <w:rPr>
                                  <w:rFonts w:ascii="Arial" w:hAnsi="Arial" w:cs="Arial"/>
                                  <w:color w:val="505050"/>
                                  <w:sz w:val="21"/>
                                  <w:szCs w:val="21"/>
                                </w:rPr>
                                <w:br/>
                                <w:t xml:space="preserve">Building on the foundation laid by </w:t>
                              </w:r>
                              <w:r>
                                <w:rPr>
                                  <w:rStyle w:val="Emphasis"/>
                                  <w:rFonts w:ascii="Arial" w:hAnsi="Arial" w:cs="Arial"/>
                                  <w:color w:val="505050"/>
                                  <w:sz w:val="21"/>
                                  <w:szCs w:val="21"/>
                                </w:rPr>
                                <w:t xml:space="preserve">Teacher Prep Review 2013, </w:t>
                              </w:r>
                              <w:r>
                                <w:rPr>
                                  <w:rFonts w:ascii="Arial" w:hAnsi="Arial" w:cs="Arial"/>
                                  <w:color w:val="505050"/>
                                  <w:sz w:val="21"/>
                                  <w:szCs w:val="21"/>
                                </w:rPr>
                                <w:t xml:space="preserve">NCTQ and </w:t>
                              </w:r>
                              <w:hyperlink r:id="rId14" w:history="1">
                                <w:r>
                                  <w:rPr>
                                    <w:rStyle w:val="Emphasis"/>
                                    <w:rFonts w:ascii="Arial" w:hAnsi="Arial" w:cs="Arial"/>
                                    <w:color w:val="336699"/>
                                    <w:sz w:val="21"/>
                                    <w:szCs w:val="21"/>
                                  </w:rPr>
                                  <w:t>U.S. News &amp; World Report</w:t>
                                </w:r>
                              </w:hyperlink>
                              <w:r>
                                <w:rPr>
                                  <w:rFonts w:ascii="Arial" w:hAnsi="Arial" w:cs="Arial"/>
                                  <w:color w:val="505050"/>
                                  <w:sz w:val="21"/>
                                  <w:szCs w:val="21"/>
                                </w:rPr>
                                <w:t xml:space="preserve"> invite you to submit new materials for the 2014 edition, scheduled for release next June.</w:t>
                              </w:r>
                              <w:r>
                                <w:rPr>
                                  <w:rFonts w:ascii="Arial" w:hAnsi="Arial" w:cs="Arial"/>
                                  <w:color w:val="505050"/>
                                  <w:sz w:val="21"/>
                                  <w:szCs w:val="21"/>
                                </w:rPr>
                                <w:br/>
                                <w:t> </w:t>
                              </w:r>
                              <w:r>
                                <w:rPr>
                                  <w:rFonts w:ascii="Arial" w:hAnsi="Arial" w:cs="Arial"/>
                                  <w:color w:val="505050"/>
                                  <w:sz w:val="21"/>
                                  <w:szCs w:val="21"/>
                                </w:rPr>
                                <w:br/>
                                <w:t>Included here is a </w:t>
                              </w:r>
                              <w:hyperlink r:id="rId15" w:tgtFrame="_self" w:history="1">
                                <w:r>
                                  <w:rPr>
                                    <w:rStyle w:val="Hyperlink"/>
                                    <w:rFonts w:ascii="Arial" w:hAnsi="Arial" w:cs="Arial"/>
                                    <w:color w:val="336699"/>
                                    <w:sz w:val="21"/>
                                    <w:szCs w:val="21"/>
                                  </w:rPr>
                                  <w:t>brief guide</w:t>
                                </w:r>
                              </w:hyperlink>
                              <w:r>
                                <w:rPr>
                                  <w:rFonts w:ascii="Arial" w:hAnsi="Arial" w:cs="Arial"/>
                                  <w:color w:val="505050"/>
                                  <w:sz w:val="21"/>
                                  <w:szCs w:val="21"/>
                                </w:rPr>
                                <w:t xml:space="preserve"> explaining the kinds of materials we use to evaluate your </w:t>
                              </w:r>
                              <w:proofErr w:type="gramStart"/>
                              <w:r>
                                <w:rPr>
                                  <w:rFonts w:ascii="Arial" w:hAnsi="Arial" w:cs="Arial"/>
                                  <w:color w:val="505050"/>
                                  <w:sz w:val="21"/>
                                  <w:szCs w:val="21"/>
                                </w:rPr>
                                <w:t>programs.</w:t>
                              </w:r>
                              <w:proofErr w:type="gramEnd"/>
                              <w:r>
                                <w:rPr>
                                  <w:rFonts w:ascii="Arial" w:hAnsi="Arial" w:cs="Arial"/>
                                  <w:color w:val="505050"/>
                                  <w:sz w:val="21"/>
                                  <w:szCs w:val="21"/>
                                </w:rPr>
                                <w:t xml:space="preserve"> Please note that you have until </w:t>
                              </w:r>
                              <w:r>
                                <w:rPr>
                                  <w:rStyle w:val="Strong"/>
                                  <w:rFonts w:ascii="Arial" w:hAnsi="Arial" w:cs="Arial"/>
                                  <w:color w:val="505050"/>
                                  <w:sz w:val="21"/>
                                  <w:szCs w:val="21"/>
                                </w:rPr>
                                <w:t>December 15</w:t>
                              </w:r>
                              <w:r>
                                <w:rPr>
                                  <w:rFonts w:ascii="Arial" w:hAnsi="Arial" w:cs="Arial"/>
                                  <w:color w:val="505050"/>
                                  <w:sz w:val="21"/>
                                  <w:szCs w:val="21"/>
                                </w:rPr>
                                <w:t xml:space="preserve"> to submit new materials. If you do not provide us with new materials, we will assume that no changes have been made to your programs and leave their scores on our standards unchanged in the next edition.</w:t>
                              </w:r>
                              <w:r>
                                <w:rPr>
                                  <w:rFonts w:ascii="Arial" w:hAnsi="Arial" w:cs="Arial"/>
                                  <w:color w:val="505050"/>
                                  <w:sz w:val="21"/>
                                  <w:szCs w:val="21"/>
                                </w:rPr>
                                <w:br/>
                                <w:t> </w:t>
                              </w:r>
                              <w:r>
                                <w:rPr>
                                  <w:rFonts w:ascii="Arial" w:hAnsi="Arial" w:cs="Arial"/>
                                  <w:color w:val="505050"/>
                                  <w:sz w:val="21"/>
                                  <w:szCs w:val="21"/>
                                </w:rPr>
                                <w:br/>
                                <w:t>We also wanted to let you know that we are making some important changes in the next edition:</w:t>
                              </w:r>
                              <w:r>
                                <w:rPr>
                                  <w:rFonts w:ascii="Arial" w:hAnsi="Arial" w:cs="Arial"/>
                                  <w:color w:val="505050"/>
                                  <w:sz w:val="21"/>
                                  <w:szCs w:val="21"/>
                                </w:rPr>
                                <w:br/>
                                <w:t> </w:t>
                              </w:r>
                              <w:r>
                                <w:rPr>
                                  <w:rFonts w:ascii="Arial" w:hAnsi="Arial" w:cs="Arial"/>
                                  <w:color w:val="505050"/>
                                  <w:sz w:val="21"/>
                                  <w:szCs w:val="21"/>
                                </w:rPr>
                                <w:br/>
                                <w:t xml:space="preserve">·         We are moving from a zero-to-four star </w:t>
                              </w:r>
                              <w:r>
                                <w:rPr>
                                  <w:rStyle w:val="Emphasis"/>
                                  <w:rFonts w:ascii="Arial" w:hAnsi="Arial" w:cs="Arial"/>
                                  <w:color w:val="505050"/>
                                  <w:sz w:val="21"/>
                                  <w:szCs w:val="21"/>
                                </w:rPr>
                                <w:t>rating</w:t>
                              </w:r>
                              <w:r>
                                <w:rPr>
                                  <w:rFonts w:ascii="Arial" w:hAnsi="Arial" w:cs="Arial"/>
                                  <w:color w:val="505050"/>
                                  <w:sz w:val="21"/>
                                  <w:szCs w:val="21"/>
                                </w:rPr>
                                <w:t xml:space="preserve"> scale to a numeric </w:t>
                              </w:r>
                              <w:r>
                                <w:rPr>
                                  <w:rStyle w:val="Emphasis"/>
                                  <w:rFonts w:ascii="Arial" w:hAnsi="Arial" w:cs="Arial"/>
                                  <w:color w:val="505050"/>
                                  <w:sz w:val="21"/>
                                  <w:szCs w:val="21"/>
                                </w:rPr>
                                <w:t>ranking</w:t>
                              </w:r>
                              <w:r>
                                <w:rPr>
                                  <w:rFonts w:ascii="Arial" w:hAnsi="Arial" w:cs="Arial"/>
                                  <w:color w:val="505050"/>
                                  <w:sz w:val="21"/>
                                  <w:szCs w:val="21"/>
                                </w:rPr>
                                <w:t xml:space="preserve"> system, ordering programs by quality. As it is similar to the way that data is presented in other areas of </w:t>
                              </w:r>
                              <w:r>
                                <w:rPr>
                                  <w:rStyle w:val="Emphasis"/>
                                  <w:rFonts w:ascii="Arial" w:hAnsi="Arial" w:cs="Arial"/>
                                  <w:color w:val="505050"/>
                                  <w:sz w:val="21"/>
                                  <w:szCs w:val="21"/>
                                </w:rPr>
                                <w:t>U.S. News &amp; World Report,</w:t>
                              </w:r>
                              <w:r>
                                <w:rPr>
                                  <w:rFonts w:ascii="Arial" w:hAnsi="Arial" w:cs="Arial"/>
                                  <w:color w:val="505050"/>
                                  <w:sz w:val="21"/>
                                  <w:szCs w:val="21"/>
                                </w:rPr>
                                <w:t xml:space="preserve"> this ranking system will be more user-friendly for aspiring teachers. Programs for which there is insufficient data will be designated as “unranked” on the </w:t>
                              </w:r>
                              <w:r>
                                <w:rPr>
                                  <w:rStyle w:val="Emphasis"/>
                                  <w:rFonts w:ascii="Arial" w:hAnsi="Arial" w:cs="Arial"/>
                                  <w:color w:val="505050"/>
                                  <w:sz w:val="21"/>
                                  <w:szCs w:val="21"/>
                                </w:rPr>
                                <w:t>U.S. News</w:t>
                              </w:r>
                              <w:r>
                                <w:rPr>
                                  <w:rFonts w:ascii="Arial" w:hAnsi="Arial" w:cs="Arial"/>
                                  <w:color w:val="505050"/>
                                  <w:sz w:val="21"/>
                                  <w:szCs w:val="21"/>
                                </w:rPr>
                                <w:t xml:space="preserve"> website.</w:t>
                              </w:r>
                              <w:r>
                                <w:rPr>
                                  <w:rFonts w:ascii="Arial" w:hAnsi="Arial" w:cs="Arial"/>
                                  <w:color w:val="505050"/>
                                  <w:sz w:val="21"/>
                                  <w:szCs w:val="21"/>
                                </w:rPr>
                                <w:br/>
                                <w:t> </w:t>
                              </w:r>
                              <w:r>
                                <w:rPr>
                                  <w:rFonts w:ascii="Arial" w:hAnsi="Arial" w:cs="Arial"/>
                                  <w:color w:val="505050"/>
                                  <w:sz w:val="21"/>
                                  <w:szCs w:val="21"/>
                                </w:rPr>
                                <w:br/>
                              </w:r>
                              <w:r>
                                <w:rPr>
                                  <w:rFonts w:ascii="Arial" w:hAnsi="Arial" w:cs="Arial"/>
                                  <w:color w:val="505050"/>
                                  <w:sz w:val="21"/>
                                  <w:szCs w:val="21"/>
                                </w:rPr>
                                <w:lastRenderedPageBreak/>
                                <w:t>·         While performance on our key standards will be what is most important for determining an institution’s ranking, performance on other standards will also be a factor. Programs which we can evaluate against additional standards will be ranked more highly.</w:t>
                              </w:r>
                              <w:r>
                                <w:rPr>
                                  <w:rFonts w:ascii="Arial" w:hAnsi="Arial" w:cs="Arial"/>
                                  <w:color w:val="505050"/>
                                  <w:sz w:val="21"/>
                                  <w:szCs w:val="21"/>
                                </w:rPr>
                                <w:br/>
                                <w:t> </w:t>
                              </w:r>
                              <w:r>
                                <w:rPr>
                                  <w:rFonts w:ascii="Arial" w:hAnsi="Arial" w:cs="Arial"/>
                                  <w:color w:val="505050"/>
                                  <w:sz w:val="21"/>
                                  <w:szCs w:val="21"/>
                                </w:rPr>
                                <w:br/>
                                <w:t xml:space="preserve">·         We expect to rank programs at least an additional 200 institutions to the </w:t>
                              </w:r>
                              <w:r>
                                <w:rPr>
                                  <w:rStyle w:val="Emphasis"/>
                                  <w:rFonts w:ascii="Arial" w:hAnsi="Arial" w:cs="Arial"/>
                                  <w:color w:val="505050"/>
                                  <w:sz w:val="21"/>
                                  <w:szCs w:val="21"/>
                                </w:rPr>
                                <w:t>U.S. News</w:t>
                              </w:r>
                              <w:r>
                                <w:rPr>
                                  <w:rFonts w:ascii="Arial" w:hAnsi="Arial" w:cs="Arial"/>
                                  <w:color w:val="505050"/>
                                  <w:sz w:val="21"/>
                                  <w:szCs w:val="21"/>
                                </w:rPr>
                                <w:t xml:space="preserve"> site, with programs at all 1,130 institutions in our sample ranked by 2015.</w:t>
                              </w:r>
                              <w:r>
                                <w:rPr>
                                  <w:rFonts w:ascii="Arial" w:hAnsi="Arial" w:cs="Arial"/>
                                  <w:color w:val="505050"/>
                                  <w:sz w:val="21"/>
                                  <w:szCs w:val="21"/>
                                </w:rPr>
                                <w:br/>
                                <w:t> </w:t>
                              </w:r>
                              <w:r>
                                <w:rPr>
                                  <w:rFonts w:ascii="Arial" w:hAnsi="Arial" w:cs="Arial"/>
                                  <w:color w:val="505050"/>
                                  <w:sz w:val="21"/>
                                  <w:szCs w:val="21"/>
                                </w:rPr>
                                <w:br/>
                                <w:t>·         Scoring for the Selection Criteria Standard has been adjusted. Programs that do not formally set minimum GPA entrance requirements can now meet the standard, provided their registrar or analogous official can certify that the average GPA of successful applicants in the preceding year was 3.3 or higher.</w:t>
                              </w:r>
                              <w:r>
                                <w:rPr>
                                  <w:rFonts w:ascii="Arial" w:hAnsi="Arial" w:cs="Arial"/>
                                  <w:color w:val="505050"/>
                                  <w:sz w:val="21"/>
                                  <w:szCs w:val="21"/>
                                </w:rPr>
                                <w:br/>
                                <w:t> </w:t>
                              </w:r>
                              <w:r>
                                <w:rPr>
                                  <w:rFonts w:ascii="Arial" w:hAnsi="Arial" w:cs="Arial"/>
                                  <w:color w:val="505050"/>
                                  <w:sz w:val="21"/>
                                  <w:szCs w:val="21"/>
                                </w:rPr>
                                <w:br/>
                                <w:t xml:space="preserve">We are eager to identify ways to address any concerns you may still have about the </w:t>
                              </w:r>
                              <w:r>
                                <w:rPr>
                                  <w:rStyle w:val="Emphasis"/>
                                  <w:rFonts w:ascii="Arial" w:hAnsi="Arial" w:cs="Arial"/>
                                  <w:color w:val="505050"/>
                                  <w:sz w:val="21"/>
                                  <w:szCs w:val="21"/>
                                </w:rPr>
                                <w:t>Review</w:t>
                              </w:r>
                              <w:r>
                                <w:rPr>
                                  <w:rFonts w:ascii="Arial" w:hAnsi="Arial" w:cs="Arial"/>
                                  <w:color w:val="505050"/>
                                  <w:sz w:val="21"/>
                                  <w:szCs w:val="21"/>
                                </w:rPr>
                                <w:t>.  To that end, we are scheduling a series of webinars in November not only to go over in more detail the scoring changes for 2014, but also to give you an opportunity to ask us questions. Here are the dates and times for these webinars:</w:t>
                              </w:r>
                              <w:r>
                                <w:rPr>
                                  <w:rFonts w:ascii="Arial" w:hAnsi="Arial" w:cs="Arial"/>
                                  <w:color w:val="505050"/>
                                  <w:sz w:val="21"/>
                                  <w:szCs w:val="21"/>
                                </w:rPr>
                                <w:br/>
                                <w:t> </w:t>
                              </w:r>
                              <w:r>
                                <w:rPr>
                                  <w:rFonts w:ascii="Arial" w:hAnsi="Arial" w:cs="Arial"/>
                                  <w:color w:val="505050"/>
                                  <w:sz w:val="21"/>
                                  <w:szCs w:val="21"/>
                                </w:rPr>
                                <w:br/>
                                <w:t>·         November 13 – 12 pm ET</w:t>
                              </w:r>
                              <w:r>
                                <w:rPr>
                                  <w:rFonts w:ascii="Arial" w:hAnsi="Arial" w:cs="Arial"/>
                                  <w:color w:val="505050"/>
                                  <w:sz w:val="21"/>
                                  <w:szCs w:val="21"/>
                                </w:rPr>
                                <w:br/>
                                <w:t>·         November 15 – 3 pm ET</w:t>
                              </w:r>
                              <w:r>
                                <w:rPr>
                                  <w:rFonts w:ascii="Arial" w:hAnsi="Arial" w:cs="Arial"/>
                                  <w:color w:val="505050"/>
                                  <w:sz w:val="21"/>
                                  <w:szCs w:val="21"/>
                                </w:rPr>
                                <w:br/>
                                <w:t>·         November 18 – 10 am ET</w:t>
                              </w:r>
                              <w:r>
                                <w:rPr>
                                  <w:rFonts w:ascii="Arial" w:hAnsi="Arial" w:cs="Arial"/>
                                  <w:color w:val="505050"/>
                                  <w:sz w:val="21"/>
                                  <w:szCs w:val="21"/>
                                </w:rPr>
                                <w:br/>
                                <w:t> </w:t>
                              </w:r>
                              <w:r>
                                <w:rPr>
                                  <w:rFonts w:ascii="Arial" w:hAnsi="Arial" w:cs="Arial"/>
                                  <w:color w:val="505050"/>
                                  <w:sz w:val="21"/>
                                  <w:szCs w:val="21"/>
                                </w:rPr>
                                <w:br/>
                                <w:t xml:space="preserve">Each webinar will be limited to 30 participants so that individuals can more fully participate. If you would like to join one of these webinars or if you have questions about anything regarding submitting materials for the </w:t>
                              </w:r>
                              <w:r>
                                <w:rPr>
                                  <w:rStyle w:val="Emphasis"/>
                                  <w:rFonts w:ascii="Arial" w:hAnsi="Arial" w:cs="Arial"/>
                                  <w:color w:val="505050"/>
                                  <w:sz w:val="21"/>
                                  <w:szCs w:val="21"/>
                                </w:rPr>
                                <w:t xml:space="preserve">Review, </w:t>
                              </w:r>
                              <w:r>
                                <w:rPr>
                                  <w:rFonts w:ascii="Arial" w:hAnsi="Arial" w:cs="Arial"/>
                                  <w:color w:val="505050"/>
                                  <w:sz w:val="21"/>
                                  <w:szCs w:val="21"/>
                                </w:rPr>
                                <w:t xml:space="preserve">please contact my colleague Robert </w:t>
                              </w:r>
                              <w:proofErr w:type="spellStart"/>
                              <w:r>
                                <w:rPr>
                                  <w:rFonts w:ascii="Arial" w:hAnsi="Arial" w:cs="Arial"/>
                                  <w:color w:val="505050"/>
                                  <w:sz w:val="21"/>
                                  <w:szCs w:val="21"/>
                                </w:rPr>
                                <w:t>Rickenbrode</w:t>
                              </w:r>
                              <w:proofErr w:type="spellEnd"/>
                              <w:r>
                                <w:rPr>
                                  <w:rFonts w:ascii="Arial" w:hAnsi="Arial" w:cs="Arial"/>
                                  <w:color w:val="505050"/>
                                  <w:sz w:val="21"/>
                                  <w:szCs w:val="21"/>
                                </w:rPr>
                                <w:t xml:space="preserve"> at </w:t>
                              </w:r>
                              <w:hyperlink r:id="rId16" w:history="1">
                                <w:r>
                                  <w:rPr>
                                    <w:rStyle w:val="Hyperlink"/>
                                    <w:rFonts w:ascii="Arial" w:hAnsi="Arial" w:cs="Arial"/>
                                    <w:color w:val="336699"/>
                                    <w:sz w:val="21"/>
                                    <w:szCs w:val="21"/>
                                  </w:rPr>
                                  <w:t>Robert.Rickenbrode@nctq.org</w:t>
                                </w:r>
                              </w:hyperlink>
                              <w:r>
                                <w:rPr>
                                  <w:rFonts w:ascii="Arial" w:hAnsi="Arial" w:cs="Arial"/>
                                  <w:color w:val="505050"/>
                                  <w:sz w:val="21"/>
                                  <w:szCs w:val="21"/>
                                </w:rPr>
                                <w:t>.</w:t>
                              </w:r>
                              <w:r>
                                <w:rPr>
                                  <w:rFonts w:ascii="Arial" w:hAnsi="Arial" w:cs="Arial"/>
                                  <w:color w:val="505050"/>
                                  <w:sz w:val="21"/>
                                  <w:szCs w:val="21"/>
                                </w:rPr>
                                <w:br/>
                                <w:t> </w:t>
                              </w:r>
                              <w:r>
                                <w:rPr>
                                  <w:rFonts w:ascii="Arial" w:hAnsi="Arial" w:cs="Arial"/>
                                  <w:color w:val="505050"/>
                                  <w:sz w:val="21"/>
                                  <w:szCs w:val="21"/>
                                </w:rPr>
                                <w:br/>
                                <w:t xml:space="preserve">We are also seeking to identify institutions which would be interested in a short visit by NCTQ staff to help us develop new standards for future editions and learn more about your programs. If such a visit is of interest, or if you have other questions, you may reach out to me anytime at </w:t>
                              </w:r>
                              <w:hyperlink r:id="rId17" w:history="1">
                                <w:r>
                                  <w:rPr>
                                    <w:rStyle w:val="Hyperlink"/>
                                    <w:rFonts w:ascii="Arial" w:hAnsi="Arial" w:cs="Arial"/>
                                    <w:color w:val="336699"/>
                                    <w:sz w:val="21"/>
                                    <w:szCs w:val="21"/>
                                  </w:rPr>
                                  <w:t>amckee@nctq.org</w:t>
                                </w:r>
                              </w:hyperlink>
                              <w:r>
                                <w:rPr>
                                  <w:rFonts w:ascii="Arial" w:hAnsi="Arial" w:cs="Arial"/>
                                  <w:color w:val="505050"/>
                                  <w:sz w:val="21"/>
                                  <w:szCs w:val="21"/>
                                </w:rPr>
                                <w:t>. </w:t>
                              </w:r>
                              <w:r>
                                <w:rPr>
                                  <w:rFonts w:ascii="Arial" w:hAnsi="Arial" w:cs="Arial"/>
                                  <w:color w:val="505050"/>
                                  <w:sz w:val="21"/>
                                  <w:szCs w:val="21"/>
                                </w:rPr>
                                <w:br/>
                                <w:t> </w:t>
                              </w:r>
                              <w:r>
                                <w:rPr>
                                  <w:rFonts w:ascii="Arial" w:hAnsi="Arial" w:cs="Arial"/>
                                  <w:color w:val="505050"/>
                                  <w:sz w:val="21"/>
                                  <w:szCs w:val="21"/>
                                </w:rPr>
                                <w:br/>
                                <w:t>Best regards,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lastRenderedPageBreak/>
                                <w:t>Arthur McKee</w:t>
                              </w:r>
                            </w:p>
                            <w:p w:rsidR="00A30CC5" w:rsidRDefault="00A30CC5">
                              <w:pPr>
                                <w:spacing w:line="360" w:lineRule="auto"/>
                                <w:jc w:val="center"/>
                                <w:rPr>
                                  <w:rFonts w:ascii="Arial" w:eastAsia="Times New Roman" w:hAnsi="Arial" w:cs="Arial"/>
                                  <w:color w:val="505050"/>
                                  <w:sz w:val="21"/>
                                  <w:szCs w:val="21"/>
                                </w:rPr>
                              </w:pPr>
                              <w:r>
                                <w:rPr>
                                  <w:rFonts w:ascii="Arial" w:eastAsia="Times New Roman" w:hAnsi="Arial" w:cs="Arial"/>
                                  <w:color w:val="505050"/>
                                  <w:sz w:val="21"/>
                                  <w:szCs w:val="21"/>
                                </w:rPr>
                                <w:pict>
                                  <v:rect id="_x0000_i1026" style="width:468pt;height:1.2pt" o:hralign="center" o:hrstd="t" o:hr="t" fillcolor="#a0a0a0" stroked="f"/>
                                </w:pict>
                              </w:r>
                            </w:p>
                            <w:p w:rsidR="00A30CC5" w:rsidRDefault="00A30CC5">
                              <w:pPr>
                                <w:pStyle w:val="NormalWeb"/>
                                <w:spacing w:line="360" w:lineRule="auto"/>
                                <w:jc w:val="center"/>
                                <w:rPr>
                                  <w:rFonts w:ascii="Arial" w:hAnsi="Arial" w:cs="Arial"/>
                                  <w:color w:val="505050"/>
                                  <w:sz w:val="21"/>
                                  <w:szCs w:val="21"/>
                                </w:rPr>
                              </w:pPr>
                              <w:r>
                                <w:rPr>
                                  <w:rFonts w:ascii="Arial" w:hAnsi="Arial" w:cs="Arial"/>
                                  <w:color w:val="505050"/>
                                  <w:sz w:val="21"/>
                                  <w:szCs w:val="21"/>
                                </w:rPr>
                                <w:t xml:space="preserve">NCTQ </w:t>
                              </w:r>
                              <w:r>
                                <w:rPr>
                                  <w:rStyle w:val="Emphasis"/>
                                  <w:rFonts w:ascii="Arial" w:hAnsi="Arial" w:cs="Arial"/>
                                  <w:color w:val="505050"/>
                                  <w:sz w:val="21"/>
                                  <w:szCs w:val="21"/>
                                </w:rPr>
                                <w:t>Teacher Prep Review 2014</w:t>
                              </w:r>
                              <w:r>
                                <w:rPr>
                                  <w:rFonts w:ascii="Arial" w:hAnsi="Arial" w:cs="Arial"/>
                                  <w:color w:val="505050"/>
                                  <w:sz w:val="21"/>
                                  <w:szCs w:val="21"/>
                                </w:rPr>
                                <w:br/>
                              </w:r>
                              <w:r>
                                <w:rPr>
                                  <w:rFonts w:ascii="Arial" w:hAnsi="Arial" w:cs="Arial"/>
                                  <w:color w:val="505050"/>
                                  <w:sz w:val="21"/>
                                  <w:szCs w:val="21"/>
                                  <w:u w:val="single"/>
                                </w:rPr>
                                <w:t>Materials guide</w:t>
                              </w:r>
                            </w:p>
                            <w:p w:rsidR="00A30CC5" w:rsidRDefault="00A30CC5">
                              <w:pPr>
                                <w:pStyle w:val="NormalWeb"/>
                                <w:spacing w:line="360" w:lineRule="auto"/>
                                <w:rPr>
                                  <w:rFonts w:ascii="Arial" w:hAnsi="Arial" w:cs="Arial"/>
                                  <w:color w:val="505050"/>
                                  <w:sz w:val="21"/>
                                  <w:szCs w:val="21"/>
                                </w:rPr>
                              </w:pPr>
                              <w:r>
                                <w:rPr>
                                  <w:rFonts w:ascii="Arial" w:hAnsi="Arial" w:cs="Arial"/>
                                  <w:color w:val="505050"/>
                                  <w:sz w:val="21"/>
                                  <w:szCs w:val="21"/>
                                </w:rPr>
                                <w:t> </w:t>
                              </w:r>
                              <w:r>
                                <w:rPr>
                                  <w:rFonts w:ascii="Arial" w:hAnsi="Arial" w:cs="Arial"/>
                                  <w:color w:val="505050"/>
                                  <w:sz w:val="21"/>
                                  <w:szCs w:val="21"/>
                                </w:rPr>
                                <w:br/>
                                <w:t> </w:t>
                              </w:r>
                              <w:r>
                                <w:rPr>
                                  <w:rFonts w:ascii="Arial" w:hAnsi="Arial" w:cs="Arial"/>
                                  <w:color w:val="505050"/>
                                  <w:sz w:val="21"/>
                                  <w:szCs w:val="21"/>
                                </w:rPr>
                                <w:br/>
                                <w:t xml:space="preserve">Standard 1: </w:t>
                              </w:r>
                              <w:hyperlink r:id="rId18" w:history="1">
                                <w:r>
                                  <w:rPr>
                                    <w:rStyle w:val="Hyperlink"/>
                                    <w:rFonts w:ascii="Arial" w:hAnsi="Arial" w:cs="Arial"/>
                                    <w:color w:val="336699"/>
                                    <w:sz w:val="21"/>
                                    <w:szCs w:val="21"/>
                                  </w:rPr>
                                  <w:t>Selection Criteria</w:t>
                                </w:r>
                              </w:hyperlink>
                              <w:r>
                                <w:rPr>
                                  <w:rFonts w:ascii="Arial" w:hAnsi="Arial" w:cs="Arial"/>
                                  <w:color w:val="505050"/>
                                  <w:sz w:val="21"/>
                                  <w:szCs w:val="21"/>
                                </w:rPr>
                                <w:br/>
                                <w:t xml:space="preserve">·         Official program documents that describe the GPA or standardized test scores applicants must have </w:t>
                              </w:r>
                              <w:r>
                                <w:rPr>
                                  <w:rStyle w:val="Emphasis"/>
                                  <w:rFonts w:ascii="Arial" w:hAnsi="Arial" w:cs="Arial"/>
                                  <w:color w:val="505050"/>
                                  <w:sz w:val="21"/>
                                  <w:szCs w:val="21"/>
                                </w:rPr>
                                <w:t>before</w:t>
                              </w:r>
                              <w:r>
                                <w:rPr>
                                  <w:rFonts w:ascii="Arial" w:hAnsi="Arial" w:cs="Arial"/>
                                  <w:color w:val="505050"/>
                                  <w:sz w:val="21"/>
                                  <w:szCs w:val="21"/>
                                </w:rPr>
                                <w:t xml:space="preserve"> entry into the program.</w:t>
                              </w:r>
                              <w:r>
                                <w:rPr>
                                  <w:rFonts w:ascii="Arial" w:hAnsi="Arial" w:cs="Arial"/>
                                  <w:color w:val="505050"/>
                                  <w:sz w:val="21"/>
                                  <w:szCs w:val="21"/>
                                </w:rPr>
                                <w:br/>
                              </w:r>
                              <w:r>
                                <w:rPr>
                                  <w:rFonts w:ascii="Arial" w:hAnsi="Arial" w:cs="Arial"/>
                                  <w:b/>
                                  <w:bCs/>
                                  <w:color w:val="505050"/>
                                  <w:sz w:val="21"/>
                                  <w:szCs w:val="21"/>
                                </w:rPr>
                                <w:t>                    - </w:t>
                              </w:r>
                              <w:r>
                                <w:rPr>
                                  <w:rFonts w:ascii="Arial" w:hAnsi="Arial" w:cs="Arial"/>
                                  <w:color w:val="505050"/>
                                  <w:sz w:val="21"/>
                                  <w:szCs w:val="21"/>
                                </w:rPr>
                                <w:t xml:space="preserve">Standardized tests must be designed for undergraduate or graduate students in general. (i.e., the SAT, ACT or GRE, </w:t>
                              </w:r>
                              <w:r>
                                <w:rPr>
                                  <w:rStyle w:val="Emphasis"/>
                                  <w:rFonts w:ascii="Arial" w:hAnsi="Arial" w:cs="Arial"/>
                                  <w:color w:val="505050"/>
                                  <w:sz w:val="21"/>
                                  <w:szCs w:val="21"/>
                                </w:rPr>
                                <w:t>not</w:t>
                              </w:r>
                              <w:r>
                                <w:rPr>
                                  <w:rFonts w:ascii="Arial" w:hAnsi="Arial" w:cs="Arial"/>
                                  <w:color w:val="505050"/>
                                  <w:sz w:val="21"/>
                                  <w:szCs w:val="21"/>
                                </w:rPr>
                                <w:t xml:space="preserve"> the PRAXIS I).</w:t>
                              </w:r>
                              <w:r>
                                <w:rPr>
                                  <w:rFonts w:ascii="Arial" w:hAnsi="Arial" w:cs="Arial"/>
                                  <w:color w:val="505050"/>
                                  <w:sz w:val="21"/>
                                  <w:szCs w:val="21"/>
                                </w:rPr>
                                <w:br/>
                                <w:t xml:space="preserve">                    </w:t>
                              </w:r>
                              <w:r>
                                <w:rPr>
                                  <w:rStyle w:val="Strong"/>
                                  <w:rFonts w:ascii="Arial" w:hAnsi="Arial" w:cs="Arial"/>
                                  <w:color w:val="505050"/>
                                  <w:sz w:val="21"/>
                                  <w:szCs w:val="21"/>
                                </w:rPr>
                                <w:t>-</w:t>
                              </w:r>
                              <w:r>
                                <w:rPr>
                                  <w:rFonts w:ascii="Arial" w:hAnsi="Arial" w:cs="Arial"/>
                                  <w:color w:val="505050"/>
                                  <w:sz w:val="21"/>
                                  <w:szCs w:val="21"/>
                                </w:rPr>
                                <w:t xml:space="preserve"> Course catalogs describing admissions policies are preferred, but documents that reflect official binding decisions on the issue of admissions can also be considered.</w:t>
                              </w:r>
                              <w:r>
                                <w:rPr>
                                  <w:rFonts w:ascii="Arial" w:hAnsi="Arial" w:cs="Arial"/>
                                  <w:color w:val="505050"/>
                                  <w:sz w:val="21"/>
                                  <w:szCs w:val="21"/>
                                </w:rPr>
                                <w:br/>
                                <w:t>·         Programs that do not impose formal minimum GPA entrance requirements but which nonetheless generally admit applicants with strong academic backgrounds can supply documentation certified by the institution’s registrar (or analogous official) that the average GPA of successful applicants is 3.3 or higher. (Please contact us with any questions you might have about this documentation.)</w:t>
                              </w:r>
                              <w:r>
                                <w:rPr>
                                  <w:rFonts w:ascii="Arial" w:hAnsi="Arial" w:cs="Arial"/>
                                  <w:color w:val="505050"/>
                                  <w:sz w:val="21"/>
                                  <w:szCs w:val="21"/>
                                </w:rPr>
                                <w:br/>
                                <w:t> </w:t>
                              </w:r>
                              <w:r>
                                <w:rPr>
                                  <w:rFonts w:ascii="Arial" w:hAnsi="Arial" w:cs="Arial"/>
                                  <w:color w:val="505050"/>
                                  <w:sz w:val="21"/>
                                  <w:szCs w:val="21"/>
                                </w:rPr>
                                <w:br/>
                                <w:t xml:space="preserve">Standards 2, 3 and 4: </w:t>
                              </w:r>
                              <w:hyperlink r:id="rId19" w:history="1">
                                <w:r>
                                  <w:rPr>
                                    <w:rStyle w:val="Hyperlink"/>
                                    <w:rFonts w:ascii="Arial" w:hAnsi="Arial" w:cs="Arial"/>
                                    <w:color w:val="336699"/>
                                    <w:sz w:val="21"/>
                                    <w:szCs w:val="21"/>
                                  </w:rPr>
                                  <w:t>Early Reading</w:t>
                                </w:r>
                              </w:hyperlink>
                              <w:r>
                                <w:rPr>
                                  <w:rFonts w:ascii="Arial" w:hAnsi="Arial" w:cs="Arial"/>
                                  <w:color w:val="505050"/>
                                  <w:sz w:val="21"/>
                                  <w:szCs w:val="21"/>
                                </w:rPr>
                                <w:t xml:space="preserve">, </w:t>
                              </w:r>
                              <w:hyperlink r:id="rId20" w:history="1">
                                <w:r>
                                  <w:rPr>
                                    <w:rStyle w:val="Hyperlink"/>
                                    <w:rFonts w:ascii="Arial" w:hAnsi="Arial" w:cs="Arial"/>
                                    <w:color w:val="336699"/>
                                    <w:sz w:val="21"/>
                                    <w:szCs w:val="21"/>
                                  </w:rPr>
                                  <w:t>English Language Learners</w:t>
                                </w:r>
                              </w:hyperlink>
                              <w:r>
                                <w:rPr>
                                  <w:rFonts w:ascii="Arial" w:hAnsi="Arial" w:cs="Arial"/>
                                  <w:color w:val="505050"/>
                                  <w:sz w:val="21"/>
                                  <w:szCs w:val="21"/>
                                </w:rPr>
                                <w:t xml:space="preserve"> and </w:t>
                              </w:r>
                              <w:hyperlink r:id="rId21" w:history="1">
                                <w:r>
                                  <w:rPr>
                                    <w:rStyle w:val="Hyperlink"/>
                                    <w:rFonts w:ascii="Arial" w:hAnsi="Arial" w:cs="Arial"/>
                                    <w:color w:val="336699"/>
                                    <w:sz w:val="21"/>
                                    <w:szCs w:val="21"/>
                                  </w:rPr>
                                  <w:t>Struggling Readers</w:t>
                                </w:r>
                              </w:hyperlink>
                              <w:r>
                                <w:rPr>
                                  <w:rFonts w:ascii="Arial" w:hAnsi="Arial" w:cs="Arial"/>
                                  <w:color w:val="505050"/>
                                  <w:sz w:val="21"/>
                                  <w:szCs w:val="21"/>
                                </w:rPr>
                                <w:br/>
                                <w:t>·         Complete syllabi</w:t>
                              </w:r>
                              <w:bookmarkStart w:id="2" w:name="_ftnref1"/>
                              <w:r>
                                <w:rPr>
                                  <w:rFonts w:ascii="Arial" w:hAnsi="Arial" w:cs="Arial"/>
                                  <w:color w:val="336699"/>
                                  <w:sz w:val="21"/>
                                  <w:szCs w:val="21"/>
                                </w:rPr>
                                <w:t>[1]</w:t>
                              </w:r>
                              <w:bookmarkEnd w:id="2"/>
                              <w:r>
                                <w:rPr>
                                  <w:rFonts w:ascii="Arial" w:hAnsi="Arial" w:cs="Arial"/>
                                  <w:color w:val="505050"/>
                                  <w:sz w:val="21"/>
                                  <w:szCs w:val="21"/>
                                </w:rPr>
                                <w:t xml:space="preserve"> of </w:t>
                              </w:r>
                              <w:r>
                                <w:rPr>
                                  <w:rStyle w:val="Emphasis"/>
                                  <w:rFonts w:ascii="Arial" w:hAnsi="Arial" w:cs="Arial"/>
                                  <w:color w:val="505050"/>
                                  <w:sz w:val="21"/>
                                  <w:szCs w:val="21"/>
                                </w:rPr>
                                <w:t>all</w:t>
                              </w:r>
                              <w:r>
                                <w:rPr>
                                  <w:rFonts w:ascii="Arial" w:hAnsi="Arial" w:cs="Arial"/>
                                  <w:color w:val="505050"/>
                                  <w:sz w:val="21"/>
                                  <w:szCs w:val="21"/>
                                </w:rPr>
                                <w:t xml:space="preserve"> courses pertaining to reading instruction that elementary candidates are required to take</w:t>
                              </w:r>
                              <w:r>
                                <w:rPr>
                                  <w:rFonts w:ascii="Arial" w:hAnsi="Arial" w:cs="Arial"/>
                                  <w:color w:val="505050"/>
                                  <w:sz w:val="21"/>
                                  <w:szCs w:val="21"/>
                                </w:rPr>
                                <w:br/>
                                <w:t>·         Syllabi should be instructor-specific (not departmental) and include the titles of required textbooks.</w:t>
                              </w:r>
                              <w:r>
                                <w:rPr>
                                  <w:rFonts w:ascii="Arial" w:hAnsi="Arial" w:cs="Arial"/>
                                  <w:color w:val="505050"/>
                                  <w:sz w:val="21"/>
                                  <w:szCs w:val="21"/>
                                </w:rPr>
                                <w:br/>
                                <w:t> </w:t>
                              </w:r>
                              <w:r>
                                <w:rPr>
                                  <w:rFonts w:ascii="Arial" w:hAnsi="Arial" w:cs="Arial"/>
                                  <w:color w:val="505050"/>
                                  <w:sz w:val="21"/>
                                  <w:szCs w:val="21"/>
                                </w:rPr>
                                <w:br/>
                                <w:t xml:space="preserve">Standard 5: </w:t>
                              </w:r>
                              <w:hyperlink r:id="rId22" w:history="1">
                                <w:r>
                                  <w:rPr>
                                    <w:rStyle w:val="Hyperlink"/>
                                    <w:rFonts w:ascii="Arial" w:hAnsi="Arial" w:cs="Arial"/>
                                    <w:color w:val="336699"/>
                                    <w:sz w:val="21"/>
                                    <w:szCs w:val="21"/>
                                  </w:rPr>
                                  <w:t>Common Core Elementary Mathematics</w:t>
                                </w:r>
                              </w:hyperlink>
                              <w:r>
                                <w:rPr>
                                  <w:rFonts w:ascii="Arial" w:hAnsi="Arial" w:cs="Arial"/>
                                  <w:color w:val="505050"/>
                                  <w:sz w:val="21"/>
                                  <w:szCs w:val="21"/>
                                </w:rPr>
                                <w:br/>
                                <w:t>·         Course catalogs or other official documents that clearly delineate the credit hour requirements for elementary candidates in both math content courses and math methods courses.</w:t>
                              </w:r>
                              <w:r>
                                <w:rPr>
                                  <w:rFonts w:ascii="Arial" w:hAnsi="Arial" w:cs="Arial"/>
                                  <w:color w:val="505050"/>
                                  <w:sz w:val="21"/>
                                  <w:szCs w:val="21"/>
                                </w:rPr>
                                <w:br/>
                                <w:t xml:space="preserve">·         Complete syllabi of all elementary mathematics </w:t>
                              </w:r>
                              <w:r>
                                <w:rPr>
                                  <w:rStyle w:val="Emphasis"/>
                                  <w:rFonts w:ascii="Arial" w:hAnsi="Arial" w:cs="Arial"/>
                                  <w:color w:val="505050"/>
                                  <w:sz w:val="21"/>
                                  <w:szCs w:val="21"/>
                                </w:rPr>
                                <w:t xml:space="preserve">content </w:t>
                              </w:r>
                              <w:r>
                                <w:rPr>
                                  <w:rFonts w:ascii="Arial" w:hAnsi="Arial" w:cs="Arial"/>
                                  <w:color w:val="505050"/>
                                  <w:sz w:val="21"/>
                                  <w:szCs w:val="21"/>
                                </w:rPr>
                                <w:t xml:space="preserve">courses that elementary </w:t>
                              </w:r>
                              <w:r>
                                <w:rPr>
                                  <w:rFonts w:ascii="Arial" w:hAnsi="Arial" w:cs="Arial"/>
                                  <w:color w:val="505050"/>
                                  <w:sz w:val="21"/>
                                  <w:szCs w:val="21"/>
                                </w:rPr>
                                <w:lastRenderedPageBreak/>
                                <w:t>candidates are required to take.</w:t>
                              </w:r>
                              <w:r>
                                <w:rPr>
                                  <w:rFonts w:ascii="Arial" w:hAnsi="Arial" w:cs="Arial"/>
                                  <w:color w:val="505050"/>
                                  <w:sz w:val="21"/>
                                  <w:szCs w:val="21"/>
                                </w:rPr>
                                <w:br/>
                                <w:t>·         Syllabi should be instructor-specific (not departmental) and include the titles of required textbooks.</w:t>
                              </w:r>
                              <w:r>
                                <w:rPr>
                                  <w:rFonts w:ascii="Arial" w:hAnsi="Arial" w:cs="Arial"/>
                                  <w:color w:val="505050"/>
                                  <w:sz w:val="21"/>
                                  <w:szCs w:val="21"/>
                                </w:rPr>
                                <w:br/>
                                <w:t> </w:t>
                              </w:r>
                              <w:r>
                                <w:rPr>
                                  <w:rFonts w:ascii="Arial" w:hAnsi="Arial" w:cs="Arial"/>
                                  <w:color w:val="505050"/>
                                  <w:sz w:val="21"/>
                                  <w:szCs w:val="21"/>
                                </w:rPr>
                                <w:br/>
                                <w:t xml:space="preserve">Standard 6: </w:t>
                              </w:r>
                              <w:hyperlink r:id="rId23" w:history="1">
                                <w:r>
                                  <w:rPr>
                                    <w:rStyle w:val="Hyperlink"/>
                                    <w:rFonts w:ascii="Arial" w:hAnsi="Arial" w:cs="Arial"/>
                                    <w:color w:val="336699"/>
                                    <w:sz w:val="21"/>
                                    <w:szCs w:val="21"/>
                                  </w:rPr>
                                  <w:t>Common Core Elementary Content</w:t>
                                </w:r>
                              </w:hyperlink>
                              <w:r>
                                <w:rPr>
                                  <w:rFonts w:ascii="Arial" w:hAnsi="Arial" w:cs="Arial"/>
                                  <w:color w:val="505050"/>
                                  <w:sz w:val="21"/>
                                  <w:szCs w:val="21"/>
                                </w:rPr>
                                <w:br/>
                                <w:t>·         A document delineating which content courses elementary candidates are required to take.</w:t>
                              </w:r>
                              <w:r>
                                <w:rPr>
                                  <w:rFonts w:ascii="Arial" w:hAnsi="Arial" w:cs="Arial"/>
                                  <w:color w:val="505050"/>
                                  <w:sz w:val="21"/>
                                  <w:szCs w:val="21"/>
                                </w:rPr>
                                <w:br/>
                                <w:t>·         A course catalog is preferred, but official “degree plans” will be considered if no catalog information is available.</w:t>
                              </w:r>
                              <w:r>
                                <w:rPr>
                                  <w:rFonts w:ascii="Arial" w:hAnsi="Arial" w:cs="Arial"/>
                                  <w:color w:val="505050"/>
                                  <w:sz w:val="21"/>
                                  <w:szCs w:val="21"/>
                                </w:rPr>
                                <w:br/>
                                <w:t> </w:t>
                              </w:r>
                              <w:r>
                                <w:rPr>
                                  <w:rFonts w:ascii="Arial" w:hAnsi="Arial" w:cs="Arial"/>
                                  <w:color w:val="505050"/>
                                  <w:sz w:val="21"/>
                                  <w:szCs w:val="21"/>
                                </w:rPr>
                                <w:br/>
                                <w:t xml:space="preserve">Standards 7 and 8: </w:t>
                              </w:r>
                              <w:hyperlink r:id="rId24" w:history="1">
                                <w:r>
                                  <w:rPr>
                                    <w:rStyle w:val="Hyperlink"/>
                                    <w:rFonts w:ascii="Arial" w:hAnsi="Arial" w:cs="Arial"/>
                                    <w:color w:val="336699"/>
                                    <w:sz w:val="21"/>
                                    <w:szCs w:val="21"/>
                                  </w:rPr>
                                  <w:t>Common Core Middle School Content</w:t>
                                </w:r>
                              </w:hyperlink>
                              <w:r>
                                <w:rPr>
                                  <w:rFonts w:ascii="Arial" w:hAnsi="Arial" w:cs="Arial"/>
                                  <w:color w:val="505050"/>
                                  <w:sz w:val="21"/>
                                  <w:szCs w:val="21"/>
                                </w:rPr>
                                <w:t xml:space="preserve"> and </w:t>
                              </w:r>
                              <w:hyperlink r:id="rId25" w:history="1">
                                <w:r>
                                  <w:rPr>
                                    <w:rStyle w:val="Hyperlink"/>
                                    <w:rFonts w:ascii="Arial" w:hAnsi="Arial" w:cs="Arial"/>
                                    <w:color w:val="336699"/>
                                    <w:sz w:val="21"/>
                                    <w:szCs w:val="21"/>
                                  </w:rPr>
                                  <w:t>Common Core High School Content</w:t>
                                </w:r>
                              </w:hyperlink>
                              <w:r>
                                <w:rPr>
                                  <w:rFonts w:ascii="Arial" w:hAnsi="Arial" w:cs="Arial"/>
                                  <w:color w:val="505050"/>
                                  <w:sz w:val="21"/>
                                  <w:szCs w:val="21"/>
                                </w:rPr>
                                <w:br/>
                                <w:t>·         Documents delineating the required coursework middle and high school candidates must take in the subjects they will be certified to teach</w:t>
                              </w:r>
                              <w:r>
                                <w:rPr>
                                  <w:rFonts w:ascii="Arial" w:hAnsi="Arial" w:cs="Arial"/>
                                  <w:color w:val="505050"/>
                                  <w:sz w:val="21"/>
                                  <w:szCs w:val="21"/>
                                </w:rPr>
                                <w:br/>
                                <w:t>·         A course catalog is preferred, but official “degree plans” will be considered if no catalog information is available.</w:t>
                              </w:r>
                              <w:r>
                                <w:rPr>
                                  <w:rFonts w:ascii="Arial" w:hAnsi="Arial" w:cs="Arial"/>
                                  <w:color w:val="505050"/>
                                  <w:sz w:val="21"/>
                                  <w:szCs w:val="21"/>
                                </w:rPr>
                                <w:br/>
                                <w:t> </w:t>
                              </w:r>
                              <w:r>
                                <w:rPr>
                                  <w:rFonts w:ascii="Arial" w:hAnsi="Arial" w:cs="Arial"/>
                                  <w:color w:val="505050"/>
                                  <w:sz w:val="21"/>
                                  <w:szCs w:val="21"/>
                                </w:rPr>
                                <w:br/>
                                <w:t xml:space="preserve">Standard 9: </w:t>
                              </w:r>
                              <w:hyperlink r:id="rId26" w:history="1">
                                <w:r>
                                  <w:rPr>
                                    <w:rStyle w:val="Hyperlink"/>
                                    <w:rFonts w:ascii="Arial" w:hAnsi="Arial" w:cs="Arial"/>
                                    <w:color w:val="336699"/>
                                    <w:sz w:val="21"/>
                                    <w:szCs w:val="21"/>
                                  </w:rPr>
                                  <w:t>Common Core Content for Special Education</w:t>
                                </w:r>
                              </w:hyperlink>
                              <w:r>
                                <w:rPr>
                                  <w:rFonts w:ascii="Arial" w:hAnsi="Arial" w:cs="Arial"/>
                                  <w:color w:val="505050"/>
                                  <w:sz w:val="21"/>
                                  <w:szCs w:val="21"/>
                                </w:rPr>
                                <w:br/>
                                <w:t>·         Documents delineating which content courses special education candidates are required to take.</w:t>
                              </w:r>
                              <w:r>
                                <w:rPr>
                                  <w:rFonts w:ascii="Arial" w:hAnsi="Arial" w:cs="Arial"/>
                                  <w:color w:val="505050"/>
                                  <w:sz w:val="21"/>
                                  <w:szCs w:val="21"/>
                                </w:rPr>
                                <w:br/>
                                <w:t>·         A course catalog is preferred,</w:t>
                              </w:r>
                              <w:proofErr w:type="gramStart"/>
                              <w:r>
                                <w:rPr>
                                  <w:rFonts w:ascii="Arial" w:hAnsi="Arial" w:cs="Arial"/>
                                  <w:color w:val="505050"/>
                                  <w:sz w:val="21"/>
                                  <w:szCs w:val="21"/>
                                </w:rPr>
                                <w:t>  but</w:t>
                              </w:r>
                              <w:proofErr w:type="gramEnd"/>
                              <w:r>
                                <w:rPr>
                                  <w:rFonts w:ascii="Arial" w:hAnsi="Arial" w:cs="Arial"/>
                                  <w:color w:val="505050"/>
                                  <w:sz w:val="21"/>
                                  <w:szCs w:val="21"/>
                                </w:rPr>
                                <w:t xml:space="preserve"> official “degree plans” will be considered if no catalog information is available.</w:t>
                              </w:r>
                              <w:r>
                                <w:rPr>
                                  <w:rFonts w:ascii="Arial" w:hAnsi="Arial" w:cs="Arial"/>
                                  <w:color w:val="505050"/>
                                  <w:sz w:val="21"/>
                                  <w:szCs w:val="21"/>
                                </w:rPr>
                                <w:br/>
                                <w:t> </w:t>
                              </w:r>
                              <w:r>
                                <w:rPr>
                                  <w:rFonts w:ascii="Arial" w:hAnsi="Arial" w:cs="Arial"/>
                                  <w:color w:val="505050"/>
                                  <w:sz w:val="21"/>
                                  <w:szCs w:val="21"/>
                                </w:rPr>
                                <w:br/>
                                <w:t xml:space="preserve">Standard 10: </w:t>
                              </w:r>
                              <w:hyperlink r:id="rId27" w:history="1">
                                <w:r>
                                  <w:rPr>
                                    <w:rStyle w:val="Hyperlink"/>
                                    <w:rFonts w:ascii="Arial" w:hAnsi="Arial" w:cs="Arial"/>
                                    <w:color w:val="336699"/>
                                    <w:sz w:val="21"/>
                                    <w:szCs w:val="21"/>
                                  </w:rPr>
                                  <w:t>Classroom Management</w:t>
                                </w:r>
                              </w:hyperlink>
                              <w:r>
                                <w:rPr>
                                  <w:rFonts w:ascii="Arial" w:hAnsi="Arial" w:cs="Arial"/>
                                  <w:color w:val="505050"/>
                                  <w:sz w:val="21"/>
                                  <w:szCs w:val="21"/>
                                </w:rPr>
                                <w:br/>
                                <w:t>·         All student teaching evaluation forms used at any point (formative and summative) for all elementary, secondary and special education programs.</w:t>
                              </w:r>
                              <w:r>
                                <w:rPr>
                                  <w:rFonts w:ascii="Arial" w:hAnsi="Arial" w:cs="Arial"/>
                                  <w:color w:val="505050"/>
                                  <w:sz w:val="21"/>
                                  <w:szCs w:val="21"/>
                                </w:rPr>
                                <w:br/>
                                <w:t> </w:t>
                              </w:r>
                              <w:r>
                                <w:rPr>
                                  <w:rFonts w:ascii="Arial" w:hAnsi="Arial" w:cs="Arial"/>
                                  <w:color w:val="505050"/>
                                  <w:sz w:val="21"/>
                                  <w:szCs w:val="21"/>
                                </w:rPr>
                                <w:br/>
                                <w:t xml:space="preserve">Standard 11: </w:t>
                              </w:r>
                              <w:hyperlink r:id="rId28" w:history="1">
                                <w:r>
                                  <w:rPr>
                                    <w:rStyle w:val="Hyperlink"/>
                                    <w:rFonts w:ascii="Arial" w:hAnsi="Arial" w:cs="Arial"/>
                                    <w:color w:val="336699"/>
                                    <w:sz w:val="21"/>
                                    <w:szCs w:val="21"/>
                                  </w:rPr>
                                  <w:t>Lesson Planning</w:t>
                                </w:r>
                              </w:hyperlink>
                              <w:r>
                                <w:rPr>
                                  <w:rFonts w:ascii="Arial" w:hAnsi="Arial" w:cs="Arial"/>
                                  <w:color w:val="505050"/>
                                  <w:sz w:val="21"/>
                                  <w:szCs w:val="21"/>
                                </w:rPr>
                                <w:br/>
                                <w:t>Any and all of the following</w:t>
                              </w:r>
                              <w:proofErr w:type="gramStart"/>
                              <w:r>
                                <w:rPr>
                                  <w:rFonts w:ascii="Arial" w:hAnsi="Arial" w:cs="Arial"/>
                                  <w:color w:val="505050"/>
                                  <w:sz w:val="21"/>
                                  <w:szCs w:val="21"/>
                                </w:rPr>
                                <w:t>:</w:t>
                              </w:r>
                              <w:proofErr w:type="gramEnd"/>
                              <w:r>
                                <w:rPr>
                                  <w:rFonts w:ascii="Arial" w:hAnsi="Arial" w:cs="Arial"/>
                                  <w:color w:val="505050"/>
                                  <w:sz w:val="21"/>
                                  <w:szCs w:val="21"/>
                                </w:rPr>
                                <w:br/>
                                <w:t>·         Handbooks intended to provide student teachers with guidance on lesson planning.</w:t>
                              </w:r>
                              <w:r>
                                <w:rPr>
                                  <w:rFonts w:ascii="Arial" w:hAnsi="Arial" w:cs="Arial"/>
                                  <w:color w:val="505050"/>
                                  <w:sz w:val="21"/>
                                  <w:szCs w:val="21"/>
                                </w:rPr>
                                <w:br/>
                                <w:t>·         Templates for lesson planning that are distributed to student teachers</w:t>
                              </w:r>
                              <w:r>
                                <w:rPr>
                                  <w:rFonts w:ascii="Arial" w:hAnsi="Arial" w:cs="Arial"/>
                                  <w:color w:val="505050"/>
                                  <w:sz w:val="21"/>
                                  <w:szCs w:val="21"/>
                                </w:rPr>
                                <w:br/>
                                <w:t>·         Rubrics guiding the assessment of student teacher lesson plans</w:t>
                              </w:r>
                              <w:r>
                                <w:rPr>
                                  <w:rFonts w:ascii="Arial" w:hAnsi="Arial" w:cs="Arial"/>
                                  <w:color w:val="505050"/>
                                  <w:sz w:val="21"/>
                                  <w:szCs w:val="21"/>
                                </w:rPr>
                                <w:br/>
                                <w:t>·         Guidelines for capstone projects and accompanying project rubrics, often  referred to as “teacher work samples”</w:t>
                              </w:r>
                              <w:r>
                                <w:rPr>
                                  <w:rFonts w:ascii="Arial" w:hAnsi="Arial" w:cs="Arial"/>
                                  <w:color w:val="505050"/>
                                  <w:sz w:val="21"/>
                                  <w:szCs w:val="21"/>
                                </w:rPr>
                                <w:br/>
                              </w:r>
                              <w:r>
                                <w:rPr>
                                  <w:rFonts w:ascii="Arial" w:hAnsi="Arial" w:cs="Arial"/>
                                  <w:color w:val="505050"/>
                                  <w:sz w:val="21"/>
                                  <w:szCs w:val="21"/>
                                </w:rPr>
                                <w:lastRenderedPageBreak/>
                                <w:t>·         Any type of Teacher Performance Assessment (TPA)</w:t>
                              </w:r>
                              <w:r>
                                <w:rPr>
                                  <w:rFonts w:ascii="Arial" w:hAnsi="Arial" w:cs="Arial"/>
                                  <w:color w:val="505050"/>
                                  <w:sz w:val="21"/>
                                  <w:szCs w:val="21"/>
                                </w:rPr>
                                <w:br/>
                                <w:t>·         Syllabi for seminars related to student teaching</w:t>
                              </w:r>
                              <w:r>
                                <w:rPr>
                                  <w:rFonts w:ascii="Arial" w:hAnsi="Arial" w:cs="Arial"/>
                                  <w:color w:val="505050"/>
                                  <w:sz w:val="21"/>
                                  <w:szCs w:val="21"/>
                                </w:rPr>
                                <w:br/>
                                <w:t> </w:t>
                              </w:r>
                              <w:r>
                                <w:rPr>
                                  <w:rFonts w:ascii="Arial" w:hAnsi="Arial" w:cs="Arial"/>
                                  <w:color w:val="505050"/>
                                  <w:sz w:val="21"/>
                                  <w:szCs w:val="21"/>
                                </w:rPr>
                                <w:br/>
                                <w:t xml:space="preserve">Standard 12: </w:t>
                              </w:r>
                              <w:hyperlink r:id="rId29" w:history="1">
                                <w:r>
                                  <w:rPr>
                                    <w:rStyle w:val="Hyperlink"/>
                                    <w:rFonts w:ascii="Arial" w:hAnsi="Arial" w:cs="Arial"/>
                                    <w:color w:val="336699"/>
                                    <w:sz w:val="21"/>
                                    <w:szCs w:val="21"/>
                                  </w:rPr>
                                  <w:t>Assessment and Data</w:t>
                                </w:r>
                              </w:hyperlink>
                              <w:r>
                                <w:rPr>
                                  <w:rFonts w:ascii="Arial" w:hAnsi="Arial" w:cs="Arial"/>
                                  <w:color w:val="505050"/>
                                  <w:sz w:val="21"/>
                                  <w:szCs w:val="21"/>
                                </w:rPr>
                                <w:t>*</w:t>
                              </w:r>
                              <w:r>
                                <w:rPr>
                                  <w:rFonts w:ascii="Arial" w:hAnsi="Arial" w:cs="Arial"/>
                                  <w:color w:val="505050"/>
                                  <w:sz w:val="21"/>
                                  <w:szCs w:val="21"/>
                                </w:rPr>
                                <w:br/>
                                <w:t>·         If you would like to provide us with data for your program to be scored on this standard, please contact us for more information about which materials we need.</w:t>
                              </w:r>
                              <w:r>
                                <w:rPr>
                                  <w:rFonts w:ascii="Arial" w:hAnsi="Arial" w:cs="Arial"/>
                                  <w:color w:val="505050"/>
                                  <w:sz w:val="21"/>
                                  <w:szCs w:val="21"/>
                                </w:rPr>
                                <w:br/>
                                <w:t> </w:t>
                              </w:r>
                              <w:r>
                                <w:rPr>
                                  <w:rFonts w:ascii="Arial" w:hAnsi="Arial" w:cs="Arial"/>
                                  <w:color w:val="505050"/>
                                  <w:sz w:val="21"/>
                                  <w:szCs w:val="21"/>
                                </w:rPr>
                                <w:br/>
                                <w:t>Standard 13: Equity</w:t>
                              </w:r>
                              <w:r>
                                <w:rPr>
                                  <w:rFonts w:ascii="Arial" w:hAnsi="Arial" w:cs="Arial"/>
                                  <w:color w:val="505050"/>
                                  <w:sz w:val="21"/>
                                  <w:szCs w:val="21"/>
                                </w:rPr>
                                <w:br/>
                                <w:t>·         No program received a report on this standard in 2013, but reports will be released in 2014. If you would like to receive a report on this standard in 2014, please contact us.</w:t>
                              </w:r>
                              <w:r>
                                <w:rPr>
                                  <w:rFonts w:ascii="Arial" w:hAnsi="Arial" w:cs="Arial"/>
                                  <w:color w:val="505050"/>
                                  <w:sz w:val="21"/>
                                  <w:szCs w:val="21"/>
                                </w:rPr>
                                <w:br/>
                                <w:t> </w:t>
                              </w:r>
                              <w:r>
                                <w:rPr>
                                  <w:rFonts w:ascii="Arial" w:hAnsi="Arial" w:cs="Arial"/>
                                  <w:color w:val="505050"/>
                                  <w:sz w:val="21"/>
                                  <w:szCs w:val="21"/>
                                </w:rPr>
                                <w:br/>
                                <w:t xml:space="preserve">Standard 14: </w:t>
                              </w:r>
                              <w:hyperlink r:id="rId30" w:history="1">
                                <w:r>
                                  <w:rPr>
                                    <w:rStyle w:val="Hyperlink"/>
                                    <w:rFonts w:ascii="Arial" w:hAnsi="Arial" w:cs="Arial"/>
                                    <w:color w:val="336699"/>
                                    <w:sz w:val="21"/>
                                    <w:szCs w:val="21"/>
                                  </w:rPr>
                                  <w:t>Student Teaching</w:t>
                                </w:r>
                              </w:hyperlink>
                              <w:r>
                                <w:rPr>
                                  <w:rFonts w:ascii="Arial" w:hAnsi="Arial" w:cs="Arial"/>
                                  <w:color w:val="505050"/>
                                  <w:sz w:val="21"/>
                                  <w:szCs w:val="21"/>
                                </w:rPr>
                                <w:br/>
                                <w:t xml:space="preserve">·         Official documents provided to </w:t>
                              </w:r>
                              <w:r>
                                <w:rPr>
                                  <w:rStyle w:val="Emphasis"/>
                                  <w:rFonts w:ascii="Arial" w:hAnsi="Arial" w:cs="Arial"/>
                                  <w:color w:val="505050"/>
                                  <w:sz w:val="21"/>
                                  <w:szCs w:val="21"/>
                                </w:rPr>
                                <w:t>candidates</w:t>
                              </w:r>
                              <w:r>
                                <w:rPr>
                                  <w:rFonts w:ascii="Arial" w:hAnsi="Arial" w:cs="Arial"/>
                                  <w:color w:val="505050"/>
                                  <w:sz w:val="21"/>
                                  <w:szCs w:val="21"/>
                                </w:rPr>
                                <w:t xml:space="preserve"> and/or </w:t>
                              </w:r>
                              <w:r>
                                <w:rPr>
                                  <w:rStyle w:val="Emphasis"/>
                                  <w:rFonts w:ascii="Arial" w:hAnsi="Arial" w:cs="Arial"/>
                                  <w:color w:val="505050"/>
                                  <w:sz w:val="21"/>
                                  <w:szCs w:val="21"/>
                                </w:rPr>
                                <w:t>supervisors</w:t>
                              </w:r>
                              <w:r>
                                <w:rPr>
                                  <w:rFonts w:ascii="Arial" w:hAnsi="Arial" w:cs="Arial"/>
                                  <w:color w:val="505050"/>
                                  <w:sz w:val="21"/>
                                  <w:szCs w:val="21"/>
                                </w:rPr>
                                <w:t xml:space="preserve"> that delineate the number of observations by program faculty and expectations for written feedback. Student teaching handbooks are generally acceptable.</w:t>
                              </w:r>
                              <w:r>
                                <w:rPr>
                                  <w:rFonts w:ascii="Arial" w:hAnsi="Arial" w:cs="Arial"/>
                                  <w:color w:val="505050"/>
                                  <w:sz w:val="21"/>
                                  <w:szCs w:val="21"/>
                                </w:rPr>
                                <w:br/>
                                <w:t xml:space="preserve">·         Official documents conveyed to </w:t>
                              </w:r>
                              <w:r>
                                <w:rPr>
                                  <w:rStyle w:val="Emphasis"/>
                                  <w:rFonts w:ascii="Arial" w:hAnsi="Arial" w:cs="Arial"/>
                                  <w:color w:val="505050"/>
                                  <w:sz w:val="21"/>
                                  <w:szCs w:val="21"/>
                                </w:rPr>
                                <w:t>schools or school districts</w:t>
                              </w:r>
                              <w:r>
                                <w:rPr>
                                  <w:rFonts w:ascii="Arial" w:hAnsi="Arial" w:cs="Arial"/>
                                  <w:color w:val="505050"/>
                                  <w:sz w:val="21"/>
                                  <w:szCs w:val="21"/>
                                </w:rPr>
                                <w:t xml:space="preserve"> that describe the program’s qualifications for cooperating teachers and which describe the role the program plays in selecting cooperating teachers.</w:t>
                              </w:r>
                              <w:r>
                                <w:rPr>
                                  <w:rFonts w:ascii="Arial" w:hAnsi="Arial" w:cs="Arial"/>
                                  <w:color w:val="505050"/>
                                  <w:sz w:val="21"/>
                                  <w:szCs w:val="21"/>
                                </w:rPr>
                                <w:br/>
                              </w:r>
                              <w:proofErr w:type="gramStart"/>
                              <w:r>
                                <w:rPr>
                                  <w:rFonts w:ascii="Arial" w:hAnsi="Arial" w:cs="Arial"/>
                                  <w:color w:val="505050"/>
                                  <w:sz w:val="21"/>
                                  <w:szCs w:val="21"/>
                                </w:rPr>
                                <w:t>o</w:t>
                              </w:r>
                              <w:proofErr w:type="gramEnd"/>
                              <w:r>
                                <w:rPr>
                                  <w:rFonts w:ascii="Arial" w:hAnsi="Arial" w:cs="Arial"/>
                                  <w:color w:val="505050"/>
                                  <w:sz w:val="21"/>
                                  <w:szCs w:val="21"/>
                                </w:rPr>
                                <w:t>   Student teaching handbooks or contracts with districts codifying student teaching arrangements are often acceptable.</w:t>
                              </w:r>
                              <w:r>
                                <w:rPr>
                                  <w:rFonts w:ascii="Arial" w:hAnsi="Arial" w:cs="Arial"/>
                                  <w:color w:val="505050"/>
                                  <w:sz w:val="21"/>
                                  <w:szCs w:val="21"/>
                                </w:rPr>
                                <w:br/>
                                <w:t> </w:t>
                              </w:r>
                              <w:r>
                                <w:rPr>
                                  <w:rFonts w:ascii="Arial" w:hAnsi="Arial" w:cs="Arial"/>
                                  <w:color w:val="505050"/>
                                  <w:sz w:val="21"/>
                                  <w:szCs w:val="21"/>
                                </w:rPr>
                                <w:br/>
                                <w:t xml:space="preserve">Standard 15: </w:t>
                              </w:r>
                              <w:hyperlink r:id="rId31" w:history="1">
                                <w:r>
                                  <w:rPr>
                                    <w:rStyle w:val="Hyperlink"/>
                                    <w:rFonts w:ascii="Arial" w:hAnsi="Arial" w:cs="Arial"/>
                                    <w:color w:val="336699"/>
                                    <w:sz w:val="21"/>
                                    <w:szCs w:val="21"/>
                                  </w:rPr>
                                  <w:t>Secondary Methods</w:t>
                                </w:r>
                              </w:hyperlink>
                              <w:r>
                                <w:rPr>
                                  <w:rFonts w:ascii="Arial" w:hAnsi="Arial" w:cs="Arial"/>
                                  <w:color w:val="505050"/>
                                  <w:sz w:val="21"/>
                                  <w:szCs w:val="21"/>
                                </w:rPr>
                                <w:t>*</w:t>
                              </w:r>
                              <w:r>
                                <w:rPr>
                                  <w:rFonts w:ascii="Arial" w:hAnsi="Arial" w:cs="Arial"/>
                                  <w:color w:val="505050"/>
                                  <w:sz w:val="21"/>
                                  <w:szCs w:val="21"/>
                                </w:rPr>
                                <w:br/>
                                <w:t>·         If you would like for your secondary programs to be scored on this standard, please contact us for more information about relevant coursework syllabi.</w:t>
                              </w:r>
                              <w:r>
                                <w:rPr>
                                  <w:rFonts w:ascii="Arial" w:hAnsi="Arial" w:cs="Arial"/>
                                  <w:color w:val="505050"/>
                                  <w:sz w:val="21"/>
                                  <w:szCs w:val="21"/>
                                </w:rPr>
                                <w:br/>
                                <w:t> </w:t>
                              </w:r>
                              <w:r>
                                <w:rPr>
                                  <w:rFonts w:ascii="Arial" w:hAnsi="Arial" w:cs="Arial"/>
                                  <w:color w:val="505050"/>
                                  <w:sz w:val="21"/>
                                  <w:szCs w:val="21"/>
                                </w:rPr>
                                <w:br/>
                                <w:t xml:space="preserve">Standard 16: </w:t>
                              </w:r>
                              <w:hyperlink r:id="rId32" w:history="1">
                                <w:r>
                                  <w:rPr>
                                    <w:rStyle w:val="Hyperlink"/>
                                    <w:rFonts w:ascii="Arial" w:hAnsi="Arial" w:cs="Arial"/>
                                    <w:color w:val="336699"/>
                                    <w:sz w:val="21"/>
                                    <w:szCs w:val="21"/>
                                  </w:rPr>
                                  <w:t>Instructional Design for Special Education</w:t>
                                </w:r>
                              </w:hyperlink>
                              <w:r>
                                <w:rPr>
                                  <w:rFonts w:ascii="Arial" w:hAnsi="Arial" w:cs="Arial"/>
                                  <w:color w:val="505050"/>
                                  <w:sz w:val="21"/>
                                  <w:szCs w:val="21"/>
                                </w:rPr>
                                <w:t>*</w:t>
                              </w:r>
                              <w:r>
                                <w:rPr>
                                  <w:rFonts w:ascii="Arial" w:hAnsi="Arial" w:cs="Arial"/>
                                  <w:color w:val="505050"/>
                                  <w:sz w:val="21"/>
                                  <w:szCs w:val="21"/>
                                </w:rPr>
                                <w:br/>
                                <w:t>·         If you would like for your special education programs to be scored on this standard, please contact us for more information about relevant coursework syllabi.</w:t>
                              </w:r>
                              <w:r>
                                <w:rPr>
                                  <w:rFonts w:ascii="Arial" w:hAnsi="Arial" w:cs="Arial"/>
                                  <w:color w:val="505050"/>
                                  <w:sz w:val="21"/>
                                  <w:szCs w:val="21"/>
                                </w:rPr>
                                <w:br/>
                                <w:t> </w:t>
                              </w:r>
                              <w:r>
                                <w:rPr>
                                  <w:rFonts w:ascii="Arial" w:hAnsi="Arial" w:cs="Arial"/>
                                  <w:color w:val="505050"/>
                                  <w:sz w:val="21"/>
                                  <w:szCs w:val="21"/>
                                </w:rPr>
                                <w:br/>
                                <w:t xml:space="preserve">Standard 17: </w:t>
                              </w:r>
                              <w:hyperlink r:id="rId33" w:history="1">
                                <w:r>
                                  <w:rPr>
                                    <w:rStyle w:val="Hyperlink"/>
                                    <w:rFonts w:ascii="Arial" w:hAnsi="Arial" w:cs="Arial"/>
                                    <w:color w:val="336699"/>
                                    <w:sz w:val="21"/>
                                    <w:szCs w:val="21"/>
                                  </w:rPr>
                                  <w:t>Outcomes</w:t>
                                </w:r>
                              </w:hyperlink>
                              <w:r>
                                <w:rPr>
                                  <w:rFonts w:ascii="Arial" w:hAnsi="Arial" w:cs="Arial"/>
                                  <w:color w:val="505050"/>
                                  <w:sz w:val="21"/>
                                  <w:szCs w:val="21"/>
                                </w:rPr>
                                <w:br/>
                                <w:t>Any and all of the following</w:t>
                              </w:r>
                              <w:proofErr w:type="gramStart"/>
                              <w:r>
                                <w:rPr>
                                  <w:rFonts w:ascii="Arial" w:hAnsi="Arial" w:cs="Arial"/>
                                  <w:color w:val="505050"/>
                                  <w:sz w:val="21"/>
                                  <w:szCs w:val="21"/>
                                </w:rPr>
                                <w:t>:</w:t>
                              </w:r>
                              <w:proofErr w:type="gramEnd"/>
                              <w:r>
                                <w:rPr>
                                  <w:rFonts w:ascii="Arial" w:hAnsi="Arial" w:cs="Arial"/>
                                  <w:color w:val="505050"/>
                                  <w:sz w:val="21"/>
                                  <w:szCs w:val="21"/>
                                </w:rPr>
                                <w:br/>
                                <w:t xml:space="preserve">·         Surveys administered by the IHE and/or the state to </w:t>
                              </w:r>
                              <w:r>
                                <w:rPr>
                                  <w:rStyle w:val="Emphasis"/>
                                  <w:rFonts w:ascii="Arial" w:hAnsi="Arial" w:cs="Arial"/>
                                  <w:color w:val="505050"/>
                                  <w:sz w:val="21"/>
                                  <w:szCs w:val="21"/>
                                </w:rPr>
                                <w:t>program graduates</w:t>
                              </w:r>
                              <w:r>
                                <w:rPr>
                                  <w:rFonts w:ascii="Arial" w:hAnsi="Arial" w:cs="Arial"/>
                                  <w:color w:val="505050"/>
                                  <w:sz w:val="21"/>
                                  <w:szCs w:val="21"/>
                                </w:rPr>
                                <w:t>.</w:t>
                              </w:r>
                              <w:r>
                                <w:rPr>
                                  <w:rFonts w:ascii="Arial" w:hAnsi="Arial" w:cs="Arial"/>
                                  <w:color w:val="505050"/>
                                  <w:sz w:val="21"/>
                                  <w:szCs w:val="21"/>
                                </w:rPr>
                                <w:br/>
                                <w:t xml:space="preserve">·         Surveys administered by the IHE and/or the state to </w:t>
                              </w:r>
                              <w:r>
                                <w:rPr>
                                  <w:rStyle w:val="Emphasis"/>
                                  <w:rFonts w:ascii="Arial" w:hAnsi="Arial" w:cs="Arial"/>
                                  <w:color w:val="505050"/>
                                  <w:sz w:val="21"/>
                                  <w:szCs w:val="21"/>
                                </w:rPr>
                                <w:t>graduates’ employers</w:t>
                              </w:r>
                              <w:r>
                                <w:rPr>
                                  <w:rFonts w:ascii="Arial" w:hAnsi="Arial" w:cs="Arial"/>
                                  <w:color w:val="505050"/>
                                  <w:sz w:val="21"/>
                                  <w:szCs w:val="21"/>
                                </w:rPr>
                                <w:t>.</w:t>
                              </w:r>
                              <w:r>
                                <w:rPr>
                                  <w:rFonts w:ascii="Arial" w:hAnsi="Arial" w:cs="Arial"/>
                                  <w:color w:val="505050"/>
                                  <w:sz w:val="21"/>
                                  <w:szCs w:val="21"/>
                                </w:rPr>
                                <w:br/>
                                <w:t xml:space="preserve">·         Documents describing use of </w:t>
                              </w:r>
                              <w:r>
                                <w:rPr>
                                  <w:rStyle w:val="Emphasis"/>
                                  <w:rFonts w:ascii="Arial" w:hAnsi="Arial" w:cs="Arial"/>
                                  <w:color w:val="505050"/>
                                  <w:sz w:val="21"/>
                                  <w:szCs w:val="21"/>
                                </w:rPr>
                                <w:t>standardized</w:t>
                              </w:r>
                              <w:r>
                                <w:rPr>
                                  <w:rFonts w:ascii="Arial" w:hAnsi="Arial" w:cs="Arial"/>
                                  <w:color w:val="505050"/>
                                  <w:sz w:val="21"/>
                                  <w:szCs w:val="21"/>
                                </w:rPr>
                                <w:t xml:space="preserve"> Teacher Performance Assessments </w:t>
                              </w:r>
                              <w:r>
                                <w:rPr>
                                  <w:rFonts w:ascii="Arial" w:hAnsi="Arial" w:cs="Arial"/>
                                  <w:color w:val="505050"/>
                                  <w:sz w:val="21"/>
                                  <w:szCs w:val="21"/>
                                </w:rPr>
                                <w:lastRenderedPageBreak/>
                                <w:t>(TPAs).</w:t>
                              </w:r>
                              <w:r>
                                <w:rPr>
                                  <w:rFonts w:ascii="Arial" w:hAnsi="Arial" w:cs="Arial"/>
                                  <w:color w:val="505050"/>
                                  <w:sz w:val="21"/>
                                  <w:szCs w:val="21"/>
                                </w:rPr>
                                <w:br/>
                                <w:t>·         Documents provided by the IHE regarding growth data secured on the students of graduates.</w:t>
                              </w:r>
                              <w:r>
                                <w:rPr>
                                  <w:rFonts w:ascii="Arial" w:hAnsi="Arial" w:cs="Arial"/>
                                  <w:color w:val="505050"/>
                                  <w:sz w:val="21"/>
                                  <w:szCs w:val="21"/>
                                </w:rPr>
                                <w:br/>
                                <w:t>·         Reports from any state teacher preparation “value added model” based on growth data on students of graduates.</w:t>
                              </w:r>
                              <w:r>
                                <w:rPr>
                                  <w:rFonts w:ascii="Arial" w:hAnsi="Arial" w:cs="Arial"/>
                                  <w:color w:val="505050"/>
                                  <w:sz w:val="21"/>
                                  <w:szCs w:val="21"/>
                                </w:rPr>
                                <w:br/>
                                <w:t> </w:t>
                              </w:r>
                              <w:r>
                                <w:rPr>
                                  <w:rFonts w:ascii="Arial" w:hAnsi="Arial" w:cs="Arial"/>
                                  <w:color w:val="505050"/>
                                  <w:sz w:val="21"/>
                                  <w:szCs w:val="21"/>
                                </w:rPr>
                                <w:br/>
                                <w:t xml:space="preserve">Standard 18: </w:t>
                              </w:r>
                              <w:hyperlink r:id="rId34" w:history="1">
                                <w:r>
                                  <w:rPr>
                                    <w:rStyle w:val="Hyperlink"/>
                                    <w:rFonts w:ascii="Arial" w:hAnsi="Arial" w:cs="Arial"/>
                                    <w:color w:val="336699"/>
                                    <w:sz w:val="21"/>
                                    <w:szCs w:val="21"/>
                                  </w:rPr>
                                  <w:t>Evidence of Effectiveness</w:t>
                                </w:r>
                              </w:hyperlink>
                              <w:r>
                                <w:rPr>
                                  <w:rFonts w:ascii="Arial" w:hAnsi="Arial" w:cs="Arial"/>
                                  <w:color w:val="505050"/>
                                  <w:sz w:val="21"/>
                                  <w:szCs w:val="21"/>
                                </w:rPr>
                                <w:br/>
                                <w:t xml:space="preserve">·         For this standard, we rely upon official </w:t>
                              </w:r>
                              <w:r>
                                <w:rPr>
                                  <w:rStyle w:val="Emphasis"/>
                                  <w:rFonts w:ascii="Arial" w:hAnsi="Arial" w:cs="Arial"/>
                                  <w:color w:val="505050"/>
                                  <w:sz w:val="21"/>
                                  <w:szCs w:val="21"/>
                                </w:rPr>
                                <w:t>state</w:t>
                              </w:r>
                              <w:r>
                                <w:rPr>
                                  <w:rFonts w:ascii="Arial" w:hAnsi="Arial" w:cs="Arial"/>
                                  <w:color w:val="505050"/>
                                  <w:sz w:val="21"/>
                                  <w:szCs w:val="21"/>
                                </w:rPr>
                                <w:t xml:space="preserve"> “value added model” reports on teacher preparation program graduate impact on student impact. There are no materials that teacher preparation programs need to submit for evaluation on this standard.</w:t>
                              </w:r>
                              <w:r>
                                <w:rPr>
                                  <w:rFonts w:ascii="Arial" w:hAnsi="Arial" w:cs="Arial"/>
                                  <w:color w:val="505050"/>
                                  <w:sz w:val="21"/>
                                  <w:szCs w:val="21"/>
                                </w:rPr>
                                <w:br/>
                                <w:t> </w:t>
                              </w:r>
                              <w:r>
                                <w:rPr>
                                  <w:rFonts w:ascii="Arial" w:hAnsi="Arial" w:cs="Arial"/>
                                  <w:color w:val="505050"/>
                                  <w:sz w:val="21"/>
                                  <w:szCs w:val="21"/>
                                </w:rPr>
                                <w:br/>
                                <w:t>*Standards 12, 15 and 16 require specific sets of materials that we can work with programs to identify.</w:t>
                              </w:r>
                            </w:p>
                            <w:p w:rsidR="00A30CC5" w:rsidRDefault="00A30CC5">
                              <w:pPr>
                                <w:spacing w:line="360" w:lineRule="auto"/>
                                <w:rPr>
                                  <w:rFonts w:ascii="Arial" w:hAnsi="Arial" w:cs="Arial"/>
                                  <w:color w:val="505050"/>
                                  <w:sz w:val="21"/>
                                  <w:szCs w:val="21"/>
                                </w:rPr>
                              </w:pPr>
                              <w:r>
                                <w:rPr>
                                  <w:rFonts w:ascii="Arial" w:hAnsi="Arial" w:cs="Arial"/>
                                  <w:color w:val="505050"/>
                                  <w:sz w:val="21"/>
                                  <w:szCs w:val="21"/>
                                </w:rPr>
                                <w:br w:type="textWrapping" w:clear="all"/>
                              </w:r>
                            </w:p>
                            <w:p w:rsidR="00A30CC5" w:rsidRDefault="00A30CC5" w:rsidP="00A30CC5">
                              <w:pPr>
                                <w:spacing w:line="360" w:lineRule="auto"/>
                                <w:rPr>
                                  <w:rFonts w:ascii="Arial" w:eastAsia="Times New Roman" w:hAnsi="Arial" w:cs="Arial"/>
                                  <w:color w:val="505050"/>
                                  <w:sz w:val="21"/>
                                  <w:szCs w:val="21"/>
                                </w:rPr>
                              </w:pPr>
                              <w:r>
                                <w:rPr>
                                  <w:rFonts w:ascii="Arial" w:eastAsia="Times New Roman" w:hAnsi="Arial" w:cs="Arial"/>
                                  <w:color w:val="505050"/>
                                  <w:sz w:val="21"/>
                                  <w:szCs w:val="21"/>
                                </w:rPr>
                                <w:pict>
                                  <v:rect id="_x0000_i1027" style="width:154.45pt;height:.6pt" o:hrpct="330" o:hrstd="t" o:hr="t" fillcolor="#a0a0a0" stroked="f"/>
                                </w:pict>
                              </w:r>
                            </w:p>
                            <w:p w:rsidR="00A30CC5" w:rsidRDefault="00A30CC5">
                              <w:pPr>
                                <w:spacing w:line="360" w:lineRule="auto"/>
                                <w:rPr>
                                  <w:rFonts w:ascii="Arial" w:hAnsi="Arial" w:cs="Arial"/>
                                  <w:color w:val="505050"/>
                                  <w:sz w:val="21"/>
                                  <w:szCs w:val="21"/>
                                </w:rPr>
                              </w:pPr>
                              <w:bookmarkStart w:id="3" w:name="_ftn1"/>
                              <w:r>
                                <w:rPr>
                                  <w:rFonts w:ascii="Arial" w:hAnsi="Arial" w:cs="Arial"/>
                                  <w:color w:val="336699"/>
                                  <w:sz w:val="21"/>
                                  <w:szCs w:val="21"/>
                                </w:rPr>
                                <w:t>[1]</w:t>
                              </w:r>
                              <w:bookmarkEnd w:id="3"/>
                              <w:r>
                                <w:rPr>
                                  <w:rFonts w:ascii="Arial" w:hAnsi="Arial" w:cs="Arial"/>
                                  <w:color w:val="505050"/>
                                  <w:sz w:val="21"/>
                                  <w:szCs w:val="21"/>
                                </w:rPr>
                                <w:t xml:space="preserve"> Complete syllabi are those distributed to students by instructors, which generally would include a list of assignments and a schedule of class sessions.  </w:t>
                              </w:r>
                            </w:p>
                            <w:p w:rsidR="00A30CC5" w:rsidRDefault="00A30CC5">
                              <w:pPr>
                                <w:pStyle w:val="NormalWeb"/>
                                <w:spacing w:line="360" w:lineRule="auto"/>
                                <w:rPr>
                                  <w:rFonts w:ascii="Arial" w:hAnsi="Arial" w:cs="Arial"/>
                                  <w:color w:val="505050"/>
                                  <w:sz w:val="21"/>
                                  <w:szCs w:val="21"/>
                                </w:rPr>
                              </w:pPr>
                              <w:r>
                                <w:rPr>
                                  <w:rFonts w:ascii="Arial" w:hAnsi="Arial" w:cs="Arial"/>
                                  <w:color w:val="505050"/>
                                  <w:sz w:val="21"/>
                                  <w:szCs w:val="21"/>
                                </w:rPr>
                                <w:br/>
                                <w:t> </w:t>
                              </w:r>
                              <w:r>
                                <w:rPr>
                                  <w:rFonts w:ascii="Arial" w:hAnsi="Arial" w:cs="Arial"/>
                                  <w:color w:val="505050"/>
                                  <w:sz w:val="21"/>
                                  <w:szCs w:val="21"/>
                                </w:rPr>
                                <w:br/>
                                <w:t> </w:t>
                              </w:r>
                              <w:r>
                                <w:rPr>
                                  <w:rFonts w:ascii="Arial" w:hAnsi="Arial" w:cs="Arial"/>
                                  <w:color w:val="505050"/>
                                  <w:sz w:val="21"/>
                                  <w:szCs w:val="21"/>
                                </w:rPr>
                                <w:br/>
                                <w:t> </w:t>
                              </w:r>
                            </w:p>
                          </w:tc>
                        </w:tr>
                      </w:tbl>
                      <w:p w:rsidR="00A30CC5" w:rsidRDefault="00A30CC5">
                        <w:pPr>
                          <w:rPr>
                            <w:rFonts w:eastAsia="Times New Roman"/>
                            <w:sz w:val="20"/>
                            <w:szCs w:val="20"/>
                          </w:rPr>
                        </w:pPr>
                      </w:p>
                    </w:tc>
                  </w:tr>
                </w:tbl>
                <w:p w:rsidR="00A30CC5" w:rsidRDefault="00A30CC5">
                  <w:pPr>
                    <w:jc w:val="center"/>
                    <w:rPr>
                      <w:rFonts w:eastAsia="Times New Roman"/>
                      <w:sz w:val="20"/>
                      <w:szCs w:val="20"/>
                    </w:rPr>
                  </w:pPr>
                </w:p>
              </w:tc>
            </w:tr>
            <w:tr w:rsidR="00A30CC5">
              <w:trPr>
                <w:tblCellSpacing w:w="0" w:type="dxa"/>
                <w:jc w:val="center"/>
              </w:trPr>
              <w:tc>
                <w:tcPr>
                  <w:tcW w:w="0" w:type="auto"/>
                  <w:shd w:val="clear" w:color="auto" w:fill="FDFDFD"/>
                  <w:hideMark/>
                </w:tcPr>
                <w:tbl>
                  <w:tblPr>
                    <w:tblW w:w="9000" w:type="dxa"/>
                    <w:jc w:val="center"/>
                    <w:tblCellSpacing w:w="0" w:type="dxa"/>
                    <w:tblBorders>
                      <w:top w:val="single" w:sz="18" w:space="0" w:color="909090"/>
                    </w:tblBorders>
                    <w:shd w:val="clear" w:color="auto" w:fill="FAFAFA"/>
                    <w:tblCellMar>
                      <w:left w:w="0" w:type="dxa"/>
                      <w:right w:w="0" w:type="dxa"/>
                    </w:tblCellMar>
                    <w:tblLook w:val="04A0" w:firstRow="1" w:lastRow="0" w:firstColumn="1" w:lastColumn="0" w:noHBand="0" w:noVBand="1"/>
                  </w:tblPr>
                  <w:tblGrid>
                    <w:gridCol w:w="9000"/>
                  </w:tblGrid>
                  <w:tr w:rsidR="00A30CC5">
                    <w:trPr>
                      <w:tblCellSpacing w:w="0" w:type="dxa"/>
                      <w:jc w:val="center"/>
                    </w:trPr>
                    <w:tc>
                      <w:tcPr>
                        <w:tcW w:w="0" w:type="auto"/>
                        <w:tcBorders>
                          <w:top w:val="nil"/>
                          <w:left w:val="nil"/>
                          <w:bottom w:val="nil"/>
                          <w:right w:val="nil"/>
                        </w:tcBorders>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5833"/>
                          <w:gridCol w:w="3167"/>
                        </w:tblGrid>
                        <w:tr w:rsidR="00A30CC5">
                          <w:trPr>
                            <w:tblCellSpacing w:w="0" w:type="dxa"/>
                          </w:trPr>
                          <w:tc>
                            <w:tcPr>
                              <w:tcW w:w="0" w:type="auto"/>
                              <w:gridSpan w:val="2"/>
                              <w:shd w:val="clear" w:color="auto" w:fill="FFFFFF"/>
                              <w:tcMar>
                                <w:top w:w="150" w:type="dxa"/>
                                <w:left w:w="150" w:type="dxa"/>
                                <w:bottom w:w="150" w:type="dxa"/>
                                <w:right w:w="150" w:type="dxa"/>
                              </w:tcMar>
                              <w:vAlign w:val="center"/>
                              <w:hideMark/>
                            </w:tcPr>
                            <w:p w:rsidR="00A30CC5" w:rsidRDefault="00A30CC5">
                              <w:pPr>
                                <w:spacing w:line="300" w:lineRule="auto"/>
                                <w:rPr>
                                  <w:rFonts w:ascii="Arial" w:hAnsi="Arial" w:cs="Arial"/>
                                  <w:color w:val="707070"/>
                                  <w:sz w:val="17"/>
                                  <w:szCs w:val="17"/>
                                </w:rPr>
                              </w:pPr>
                              <w:r>
                                <w:rPr>
                                  <w:rFonts w:ascii="Arial" w:hAnsi="Arial" w:cs="Arial"/>
                                  <w:color w:val="707070"/>
                                  <w:sz w:val="17"/>
                                  <w:szCs w:val="17"/>
                                </w:rPr>
                                <w:lastRenderedPageBreak/>
                                <w:t> </w:t>
                              </w:r>
                              <w:hyperlink r:id="rId35" w:history="1">
                                <w:r>
                                  <w:rPr>
                                    <w:rStyle w:val="Hyperlink"/>
                                    <w:rFonts w:ascii="Arial" w:hAnsi="Arial" w:cs="Arial"/>
                                    <w:color w:val="336699"/>
                                    <w:sz w:val="17"/>
                                    <w:szCs w:val="17"/>
                                  </w:rPr>
                                  <w:t>follow on Twitter</w:t>
                                </w:r>
                              </w:hyperlink>
                              <w:r>
                                <w:rPr>
                                  <w:rFonts w:ascii="Arial" w:hAnsi="Arial" w:cs="Arial"/>
                                  <w:color w:val="707070"/>
                                  <w:sz w:val="17"/>
                                  <w:szCs w:val="17"/>
                                </w:rPr>
                                <w:t xml:space="preserve"> | </w:t>
                              </w:r>
                              <w:hyperlink r:id="rId36" w:history="1">
                                <w:r>
                                  <w:rPr>
                                    <w:rStyle w:val="Hyperlink"/>
                                    <w:rFonts w:ascii="Arial" w:hAnsi="Arial" w:cs="Arial"/>
                                    <w:color w:val="336699"/>
                                    <w:sz w:val="17"/>
                                    <w:szCs w:val="17"/>
                                  </w:rPr>
                                  <w:t>friend on Facebook</w:t>
                                </w:r>
                              </w:hyperlink>
                              <w:r>
                                <w:rPr>
                                  <w:rFonts w:ascii="Arial" w:hAnsi="Arial" w:cs="Arial"/>
                                  <w:color w:val="707070"/>
                                  <w:sz w:val="17"/>
                                  <w:szCs w:val="17"/>
                                </w:rPr>
                                <w:t xml:space="preserve"> | </w:t>
                              </w:r>
                              <w:hyperlink r:id="rId37" w:history="1">
                                <w:r>
                                  <w:rPr>
                                    <w:rStyle w:val="Hyperlink"/>
                                    <w:rFonts w:ascii="Arial" w:hAnsi="Arial" w:cs="Arial"/>
                                    <w:color w:val="336699"/>
                                    <w:sz w:val="17"/>
                                    <w:szCs w:val="17"/>
                                  </w:rPr>
                                  <w:t>forward to a friend</w:t>
                                </w:r>
                              </w:hyperlink>
                              <w:r>
                                <w:rPr>
                                  <w:rFonts w:ascii="Arial" w:hAnsi="Arial" w:cs="Arial"/>
                                  <w:color w:val="707070"/>
                                  <w:sz w:val="17"/>
                                  <w:szCs w:val="17"/>
                                </w:rPr>
                                <w:t xml:space="preserve">  </w:t>
                              </w:r>
                            </w:p>
                          </w:tc>
                        </w:tr>
                        <w:tr w:rsidR="00A30CC5">
                          <w:trPr>
                            <w:tblCellSpacing w:w="0" w:type="dxa"/>
                          </w:trPr>
                          <w:tc>
                            <w:tcPr>
                              <w:tcW w:w="5250" w:type="dxa"/>
                              <w:tcMar>
                                <w:top w:w="150" w:type="dxa"/>
                                <w:left w:w="150" w:type="dxa"/>
                                <w:bottom w:w="150" w:type="dxa"/>
                                <w:right w:w="150" w:type="dxa"/>
                              </w:tcMar>
                              <w:hideMark/>
                            </w:tcPr>
                            <w:p w:rsidR="00A30CC5" w:rsidRDefault="00A30CC5">
                              <w:pPr>
                                <w:spacing w:line="300" w:lineRule="auto"/>
                                <w:rPr>
                                  <w:rFonts w:ascii="Arial" w:hAnsi="Arial" w:cs="Arial"/>
                                  <w:color w:val="707070"/>
                                  <w:sz w:val="17"/>
                                  <w:szCs w:val="17"/>
                                </w:rPr>
                              </w:pPr>
                              <w:r>
                                <w:rPr>
                                  <w:rStyle w:val="Emphasis"/>
                                  <w:rFonts w:ascii="Arial" w:hAnsi="Arial" w:cs="Arial"/>
                                  <w:color w:val="707070"/>
                                  <w:sz w:val="17"/>
                                  <w:szCs w:val="17"/>
                                </w:rPr>
                                <w:t>Copyright © 2013 National Council on Teacher Quality, All rights reserved.</w:t>
                              </w:r>
                              <w:r>
                                <w:rPr>
                                  <w:rFonts w:ascii="Arial" w:hAnsi="Arial" w:cs="Arial"/>
                                  <w:color w:val="707070"/>
                                  <w:sz w:val="17"/>
                                  <w:szCs w:val="17"/>
                                </w:rPr>
                                <w:br/>
                                <w:t>You are receiving this email because your institution was reviewed in NCTQ's Teacher Prep Review.</w:t>
                              </w:r>
                              <w:r>
                                <w:rPr>
                                  <w:rFonts w:ascii="Arial" w:hAnsi="Arial" w:cs="Arial"/>
                                  <w:color w:val="707070"/>
                                  <w:sz w:val="17"/>
                                  <w:szCs w:val="17"/>
                                </w:rPr>
                                <w:br/>
                              </w:r>
                              <w:r>
                                <w:rPr>
                                  <w:rStyle w:val="Strong"/>
                                  <w:rFonts w:ascii="Arial" w:hAnsi="Arial" w:cs="Arial"/>
                                  <w:color w:val="707070"/>
                                  <w:sz w:val="17"/>
                                  <w:szCs w:val="17"/>
                                </w:rPr>
                                <w:t>Our mailing address is:</w:t>
                              </w:r>
                            </w:p>
                            <w:p w:rsidR="00A30CC5" w:rsidRDefault="00A30CC5">
                              <w:pPr>
                                <w:spacing w:line="300" w:lineRule="auto"/>
                                <w:rPr>
                                  <w:rFonts w:ascii="Arial" w:hAnsi="Arial" w:cs="Arial"/>
                                  <w:color w:val="707070"/>
                                  <w:sz w:val="17"/>
                                  <w:szCs w:val="17"/>
                                </w:rPr>
                              </w:pPr>
                              <w:r>
                                <w:rPr>
                                  <w:rStyle w:val="org"/>
                                  <w:rFonts w:ascii="Arial" w:hAnsi="Arial" w:cs="Arial"/>
                                  <w:color w:val="707070"/>
                                  <w:sz w:val="17"/>
                                  <w:szCs w:val="17"/>
                                </w:rPr>
                                <w:t>National Council on Teacher Quality</w:t>
                              </w:r>
                            </w:p>
                            <w:p w:rsidR="00A30CC5" w:rsidRDefault="00A30CC5">
                              <w:pPr>
                                <w:spacing w:line="300" w:lineRule="auto"/>
                                <w:rPr>
                                  <w:rFonts w:ascii="Arial" w:hAnsi="Arial" w:cs="Arial"/>
                                  <w:color w:val="707070"/>
                                  <w:sz w:val="17"/>
                                  <w:szCs w:val="17"/>
                                </w:rPr>
                              </w:pPr>
                              <w:r>
                                <w:rPr>
                                  <w:rFonts w:ascii="Arial" w:hAnsi="Arial" w:cs="Arial"/>
                                  <w:color w:val="707070"/>
                                  <w:sz w:val="17"/>
                                  <w:szCs w:val="17"/>
                                </w:rPr>
                                <w:t>1120 G Street, NW</w:t>
                              </w:r>
                            </w:p>
                            <w:p w:rsidR="00A30CC5" w:rsidRDefault="00A30CC5">
                              <w:pPr>
                                <w:spacing w:line="300" w:lineRule="auto"/>
                                <w:rPr>
                                  <w:rFonts w:ascii="Arial" w:hAnsi="Arial" w:cs="Arial"/>
                                  <w:color w:val="707070"/>
                                  <w:sz w:val="17"/>
                                  <w:szCs w:val="17"/>
                                </w:rPr>
                              </w:pPr>
                              <w:r>
                                <w:rPr>
                                  <w:rFonts w:ascii="Arial" w:hAnsi="Arial" w:cs="Arial"/>
                                  <w:color w:val="707070"/>
                                  <w:sz w:val="17"/>
                                  <w:szCs w:val="17"/>
                                </w:rPr>
                                <w:t>Suite 800</w:t>
                              </w:r>
                            </w:p>
                            <w:p w:rsidR="00A30CC5" w:rsidRDefault="00A30CC5">
                              <w:pPr>
                                <w:spacing w:line="300" w:lineRule="auto"/>
                                <w:rPr>
                                  <w:rFonts w:ascii="Arial" w:hAnsi="Arial" w:cs="Arial"/>
                                  <w:color w:val="707070"/>
                                  <w:sz w:val="17"/>
                                  <w:szCs w:val="17"/>
                                </w:rPr>
                              </w:pPr>
                              <w:r>
                                <w:rPr>
                                  <w:rStyle w:val="locality"/>
                                  <w:rFonts w:ascii="Arial" w:hAnsi="Arial" w:cs="Arial"/>
                                  <w:color w:val="707070"/>
                                  <w:sz w:val="17"/>
                                  <w:szCs w:val="17"/>
                                </w:rPr>
                                <w:t>Washington</w:t>
                              </w:r>
                              <w:r>
                                <w:rPr>
                                  <w:rFonts w:ascii="Arial" w:hAnsi="Arial" w:cs="Arial"/>
                                  <w:color w:val="707070"/>
                                  <w:sz w:val="17"/>
                                  <w:szCs w:val="17"/>
                                </w:rPr>
                                <w:t xml:space="preserve">, </w:t>
                              </w:r>
                              <w:r>
                                <w:rPr>
                                  <w:rStyle w:val="region"/>
                                  <w:rFonts w:ascii="Arial" w:hAnsi="Arial" w:cs="Arial"/>
                                  <w:color w:val="707070"/>
                                  <w:sz w:val="17"/>
                                  <w:szCs w:val="17"/>
                                </w:rPr>
                                <w:t>DC</w:t>
                              </w:r>
                              <w:r>
                                <w:rPr>
                                  <w:rFonts w:ascii="Arial" w:hAnsi="Arial" w:cs="Arial"/>
                                  <w:color w:val="707070"/>
                                  <w:sz w:val="17"/>
                                  <w:szCs w:val="17"/>
                                </w:rPr>
                                <w:t xml:space="preserve"> </w:t>
                              </w:r>
                              <w:r>
                                <w:rPr>
                                  <w:rStyle w:val="postal-code"/>
                                  <w:rFonts w:ascii="Arial" w:hAnsi="Arial" w:cs="Arial"/>
                                  <w:color w:val="707070"/>
                                  <w:sz w:val="17"/>
                                  <w:szCs w:val="17"/>
                                </w:rPr>
                                <w:t>20005</w:t>
                              </w:r>
                            </w:p>
                            <w:p w:rsidR="00A30CC5" w:rsidRDefault="00A30CC5">
                              <w:pPr>
                                <w:spacing w:line="300" w:lineRule="auto"/>
                                <w:rPr>
                                  <w:rFonts w:ascii="Arial" w:hAnsi="Arial" w:cs="Arial"/>
                                  <w:color w:val="707070"/>
                                  <w:sz w:val="17"/>
                                  <w:szCs w:val="17"/>
                                </w:rPr>
                              </w:pPr>
                              <w:r>
                                <w:rPr>
                                  <w:rFonts w:ascii="Arial" w:hAnsi="Arial" w:cs="Arial"/>
                                  <w:color w:val="707070"/>
                                  <w:sz w:val="17"/>
                                  <w:szCs w:val="17"/>
                                </w:rPr>
                                <w:br/>
                              </w:r>
                              <w:hyperlink r:id="rId38" w:history="1">
                                <w:r>
                                  <w:rPr>
                                    <w:rStyle w:val="Hyperlink"/>
                                    <w:rFonts w:ascii="Arial" w:hAnsi="Arial" w:cs="Arial"/>
                                    <w:color w:val="336699"/>
                                    <w:sz w:val="17"/>
                                    <w:szCs w:val="17"/>
                                  </w:rPr>
                                  <w:t>Add us to your address book</w:t>
                                </w:r>
                              </w:hyperlink>
                            </w:p>
                            <w:p w:rsidR="00A30CC5" w:rsidRDefault="00A30CC5">
                              <w:pPr>
                                <w:spacing w:line="300" w:lineRule="auto"/>
                                <w:rPr>
                                  <w:rFonts w:ascii="Arial" w:hAnsi="Arial" w:cs="Arial"/>
                                  <w:color w:val="707070"/>
                                  <w:sz w:val="17"/>
                                  <w:szCs w:val="17"/>
                                </w:rPr>
                              </w:pPr>
                              <w:r>
                                <w:rPr>
                                  <w:rFonts w:ascii="Arial" w:hAnsi="Arial" w:cs="Arial"/>
                                  <w:color w:val="707070"/>
                                  <w:sz w:val="17"/>
                                  <w:szCs w:val="17"/>
                                </w:rPr>
                                <w:t xml:space="preserve">|END:IF|* </w:t>
                              </w:r>
                            </w:p>
                          </w:tc>
                          <w:tc>
                            <w:tcPr>
                              <w:tcW w:w="2850" w:type="dxa"/>
                              <w:tcMar>
                                <w:top w:w="150" w:type="dxa"/>
                                <w:left w:w="150" w:type="dxa"/>
                                <w:bottom w:w="150" w:type="dxa"/>
                                <w:right w:w="150" w:type="dxa"/>
                              </w:tcMar>
                              <w:hideMark/>
                            </w:tcPr>
                            <w:p w:rsidR="00A30CC5" w:rsidRDefault="00A30CC5">
                              <w:pPr>
                                <w:rPr>
                                  <w:rFonts w:eastAsia="Times New Roman"/>
                                  <w:sz w:val="20"/>
                                  <w:szCs w:val="20"/>
                                </w:rPr>
                              </w:pPr>
                            </w:p>
                          </w:tc>
                        </w:tr>
                        <w:tr w:rsidR="00A30CC5">
                          <w:trPr>
                            <w:tblCellSpacing w:w="0" w:type="dxa"/>
                          </w:trPr>
                          <w:tc>
                            <w:tcPr>
                              <w:tcW w:w="0" w:type="auto"/>
                              <w:gridSpan w:val="2"/>
                              <w:shd w:val="clear" w:color="auto" w:fill="FAFAFA"/>
                              <w:tcMar>
                                <w:top w:w="150" w:type="dxa"/>
                                <w:left w:w="150" w:type="dxa"/>
                                <w:bottom w:w="150" w:type="dxa"/>
                                <w:right w:w="150" w:type="dxa"/>
                              </w:tcMar>
                              <w:vAlign w:val="center"/>
                              <w:hideMark/>
                            </w:tcPr>
                            <w:p w:rsidR="00A30CC5" w:rsidRDefault="00A30CC5">
                              <w:pPr>
                                <w:spacing w:line="300" w:lineRule="auto"/>
                                <w:rPr>
                                  <w:rFonts w:ascii="Arial" w:hAnsi="Arial" w:cs="Arial"/>
                                  <w:color w:val="707070"/>
                                  <w:sz w:val="17"/>
                                  <w:szCs w:val="17"/>
                                </w:rPr>
                              </w:pPr>
                              <w:r>
                                <w:rPr>
                                  <w:rFonts w:ascii="Arial" w:hAnsi="Arial" w:cs="Arial"/>
                                  <w:color w:val="707070"/>
                                  <w:sz w:val="17"/>
                                  <w:szCs w:val="17"/>
                                </w:rPr>
                                <w:lastRenderedPageBreak/>
                                <w:t> </w:t>
                              </w:r>
                              <w:hyperlink r:id="rId39" w:history="1">
                                <w:r>
                                  <w:rPr>
                                    <w:rStyle w:val="Hyperlink"/>
                                    <w:rFonts w:ascii="Arial" w:hAnsi="Arial" w:cs="Arial"/>
                                    <w:color w:val="336699"/>
                                    <w:sz w:val="17"/>
                                    <w:szCs w:val="17"/>
                                  </w:rPr>
                                  <w:t>unsubscribe from this list</w:t>
                                </w:r>
                              </w:hyperlink>
                              <w:r>
                                <w:rPr>
                                  <w:rFonts w:ascii="Arial" w:hAnsi="Arial" w:cs="Arial"/>
                                  <w:color w:val="707070"/>
                                  <w:sz w:val="17"/>
                                  <w:szCs w:val="17"/>
                                </w:rPr>
                                <w:t xml:space="preserve"> | </w:t>
                              </w:r>
                              <w:hyperlink r:id="rId40" w:history="1">
                                <w:r>
                                  <w:rPr>
                                    <w:rStyle w:val="Hyperlink"/>
                                    <w:rFonts w:ascii="Arial" w:hAnsi="Arial" w:cs="Arial"/>
                                    <w:color w:val="336699"/>
                                    <w:sz w:val="17"/>
                                    <w:szCs w:val="17"/>
                                  </w:rPr>
                                  <w:t>update subscription preferences</w:t>
                                </w:r>
                              </w:hyperlink>
                              <w:r>
                                <w:rPr>
                                  <w:rFonts w:ascii="Arial" w:hAnsi="Arial" w:cs="Arial"/>
                                  <w:color w:val="707070"/>
                                  <w:sz w:val="17"/>
                                  <w:szCs w:val="17"/>
                                </w:rPr>
                                <w:t xml:space="preserve">  </w:t>
                              </w:r>
                            </w:p>
                          </w:tc>
                        </w:tr>
                      </w:tbl>
                      <w:p w:rsidR="00A30CC5" w:rsidRDefault="00A30CC5">
                        <w:pPr>
                          <w:rPr>
                            <w:rFonts w:eastAsia="Times New Roman"/>
                            <w:sz w:val="20"/>
                            <w:szCs w:val="20"/>
                          </w:rPr>
                        </w:pPr>
                      </w:p>
                    </w:tc>
                  </w:tr>
                </w:tbl>
                <w:p w:rsidR="00A30CC5" w:rsidRDefault="00A30CC5">
                  <w:pPr>
                    <w:jc w:val="center"/>
                    <w:rPr>
                      <w:rFonts w:eastAsia="Times New Roman"/>
                      <w:sz w:val="20"/>
                      <w:szCs w:val="20"/>
                    </w:rPr>
                  </w:pPr>
                </w:p>
              </w:tc>
            </w:tr>
          </w:tbl>
          <w:p w:rsidR="00A30CC5" w:rsidRDefault="00A30CC5">
            <w:pPr>
              <w:jc w:val="center"/>
            </w:pPr>
          </w:p>
        </w:tc>
      </w:tr>
    </w:tbl>
    <w:p w:rsidR="00A30CC5" w:rsidRDefault="00A30CC5" w:rsidP="00A30CC5">
      <w:pPr>
        <w:shd w:val="clear" w:color="auto" w:fill="FAFAFA"/>
        <w:rPr>
          <w:rFonts w:ascii="Calibri" w:hAnsi="Calibri" w:cs="Calibri"/>
          <w:color w:val="000000"/>
          <w:sz w:val="21"/>
          <w:szCs w:val="21"/>
        </w:rPr>
      </w:pPr>
      <w:r>
        <w:rPr>
          <w:rFonts w:ascii="Calibri" w:hAnsi="Calibri" w:cs="Calibri"/>
          <w:noProof/>
          <w:color w:val="000000"/>
          <w:sz w:val="21"/>
          <w:szCs w:val="21"/>
        </w:rPr>
        <w:lastRenderedPageBreak/>
        <w:drawing>
          <wp:inline distT="0" distB="0" distL="0" distR="0">
            <wp:extent cx="7620" cy="7620"/>
            <wp:effectExtent l="0" t="0" r="0" b="0"/>
            <wp:docPr id="1" name="Picture 1" descr="http://nctq.us1.list-manage.com/track/open.php?u=c9b11da2ceffae94e1dc196f6&amp;id=6280e30b9c&amp;e=6dda6e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ctq.us1.list-manage.com/track/open.php?u=c9b11da2ceffae94e1dc196f6&amp;id=6280e30b9c&amp;e=6dda6e470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p>
    <w:p w:rsidR="009C589D" w:rsidRDefault="009C589D"/>
    <w:sectPr w:rsidR="009C5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C5"/>
    <w:rsid w:val="009C589D"/>
    <w:rsid w:val="00A30CC5"/>
    <w:rsid w:val="00C1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C5"/>
    <w:rPr>
      <w:rFonts w:ascii="Times New Roman" w:hAnsi="Times New Roman"/>
      <w:sz w:val="24"/>
      <w:szCs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C12083"/>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C12083"/>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rFonts w:asciiTheme="minorHAnsi" w:hAnsiTheme="minorHAnsi"/>
      <w:szCs w:val="32"/>
    </w:rPr>
  </w:style>
  <w:style w:type="paragraph" w:styleId="ListParagraph">
    <w:name w:val="List Paragraph"/>
    <w:basedOn w:val="Normal"/>
    <w:uiPriority w:val="34"/>
    <w:qFormat/>
    <w:rsid w:val="00C12083"/>
    <w:pPr>
      <w:ind w:left="720"/>
      <w:contextualSpacing/>
    </w:pPr>
    <w:rPr>
      <w:rFonts w:asciiTheme="minorHAnsi" w:hAnsiTheme="minorHAnsi"/>
    </w:rPr>
  </w:style>
  <w:style w:type="paragraph" w:styleId="Quote">
    <w:name w:val="Quote"/>
    <w:basedOn w:val="Normal"/>
    <w:next w:val="Normal"/>
    <w:link w:val="QuoteChar"/>
    <w:uiPriority w:val="29"/>
    <w:qFormat/>
    <w:rsid w:val="00C12083"/>
    <w:rPr>
      <w:rFonts w:asciiTheme="minorHAnsi" w:hAnsiTheme="minorHAnsi"/>
      <w:i/>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 w:type="character" w:styleId="Hyperlink">
    <w:name w:val="Hyperlink"/>
    <w:basedOn w:val="DefaultParagraphFont"/>
    <w:uiPriority w:val="99"/>
    <w:semiHidden/>
    <w:unhideWhenUsed/>
    <w:rsid w:val="00A30CC5"/>
    <w:rPr>
      <w:color w:val="0000FF"/>
      <w:u w:val="single"/>
    </w:rPr>
  </w:style>
  <w:style w:type="paragraph" w:styleId="NormalWeb">
    <w:name w:val="Normal (Web)"/>
    <w:basedOn w:val="Normal"/>
    <w:uiPriority w:val="99"/>
    <w:unhideWhenUsed/>
    <w:rsid w:val="00A30CC5"/>
    <w:pPr>
      <w:spacing w:before="100" w:beforeAutospacing="1" w:after="100" w:afterAutospacing="1"/>
    </w:pPr>
  </w:style>
  <w:style w:type="character" w:customStyle="1" w:styleId="org">
    <w:name w:val="org"/>
    <w:basedOn w:val="DefaultParagraphFont"/>
    <w:rsid w:val="00A30CC5"/>
  </w:style>
  <w:style w:type="character" w:customStyle="1" w:styleId="locality">
    <w:name w:val="locality"/>
    <w:basedOn w:val="DefaultParagraphFont"/>
    <w:rsid w:val="00A30CC5"/>
  </w:style>
  <w:style w:type="character" w:customStyle="1" w:styleId="region">
    <w:name w:val="region"/>
    <w:basedOn w:val="DefaultParagraphFont"/>
    <w:rsid w:val="00A30CC5"/>
  </w:style>
  <w:style w:type="character" w:customStyle="1" w:styleId="postal-code">
    <w:name w:val="postal-code"/>
    <w:basedOn w:val="DefaultParagraphFont"/>
    <w:rsid w:val="00A30CC5"/>
  </w:style>
  <w:style w:type="paragraph" w:styleId="BalloonText">
    <w:name w:val="Balloon Text"/>
    <w:basedOn w:val="Normal"/>
    <w:link w:val="BalloonTextChar"/>
    <w:uiPriority w:val="99"/>
    <w:semiHidden/>
    <w:unhideWhenUsed/>
    <w:rsid w:val="00A30CC5"/>
    <w:rPr>
      <w:rFonts w:ascii="Tahoma" w:hAnsi="Tahoma" w:cs="Tahoma"/>
      <w:sz w:val="16"/>
      <w:szCs w:val="16"/>
    </w:rPr>
  </w:style>
  <w:style w:type="character" w:customStyle="1" w:styleId="BalloonTextChar">
    <w:name w:val="Balloon Text Char"/>
    <w:basedOn w:val="DefaultParagraphFont"/>
    <w:link w:val="BalloonText"/>
    <w:uiPriority w:val="99"/>
    <w:semiHidden/>
    <w:rsid w:val="00A30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C5"/>
    <w:rPr>
      <w:rFonts w:ascii="Times New Roman" w:hAnsi="Times New Roman"/>
      <w:sz w:val="24"/>
      <w:szCs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C12083"/>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C12083"/>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rFonts w:asciiTheme="minorHAnsi" w:hAnsiTheme="minorHAnsi"/>
      <w:szCs w:val="32"/>
    </w:rPr>
  </w:style>
  <w:style w:type="paragraph" w:styleId="ListParagraph">
    <w:name w:val="List Paragraph"/>
    <w:basedOn w:val="Normal"/>
    <w:uiPriority w:val="34"/>
    <w:qFormat/>
    <w:rsid w:val="00C12083"/>
    <w:pPr>
      <w:ind w:left="720"/>
      <w:contextualSpacing/>
    </w:pPr>
    <w:rPr>
      <w:rFonts w:asciiTheme="minorHAnsi" w:hAnsiTheme="minorHAnsi"/>
    </w:rPr>
  </w:style>
  <w:style w:type="paragraph" w:styleId="Quote">
    <w:name w:val="Quote"/>
    <w:basedOn w:val="Normal"/>
    <w:next w:val="Normal"/>
    <w:link w:val="QuoteChar"/>
    <w:uiPriority w:val="29"/>
    <w:qFormat/>
    <w:rsid w:val="00C12083"/>
    <w:rPr>
      <w:rFonts w:asciiTheme="minorHAnsi" w:hAnsiTheme="minorHAnsi"/>
      <w:i/>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 w:type="character" w:styleId="Hyperlink">
    <w:name w:val="Hyperlink"/>
    <w:basedOn w:val="DefaultParagraphFont"/>
    <w:uiPriority w:val="99"/>
    <w:semiHidden/>
    <w:unhideWhenUsed/>
    <w:rsid w:val="00A30CC5"/>
    <w:rPr>
      <w:color w:val="0000FF"/>
      <w:u w:val="single"/>
    </w:rPr>
  </w:style>
  <w:style w:type="paragraph" w:styleId="NormalWeb">
    <w:name w:val="Normal (Web)"/>
    <w:basedOn w:val="Normal"/>
    <w:uiPriority w:val="99"/>
    <w:unhideWhenUsed/>
    <w:rsid w:val="00A30CC5"/>
    <w:pPr>
      <w:spacing w:before="100" w:beforeAutospacing="1" w:after="100" w:afterAutospacing="1"/>
    </w:pPr>
  </w:style>
  <w:style w:type="character" w:customStyle="1" w:styleId="org">
    <w:name w:val="org"/>
    <w:basedOn w:val="DefaultParagraphFont"/>
    <w:rsid w:val="00A30CC5"/>
  </w:style>
  <w:style w:type="character" w:customStyle="1" w:styleId="locality">
    <w:name w:val="locality"/>
    <w:basedOn w:val="DefaultParagraphFont"/>
    <w:rsid w:val="00A30CC5"/>
  </w:style>
  <w:style w:type="character" w:customStyle="1" w:styleId="region">
    <w:name w:val="region"/>
    <w:basedOn w:val="DefaultParagraphFont"/>
    <w:rsid w:val="00A30CC5"/>
  </w:style>
  <w:style w:type="character" w:customStyle="1" w:styleId="postal-code">
    <w:name w:val="postal-code"/>
    <w:basedOn w:val="DefaultParagraphFont"/>
    <w:rsid w:val="00A30CC5"/>
  </w:style>
  <w:style w:type="paragraph" w:styleId="BalloonText">
    <w:name w:val="Balloon Text"/>
    <w:basedOn w:val="Normal"/>
    <w:link w:val="BalloonTextChar"/>
    <w:uiPriority w:val="99"/>
    <w:semiHidden/>
    <w:unhideWhenUsed/>
    <w:rsid w:val="00A30CC5"/>
    <w:rPr>
      <w:rFonts w:ascii="Tahoma" w:hAnsi="Tahoma" w:cs="Tahoma"/>
      <w:sz w:val="16"/>
      <w:szCs w:val="16"/>
    </w:rPr>
  </w:style>
  <w:style w:type="character" w:customStyle="1" w:styleId="BalloonTextChar">
    <w:name w:val="Balloon Text Char"/>
    <w:basedOn w:val="DefaultParagraphFont"/>
    <w:link w:val="BalloonText"/>
    <w:uiPriority w:val="99"/>
    <w:semiHidden/>
    <w:rsid w:val="00A30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31852">
      <w:bodyDiv w:val="1"/>
      <w:marLeft w:val="0"/>
      <w:marRight w:val="0"/>
      <w:marTop w:val="0"/>
      <w:marBottom w:val="0"/>
      <w:divBdr>
        <w:top w:val="none" w:sz="0" w:space="0" w:color="auto"/>
        <w:left w:val="none" w:sz="0" w:space="0" w:color="auto"/>
        <w:bottom w:val="none" w:sz="0" w:space="0" w:color="auto"/>
        <w:right w:val="none" w:sz="0" w:space="0" w:color="auto"/>
      </w:divBdr>
      <w:divsChild>
        <w:div w:id="50131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tq.us1.list-manage.com/track/click?u=c9b11da2ceffae94e1dc196f6&amp;id=3469716feb&amp;e=6dda6e4704" TargetMode="External"/><Relationship Id="rId13" Type="http://schemas.openxmlformats.org/officeDocument/2006/relationships/image" Target="media/image1.jpeg"/><Relationship Id="rId18" Type="http://schemas.openxmlformats.org/officeDocument/2006/relationships/hyperlink" Target="http://nctq.us1.list-manage1.com/track/click?u=c9b11da2ceffae94e1dc196f6&amp;id=68b26b6103&amp;e=6dda6e4704" TargetMode="External"/><Relationship Id="rId26" Type="http://schemas.openxmlformats.org/officeDocument/2006/relationships/hyperlink" Target="http://nctq.us1.list-manage.com/track/click?u=c9b11da2ceffae94e1dc196f6&amp;id=abd808889d&amp;e=6dda6e4704" TargetMode="External"/><Relationship Id="rId39" Type="http://schemas.openxmlformats.org/officeDocument/2006/relationships/hyperlink" Target="http://nctq.us1.list-manage1.com/unsubscribe?u=c9b11da2ceffae94e1dc196f6&amp;id=f81bc151ba&amp;e=6dda6e4704&amp;c=6280e30b9c" TargetMode="External"/><Relationship Id="rId3" Type="http://schemas.openxmlformats.org/officeDocument/2006/relationships/settings" Target="settings.xml"/><Relationship Id="rId21" Type="http://schemas.openxmlformats.org/officeDocument/2006/relationships/hyperlink" Target="http://nctq.us1.list-manage.com/track/click?u=c9b11da2ceffae94e1dc196f6&amp;id=64bed97844&amp;e=6dda6e4704" TargetMode="External"/><Relationship Id="rId34" Type="http://schemas.openxmlformats.org/officeDocument/2006/relationships/hyperlink" Target="http://nctq.us1.list-manage1.com/track/click?u=c9b11da2ceffae94e1dc196f6&amp;id=c8bc543d29&amp;e=6dda6e4704" TargetMode="External"/><Relationship Id="rId42" Type="http://schemas.openxmlformats.org/officeDocument/2006/relationships/fontTable" Target="fontTable.xml"/><Relationship Id="rId7" Type="http://schemas.openxmlformats.org/officeDocument/2006/relationships/hyperlink" Target="mailto:dmahony@kent.edu" TargetMode="External"/><Relationship Id="rId12" Type="http://schemas.openxmlformats.org/officeDocument/2006/relationships/hyperlink" Target="http://nctq.us1.list-manage1.com/track/click?u=c9b11da2ceffae94e1dc196f6&amp;id=10f0c836da&amp;e=6dda6e4704" TargetMode="External"/><Relationship Id="rId17" Type="http://schemas.openxmlformats.org/officeDocument/2006/relationships/hyperlink" Target="mailto:amckee@nctq.org" TargetMode="External"/><Relationship Id="rId25" Type="http://schemas.openxmlformats.org/officeDocument/2006/relationships/hyperlink" Target="http://nctq.us1.list-manage.com/track/click?u=c9b11da2ceffae94e1dc196f6&amp;id=1ca8e30f20&amp;e=6dda6e4704" TargetMode="External"/><Relationship Id="rId33" Type="http://schemas.openxmlformats.org/officeDocument/2006/relationships/hyperlink" Target="http://nctq.us1.list-manage.com/track/click?u=c9b11da2ceffae94e1dc196f6&amp;id=083828c674&amp;e=6dda6e4704" TargetMode="External"/><Relationship Id="rId38" Type="http://schemas.openxmlformats.org/officeDocument/2006/relationships/hyperlink" Target="http://nctq.us1.list-manage.com/vcard?u=c9b11da2ceffae94e1dc196f6&amp;id=f81bc151ba" TargetMode="External"/><Relationship Id="rId2" Type="http://schemas.microsoft.com/office/2007/relationships/stylesWithEffects" Target="stylesWithEffects.xml"/><Relationship Id="rId16" Type="http://schemas.openxmlformats.org/officeDocument/2006/relationships/hyperlink" Target="mailto:Robert.Rickenbrode@nctq.org" TargetMode="External"/><Relationship Id="rId20" Type="http://schemas.openxmlformats.org/officeDocument/2006/relationships/hyperlink" Target="http://nctq.us1.list-manage1.com/track/click?u=c9b11da2ceffae94e1dc196f6&amp;id=992187b2d4&amp;e=6dda6e4704" TargetMode="External"/><Relationship Id="rId29" Type="http://schemas.openxmlformats.org/officeDocument/2006/relationships/hyperlink" Target="http://nctq.us1.list-manage.com/track/click?u=c9b11da2ceffae94e1dc196f6&amp;id=5f62299983&amp;e=6dda6e4704" TargetMode="External"/><Relationship Id="rId41"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mailto:robert.rickenbrode@nctq.org" TargetMode="External"/><Relationship Id="rId11" Type="http://schemas.openxmlformats.org/officeDocument/2006/relationships/image" Target="https://gallery.mailchimp.com/c9b11da2ceffae94e1dc196f6/images/US_News_World_Report_Logo.jpg" TargetMode="External"/><Relationship Id="rId24" Type="http://schemas.openxmlformats.org/officeDocument/2006/relationships/hyperlink" Target="http://nctq.us1.list-manage.com/track/click?u=c9b11da2ceffae94e1dc196f6&amp;id=ab44774bf8&amp;e=6dda6e4704" TargetMode="External"/><Relationship Id="rId32" Type="http://schemas.openxmlformats.org/officeDocument/2006/relationships/hyperlink" Target="http://nctq.us1.list-manage2.com/track/click?u=c9b11da2ceffae94e1dc196f6&amp;id=1470093e04&amp;e=6dda6e4704" TargetMode="External"/><Relationship Id="rId37" Type="http://schemas.openxmlformats.org/officeDocument/2006/relationships/hyperlink" Target="http://us1.forward-to-friend.com/forward?u=c9b11da2ceffae94e1dc196f6&amp;id=6280e30b9c&amp;e=6dda6e4704" TargetMode="External"/><Relationship Id="rId40" Type="http://schemas.openxmlformats.org/officeDocument/2006/relationships/hyperlink" Target="http://nctq.us1.list-manage.com/profile?u=c9b11da2ceffae94e1dc196f6&amp;id=f81bc151ba&amp;e=6dda6e4704" TargetMode="External"/><Relationship Id="rId5" Type="http://schemas.openxmlformats.org/officeDocument/2006/relationships/hyperlink" Target="mailto:robert.rickenbrode@nctq.org" TargetMode="External"/><Relationship Id="rId15" Type="http://schemas.openxmlformats.org/officeDocument/2006/relationships/hyperlink" Target="http://nctq.us1.list-manage.com/track/click?u=c9b11da2ceffae94e1dc196f6&amp;id=01fe63944f&amp;e=6dda6e4704" TargetMode="External"/><Relationship Id="rId23" Type="http://schemas.openxmlformats.org/officeDocument/2006/relationships/hyperlink" Target="http://nctq.us1.list-manage1.com/track/click?u=c9b11da2ceffae94e1dc196f6&amp;id=b6c8afadd3&amp;e=6dda6e4704" TargetMode="External"/><Relationship Id="rId28" Type="http://schemas.openxmlformats.org/officeDocument/2006/relationships/hyperlink" Target="http://nctq.us1.list-manage1.com/track/click?u=c9b11da2ceffae94e1dc196f6&amp;id=6c888ed0e4&amp;e=6dda6e4704" TargetMode="External"/><Relationship Id="rId36" Type="http://schemas.openxmlformats.org/officeDocument/2006/relationships/hyperlink" Target="http://nctq.us1.list-manage.com/track/click?u=c9b11da2ceffae94e1dc196f6&amp;id=2d87fd435e&amp;e=6dda6e4704" TargetMode="External"/><Relationship Id="rId10" Type="http://schemas.openxmlformats.org/officeDocument/2006/relationships/hyperlink" Target="http://nctq.us1.list-manage2.com/track/click?u=c9b11da2ceffae94e1dc196f6&amp;id=613512ac45&amp;e=6dda6e4704" TargetMode="External"/><Relationship Id="rId19" Type="http://schemas.openxmlformats.org/officeDocument/2006/relationships/hyperlink" Target="http://nctq.us1.list-manage.com/track/click?u=c9b11da2ceffae94e1dc196f6&amp;id=27be8eaa92&amp;e=6dda6e4704" TargetMode="External"/><Relationship Id="rId31" Type="http://schemas.openxmlformats.org/officeDocument/2006/relationships/hyperlink" Target="http://nctq.us1.list-manage.com/track/click?u=c9b11da2ceffae94e1dc196f6&amp;id=9fa3aa50c7&amp;e=6dda6e4704" TargetMode="External"/><Relationship Id="rId4" Type="http://schemas.openxmlformats.org/officeDocument/2006/relationships/webSettings" Target="webSettings.xml"/><Relationship Id="rId9" Type="http://schemas.openxmlformats.org/officeDocument/2006/relationships/hyperlink" Target="http://us1.campaign-archive2.com/?u=c9b11da2ceffae94e1dc196f6&amp;id=6280e30b9c&amp;e=6dda6e4704" TargetMode="External"/><Relationship Id="rId14" Type="http://schemas.openxmlformats.org/officeDocument/2006/relationships/hyperlink" Target="http://nctq.us1.list-manage2.com/track/click?u=c9b11da2ceffae94e1dc196f6&amp;id=e93b260ffb&amp;e=6dda6e4704" TargetMode="External"/><Relationship Id="rId22" Type="http://schemas.openxmlformats.org/officeDocument/2006/relationships/hyperlink" Target="http://nctq.us1.list-manage1.com/track/click?u=c9b11da2ceffae94e1dc196f6&amp;id=9a45051860&amp;e=6dda6e4704" TargetMode="External"/><Relationship Id="rId27" Type="http://schemas.openxmlformats.org/officeDocument/2006/relationships/hyperlink" Target="http://nctq.us1.list-manage1.com/track/click?u=c9b11da2ceffae94e1dc196f6&amp;id=14e72cfa5a&amp;e=6dda6e4704" TargetMode="External"/><Relationship Id="rId30" Type="http://schemas.openxmlformats.org/officeDocument/2006/relationships/hyperlink" Target="http://nctq.us1.list-manage.com/track/click?u=c9b11da2ceffae94e1dc196f6&amp;id=98fb811ba9&amp;e=6dda6e4704" TargetMode="External"/><Relationship Id="rId35" Type="http://schemas.openxmlformats.org/officeDocument/2006/relationships/hyperlink" Target="http://nctq.us1.list-manage.com/track/click?u=c9b11da2ceffae94e1dc196f6&amp;id=50760ec4f8&amp;e=6dda6e470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User</dc:creator>
  <cp:lastModifiedBy>Kent User</cp:lastModifiedBy>
  <cp:revision>1</cp:revision>
  <dcterms:created xsi:type="dcterms:W3CDTF">2013-11-07T19:19:00Z</dcterms:created>
  <dcterms:modified xsi:type="dcterms:W3CDTF">2013-11-07T19:21:00Z</dcterms:modified>
</cp:coreProperties>
</file>