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5" w:rsidRDefault="00B17A85" w:rsidP="002D4DC4">
      <w:pPr>
        <w:ind w:left="-630"/>
        <w:rPr>
          <w:b/>
        </w:rPr>
      </w:pPr>
      <w:bookmarkStart w:id="0" w:name="_GoBack"/>
      <w:bookmarkEnd w:id="0"/>
    </w:p>
    <w:p w:rsidR="00B17A85" w:rsidRPr="002D4DC4" w:rsidRDefault="00B17A85" w:rsidP="002D4DC4">
      <w:pPr>
        <w:pBdr>
          <w:top w:val="single" w:sz="4" w:space="1" w:color="auto"/>
        </w:pBdr>
        <w:spacing w:after="120"/>
        <w:ind w:left="-634"/>
        <w:jc w:val="center"/>
        <w:rPr>
          <w:rFonts w:ascii="Arial" w:hAnsi="Arial" w:cs="Arial"/>
          <w:b/>
          <w:color w:val="943634" w:themeColor="accent2" w:themeShade="BF"/>
        </w:rPr>
      </w:pPr>
      <w:r w:rsidRPr="002D4DC4">
        <w:rPr>
          <w:rFonts w:ascii="Arial" w:hAnsi="Arial" w:cs="Arial"/>
          <w:b/>
          <w:color w:val="943634" w:themeColor="accent2" w:themeShade="BF"/>
        </w:rPr>
        <w:t>Required Measures for Eligibility:</w:t>
      </w:r>
    </w:p>
    <w:p w:rsidR="00B17A85" w:rsidRDefault="00B17A85" w:rsidP="002D4DC4">
      <w:pPr>
        <w:ind w:left="-630"/>
        <w:jc w:val="center"/>
        <w:rPr>
          <w:b/>
          <w:sz w:val="22"/>
        </w:rPr>
      </w:pPr>
      <w:r w:rsidRPr="003802A3">
        <w:rPr>
          <w:b/>
          <w:sz w:val="22"/>
        </w:rPr>
        <w:t>Licensure Test Scores – Annual Results, Most Recent Year, Educator Preparation Unit 80% or Higher</w:t>
      </w:r>
    </w:p>
    <w:p w:rsidR="00B17A85" w:rsidRPr="00D43517" w:rsidRDefault="00B17A85" w:rsidP="002D4DC4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</w:t>
      </w:r>
      <w:r w:rsidRPr="00D43517">
        <w:rPr>
          <w:sz w:val="22"/>
        </w:rPr>
        <w:t>PLT Pass Rate, 2012-13:</w:t>
      </w:r>
      <w:r>
        <w:rPr>
          <w:sz w:val="22"/>
        </w:rPr>
        <w:t xml:space="preserve"> </w:t>
      </w:r>
      <w:r w:rsidRPr="00FF67A8">
        <w:rPr>
          <w:noProof/>
          <w:sz w:val="22"/>
          <w:u w:val="single"/>
        </w:rPr>
        <w:t>93</w:t>
      </w:r>
      <w:r w:rsidRPr="00DC63AC">
        <w:rPr>
          <w:sz w:val="22"/>
          <w:u w:val="single"/>
        </w:rPr>
        <w:t>%</w:t>
      </w:r>
    </w:p>
    <w:p w:rsidR="00B17A85" w:rsidRPr="00D43517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</w:t>
      </w:r>
      <w:r w:rsidRPr="00D43517">
        <w:rPr>
          <w:sz w:val="22"/>
        </w:rPr>
        <w:t>Content Assessments with Pass Rates &lt;80 Percent, 2012-13:</w:t>
      </w:r>
    </w:p>
    <w:p w:rsidR="00B17A85" w:rsidRPr="00DC63AC" w:rsidRDefault="00B17A85" w:rsidP="00D10DB6">
      <w:pPr>
        <w:pStyle w:val="ListParagraph"/>
        <w:numPr>
          <w:ilvl w:val="0"/>
          <w:numId w:val="10"/>
        </w:numPr>
        <w:ind w:left="4140"/>
        <w:rPr>
          <w:sz w:val="22"/>
          <w:u w:val="single"/>
        </w:rPr>
      </w:pPr>
      <w:r w:rsidRPr="00FF67A8">
        <w:rPr>
          <w:noProof/>
          <w:sz w:val="22"/>
          <w:u w:val="single"/>
        </w:rPr>
        <w:t>N/A</w:t>
      </w:r>
    </w:p>
    <w:p w:rsidR="00B17A85" w:rsidRPr="00DC63AC" w:rsidRDefault="00B17A85" w:rsidP="00D10DB6">
      <w:pPr>
        <w:pStyle w:val="ListParagraph"/>
        <w:numPr>
          <w:ilvl w:val="0"/>
          <w:numId w:val="10"/>
        </w:numPr>
        <w:ind w:left="4140"/>
        <w:rPr>
          <w:sz w:val="22"/>
          <w:u w:val="single"/>
        </w:rPr>
      </w:pPr>
      <w:r w:rsidRPr="00FF67A8">
        <w:rPr>
          <w:noProof/>
          <w:sz w:val="22"/>
          <w:u w:val="single"/>
        </w:rPr>
        <w:t>N/A</w:t>
      </w:r>
    </w:p>
    <w:p w:rsidR="00B17A85" w:rsidRPr="00DC63AC" w:rsidRDefault="00B17A85" w:rsidP="00D10DB6">
      <w:pPr>
        <w:pStyle w:val="ListParagraph"/>
        <w:numPr>
          <w:ilvl w:val="0"/>
          <w:numId w:val="10"/>
        </w:numPr>
        <w:ind w:left="4140"/>
        <w:rPr>
          <w:sz w:val="22"/>
          <w:u w:val="single"/>
        </w:rPr>
      </w:pPr>
      <w:r w:rsidRPr="00FF67A8">
        <w:rPr>
          <w:noProof/>
          <w:sz w:val="22"/>
          <w:u w:val="single"/>
        </w:rPr>
        <w:t>N/A</w:t>
      </w:r>
    </w:p>
    <w:p w:rsidR="00B17A85" w:rsidRDefault="00B17A85" w:rsidP="00D10DB6">
      <w:pPr>
        <w:ind w:left="-630"/>
        <w:rPr>
          <w:b/>
          <w:sz w:val="22"/>
        </w:rPr>
      </w:pPr>
    </w:p>
    <w:p w:rsidR="00B17A85" w:rsidRPr="00D10DB6" w:rsidRDefault="00B17A85" w:rsidP="00D10DB6">
      <w:pPr>
        <w:ind w:left="-630"/>
        <w:jc w:val="center"/>
        <w:rPr>
          <w:b/>
          <w:sz w:val="22"/>
        </w:rPr>
      </w:pPr>
      <w:r w:rsidRPr="003802A3">
        <w:rPr>
          <w:b/>
          <w:sz w:val="22"/>
        </w:rPr>
        <w:t>National Accreditation - Annual Results, Most Recent Year, Educator Preparation Unit</w:t>
      </w:r>
    </w:p>
    <w:p w:rsidR="00B17A85" w:rsidRPr="00D10DB6" w:rsidRDefault="00B17A85" w:rsidP="00D10DB6">
      <w:pPr>
        <w:ind w:left="-630"/>
        <w:jc w:val="center"/>
        <w:rPr>
          <w:sz w:val="22"/>
          <w:u w:val="single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Accrediting Agency: </w:t>
      </w:r>
      <w:r w:rsidRPr="00FF67A8">
        <w:rPr>
          <w:noProof/>
          <w:sz w:val="22"/>
          <w:u w:val="single"/>
        </w:rPr>
        <w:t>NCATE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Accreditation Status: </w:t>
      </w:r>
      <w:r w:rsidRPr="00FF67A8">
        <w:rPr>
          <w:noProof/>
          <w:sz w:val="22"/>
          <w:u w:val="single"/>
        </w:rPr>
        <w:t>Accredited</w:t>
      </w:r>
    </w:p>
    <w:p w:rsidR="00B17A85" w:rsidRDefault="00B17A85" w:rsidP="00D10DB6">
      <w:pPr>
        <w:ind w:left="-630"/>
        <w:rPr>
          <w:sz w:val="22"/>
        </w:rPr>
      </w:pPr>
    </w:p>
    <w:p w:rsidR="00B17A85" w:rsidRPr="002D4DC4" w:rsidRDefault="00B17A85" w:rsidP="002D4DC4">
      <w:pPr>
        <w:pBdr>
          <w:top w:val="single" w:sz="4" w:space="1" w:color="auto"/>
        </w:pBdr>
        <w:spacing w:after="120"/>
        <w:ind w:left="-634"/>
        <w:jc w:val="center"/>
        <w:rPr>
          <w:rFonts w:ascii="Arial" w:hAnsi="Arial" w:cs="Arial"/>
          <w:b/>
          <w:color w:val="943634" w:themeColor="accent2" w:themeShade="BF"/>
        </w:rPr>
      </w:pPr>
      <w:r w:rsidRPr="002D4DC4">
        <w:rPr>
          <w:rFonts w:ascii="Arial" w:hAnsi="Arial" w:cs="Arial"/>
          <w:b/>
          <w:color w:val="943634" w:themeColor="accent2" w:themeShade="BF"/>
        </w:rPr>
        <w:t xml:space="preserve">Incentive Measures to be </w:t>
      </w:r>
      <w:proofErr w:type="gramStart"/>
      <w:r w:rsidRPr="002D4DC4">
        <w:rPr>
          <w:rFonts w:ascii="Arial" w:hAnsi="Arial" w:cs="Arial"/>
          <w:b/>
          <w:color w:val="943634" w:themeColor="accent2" w:themeShade="BF"/>
        </w:rPr>
        <w:t>Scored</w:t>
      </w:r>
      <w:proofErr w:type="gramEnd"/>
      <w:r w:rsidRPr="002D4DC4">
        <w:rPr>
          <w:rFonts w:ascii="Arial" w:hAnsi="Arial" w:cs="Arial"/>
          <w:b/>
          <w:color w:val="943634" w:themeColor="accent2" w:themeShade="BF"/>
        </w:rPr>
        <w:t>:</w:t>
      </w:r>
    </w:p>
    <w:p w:rsidR="00B17A85" w:rsidRPr="00C91298" w:rsidRDefault="00B17A85" w:rsidP="00D10DB6">
      <w:pPr>
        <w:ind w:left="-630"/>
        <w:jc w:val="center"/>
        <w:rPr>
          <w:b/>
          <w:sz w:val="22"/>
        </w:rPr>
      </w:pPr>
      <w:r w:rsidRPr="00C91298">
        <w:rPr>
          <w:b/>
          <w:sz w:val="22"/>
        </w:rPr>
        <w:t>Value-Added Data – Annual Results, Most Recent Year, Individual Program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C91298">
        <w:rPr>
          <w:sz w:val="22"/>
        </w:rPr>
        <w:t>Percentage of graduates supporting student</w:t>
      </w:r>
      <w:r>
        <w:rPr>
          <w:sz w:val="22"/>
        </w:rPr>
        <w:t xml:space="preserve"> gains at or above expectations: </w:t>
      </w:r>
      <w:r w:rsidRPr="00FF67A8">
        <w:rPr>
          <w:noProof/>
          <w:sz w:val="22"/>
          <w:u w:val="single"/>
        </w:rPr>
        <w:t>75.760000000000005</w:t>
      </w:r>
      <w:r w:rsidRPr="00D10DB6">
        <w:rPr>
          <w:sz w:val="22"/>
          <w:u w:val="single"/>
        </w:rPr>
        <w:t>%</w:t>
      </w:r>
    </w:p>
    <w:p w:rsidR="00B17A85" w:rsidRPr="00C91298" w:rsidRDefault="00B17A85" w:rsidP="00D10DB6">
      <w:pPr>
        <w:ind w:left="-630"/>
        <w:jc w:val="center"/>
        <w:rPr>
          <w:sz w:val="22"/>
        </w:rPr>
      </w:pPr>
    </w:p>
    <w:p w:rsidR="00B17A85" w:rsidRPr="00C91298" w:rsidRDefault="00B17A85" w:rsidP="00D10DB6">
      <w:pPr>
        <w:ind w:left="-630"/>
        <w:jc w:val="center"/>
        <w:rPr>
          <w:b/>
          <w:sz w:val="22"/>
        </w:rPr>
      </w:pPr>
      <w:r w:rsidRPr="00C91298">
        <w:rPr>
          <w:b/>
          <w:sz w:val="22"/>
        </w:rPr>
        <w:t>Field and Clinical Experiences – Annual Results, Most Recent Year, Individual Program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Minimum Fieldwork Hours: </w:t>
      </w:r>
      <w:r w:rsidRPr="00FF67A8">
        <w:rPr>
          <w:noProof/>
          <w:sz w:val="22"/>
          <w:u w:val="single"/>
        </w:rPr>
        <w:t>100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Maximum Fieldwork Hours:</w:t>
      </w:r>
      <w:r w:rsidRPr="00DC63AC">
        <w:rPr>
          <w:sz w:val="22"/>
          <w:u w:val="single"/>
        </w:rPr>
        <w:t xml:space="preserve"> </w:t>
      </w:r>
      <w:r w:rsidRPr="00FF67A8">
        <w:rPr>
          <w:noProof/>
          <w:sz w:val="22"/>
          <w:u w:val="single"/>
        </w:rPr>
        <w:t>1467</w:t>
      </w:r>
    </w:p>
    <w:p w:rsidR="00B17A85" w:rsidRDefault="00B17A85" w:rsidP="00D10DB6">
      <w:pPr>
        <w:ind w:left="-630"/>
        <w:jc w:val="center"/>
        <w:rPr>
          <w:sz w:val="22"/>
          <w:u w:val="single"/>
        </w:rPr>
      </w:pPr>
      <w:r w:rsidRPr="00FF67A8">
        <w:rPr>
          <w:noProof/>
          <w:sz w:val="22"/>
        </w:rPr>
        <w:t>Kent State University</w:t>
      </w:r>
      <w:r>
        <w:rPr>
          <w:sz w:val="22"/>
        </w:rPr>
        <w:t xml:space="preserve"> Required Student Teaching Weeks: </w:t>
      </w:r>
      <w:r w:rsidRPr="00FF67A8">
        <w:rPr>
          <w:noProof/>
          <w:sz w:val="22"/>
          <w:u w:val="single"/>
        </w:rPr>
        <w:t>14</w:t>
      </w:r>
    </w:p>
    <w:p w:rsidR="00B17A85" w:rsidRDefault="00B17A85" w:rsidP="00D10DB6">
      <w:pPr>
        <w:ind w:left="-630"/>
        <w:jc w:val="center"/>
        <w:rPr>
          <w:i/>
          <w:sz w:val="22"/>
        </w:rPr>
      </w:pPr>
    </w:p>
    <w:p w:rsidR="00B17A85" w:rsidRDefault="00B17A85" w:rsidP="00D10DB6">
      <w:pPr>
        <w:ind w:left="-630"/>
        <w:jc w:val="center"/>
        <w:rPr>
          <w:i/>
          <w:sz w:val="22"/>
        </w:rPr>
      </w:pPr>
      <w:r w:rsidRPr="00253A7C">
        <w:rPr>
          <w:i/>
          <w:sz w:val="22"/>
        </w:rPr>
        <w:t xml:space="preserve">Please provide narrative </w:t>
      </w:r>
      <w:r>
        <w:rPr>
          <w:i/>
          <w:sz w:val="22"/>
        </w:rPr>
        <w:t xml:space="preserve">regarding the required diversity of the fieldwork placements, </w:t>
      </w:r>
      <w:r>
        <w:rPr>
          <w:i/>
          <w:sz w:val="22"/>
        </w:rPr>
        <w:br/>
        <w:t>including number and types of settings required, e.g., rural, urban, suburban</w:t>
      </w:r>
      <w:r w:rsidRPr="00253A7C">
        <w:rPr>
          <w:i/>
          <w:sz w:val="22"/>
        </w:rPr>
        <w:t>:</w:t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</w:p>
    <w:p w:rsidR="00B17A85" w:rsidRPr="00C91298" w:rsidRDefault="00B17A85" w:rsidP="00D10DB6">
      <w:pPr>
        <w:ind w:left="-630"/>
        <w:jc w:val="center"/>
        <w:rPr>
          <w:b/>
          <w:sz w:val="22"/>
        </w:rPr>
      </w:pPr>
      <w:r w:rsidRPr="00C91298">
        <w:rPr>
          <w:b/>
          <w:sz w:val="22"/>
        </w:rPr>
        <w:t>Pre-Service Teacher Survey - Annual Results, Most Recent Year, Individual Program</w:t>
      </w:r>
    </w:p>
    <w:p w:rsidR="00B17A85" w:rsidRDefault="00B17A85" w:rsidP="00D10DB6">
      <w:pPr>
        <w:ind w:left="-630"/>
        <w:jc w:val="center"/>
        <w:rPr>
          <w:sz w:val="22"/>
        </w:rPr>
      </w:pPr>
      <w:r w:rsidRPr="00FF67A8">
        <w:rPr>
          <w:noProof/>
          <w:sz w:val="22"/>
        </w:rPr>
        <w:t>Kent State University</w:t>
      </w:r>
      <w:r w:rsidRPr="00C91298">
        <w:rPr>
          <w:sz w:val="22"/>
        </w:rPr>
        <w:t>Mean sc</w:t>
      </w:r>
      <w:r>
        <w:rPr>
          <w:sz w:val="22"/>
        </w:rPr>
        <w:t xml:space="preserve">ores for all candidates: </w:t>
      </w:r>
      <w:r w:rsidRPr="00FF67A8">
        <w:rPr>
          <w:noProof/>
          <w:sz w:val="22"/>
          <w:u w:val="single"/>
        </w:rPr>
        <w:t>3.442940232651424</w:t>
      </w:r>
      <w:r>
        <w:rPr>
          <w:sz w:val="22"/>
          <w:u w:val="single"/>
        </w:rPr>
        <w:t>%</w:t>
      </w:r>
    </w:p>
    <w:p w:rsidR="00B17A85" w:rsidRDefault="00B17A85" w:rsidP="00D10DB6">
      <w:pPr>
        <w:ind w:left="-630"/>
        <w:jc w:val="center"/>
        <w:rPr>
          <w:sz w:val="22"/>
        </w:rPr>
      </w:pPr>
      <w:r>
        <w:rPr>
          <w:sz w:val="22"/>
        </w:rPr>
        <w:t xml:space="preserve">Statewide Mean: </w:t>
      </w:r>
      <w:r w:rsidRPr="00FF67A8">
        <w:rPr>
          <w:noProof/>
          <w:sz w:val="22"/>
          <w:u w:val="single"/>
        </w:rPr>
        <w:t>3.3954818046987509</w:t>
      </w:r>
      <w:r>
        <w:rPr>
          <w:sz w:val="22"/>
          <w:u w:val="single"/>
        </w:rPr>
        <w:t>%</w:t>
      </w:r>
    </w:p>
    <w:p w:rsidR="00B17A85" w:rsidRDefault="00B17A85" w:rsidP="00D10DB6">
      <w:pPr>
        <w:ind w:left="-630"/>
        <w:jc w:val="center"/>
        <w:rPr>
          <w:sz w:val="22"/>
        </w:rPr>
      </w:pPr>
      <w:r>
        <w:rPr>
          <w:sz w:val="22"/>
        </w:rPr>
        <w:t xml:space="preserve">Statewide Standard Deviation: </w:t>
      </w:r>
      <w:r w:rsidRPr="00FF67A8">
        <w:rPr>
          <w:noProof/>
          <w:sz w:val="22"/>
          <w:u w:val="single"/>
        </w:rPr>
        <w:t>0.67516818538547518</w:t>
      </w:r>
    </w:p>
    <w:p w:rsidR="00B17A85" w:rsidRPr="00C91298" w:rsidRDefault="00B17A85" w:rsidP="00D10DB6">
      <w:pPr>
        <w:ind w:left="-630"/>
        <w:jc w:val="center"/>
        <w:rPr>
          <w:sz w:val="22"/>
        </w:rPr>
      </w:pPr>
    </w:p>
    <w:p w:rsidR="00B17A85" w:rsidRPr="002D4DC4" w:rsidRDefault="00B17A85" w:rsidP="002D4DC4">
      <w:pPr>
        <w:ind w:left="-630"/>
        <w:jc w:val="center"/>
        <w:rPr>
          <w:b/>
          <w:sz w:val="22"/>
        </w:rPr>
      </w:pPr>
      <w:r w:rsidRPr="00C91298">
        <w:rPr>
          <w:b/>
          <w:sz w:val="22"/>
        </w:rPr>
        <w:t>Excellence and Innovation: Cli</w:t>
      </w:r>
      <w:r>
        <w:rPr>
          <w:b/>
          <w:sz w:val="22"/>
        </w:rPr>
        <w:t>nical Preparation of Candidates/</w:t>
      </w:r>
      <w:r w:rsidRPr="00C91298">
        <w:rPr>
          <w:b/>
          <w:sz w:val="22"/>
        </w:rPr>
        <w:t>Professional Development for Practitioners</w:t>
      </w:r>
      <w:r w:rsidRPr="00C91298">
        <w:rPr>
          <w:b/>
          <w:sz w:val="22"/>
        </w:rPr>
        <w:br/>
      </w:r>
      <w:proofErr w:type="gramStart"/>
      <w:r w:rsidRPr="00253A7C">
        <w:rPr>
          <w:i/>
          <w:sz w:val="22"/>
        </w:rPr>
        <w:t>Please</w:t>
      </w:r>
      <w:proofErr w:type="gramEnd"/>
      <w:r w:rsidRPr="00253A7C">
        <w:rPr>
          <w:i/>
          <w:sz w:val="22"/>
        </w:rPr>
        <w:t xml:space="preserve"> provide narrative:</w:t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Pr="002D4DC4" w:rsidRDefault="00B17A85" w:rsidP="002D4DC4">
      <w:pPr>
        <w:ind w:left="-63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7A85" w:rsidRDefault="00B17A85">
      <w:pPr>
        <w:rPr>
          <w:sz w:val="22"/>
        </w:rPr>
      </w:pPr>
      <w:r>
        <w:rPr>
          <w:sz w:val="22"/>
        </w:rPr>
        <w:br w:type="page"/>
      </w:r>
    </w:p>
    <w:p w:rsidR="00B17A85" w:rsidRDefault="00B17A85">
      <w:pPr>
        <w:rPr>
          <w:sz w:val="22"/>
        </w:rPr>
      </w:pPr>
    </w:p>
    <w:p w:rsidR="00B17A85" w:rsidRPr="00253A7C" w:rsidRDefault="00B17A85">
      <w:pPr>
        <w:rPr>
          <w:sz w:val="22"/>
          <w:u w:val="single"/>
        </w:rPr>
      </w:pPr>
    </w:p>
    <w:p w:rsidR="00B17A85" w:rsidRPr="00C44F04" w:rsidRDefault="00B17A85" w:rsidP="00C91298">
      <w:pPr>
        <w:pBdr>
          <w:top w:val="single" w:sz="4" w:space="1" w:color="auto"/>
        </w:pBdr>
        <w:ind w:left="-720"/>
        <w:jc w:val="center"/>
        <w:rPr>
          <w:b/>
          <w:sz w:val="22"/>
        </w:rPr>
      </w:pPr>
      <w:r w:rsidRPr="00C44F04">
        <w:rPr>
          <w:b/>
          <w:sz w:val="22"/>
        </w:rPr>
        <w:t>Scoring Rubric</w:t>
      </w:r>
    </w:p>
    <w:tbl>
      <w:tblPr>
        <w:tblStyle w:val="TableGrid"/>
        <w:tblW w:w="10620" w:type="dxa"/>
        <w:tblInd w:w="-612" w:type="dxa"/>
        <w:tblLayout w:type="fixed"/>
        <w:tblCellMar>
          <w:top w:w="1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1710"/>
        <w:gridCol w:w="1800"/>
        <w:gridCol w:w="1620"/>
        <w:gridCol w:w="1530"/>
        <w:gridCol w:w="1800"/>
      </w:tblGrid>
      <w:tr w:rsidR="00B17A85" w:rsidRPr="00DA0E72" w:rsidTr="00C91298">
        <w:trPr>
          <w:trHeight w:val="269"/>
        </w:trPr>
        <w:tc>
          <w:tcPr>
            <w:tcW w:w="2160" w:type="dxa"/>
            <w:vMerge w:val="restart"/>
            <w:shd w:val="clear" w:color="auto" w:fill="000000" w:themeFill="text1"/>
            <w:vAlign w:val="center"/>
          </w:tcPr>
          <w:p w:rsidR="00B17A85" w:rsidRPr="00C91298" w:rsidRDefault="00B17A85" w:rsidP="00C44F04">
            <w:pPr>
              <w:rPr>
                <w:b/>
                <w:color w:val="FFFFFF" w:themeColor="background1"/>
                <w:sz w:val="20"/>
              </w:rPr>
            </w:pPr>
            <w:r w:rsidRPr="00C91298">
              <w:rPr>
                <w:b/>
                <w:color w:val="FFFFFF" w:themeColor="background1"/>
                <w:sz w:val="20"/>
              </w:rPr>
              <w:t>Measure</w:t>
            </w:r>
          </w:p>
        </w:tc>
        <w:tc>
          <w:tcPr>
            <w:tcW w:w="8460" w:type="dxa"/>
            <w:gridSpan w:val="5"/>
            <w:shd w:val="clear" w:color="auto" w:fill="D9D9D9" w:themeFill="background1" w:themeFillShade="D9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Score</w:t>
            </w:r>
          </w:p>
        </w:tc>
      </w:tr>
      <w:tr w:rsidR="00B17A85" w:rsidRPr="00DA0E72" w:rsidTr="00C44F04">
        <w:trPr>
          <w:trHeight w:val="263"/>
        </w:trPr>
        <w:tc>
          <w:tcPr>
            <w:tcW w:w="2160" w:type="dxa"/>
            <w:vMerge/>
          </w:tcPr>
          <w:p w:rsidR="00B17A85" w:rsidRPr="00C91298" w:rsidRDefault="00B17A85" w:rsidP="00C44F04">
            <w:pPr>
              <w:rPr>
                <w:b/>
                <w:sz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17A85" w:rsidRPr="00C91298" w:rsidRDefault="00B17A85" w:rsidP="00C44F04">
            <w:pPr>
              <w:jc w:val="center"/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5</w:t>
            </w:r>
          </w:p>
        </w:tc>
      </w:tr>
      <w:tr w:rsidR="00B17A85" w:rsidRPr="00DA0E72" w:rsidTr="00C44F04">
        <w:trPr>
          <w:trHeight w:val="553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Value-Added Data Results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60% of Grads </w:t>
            </w:r>
            <w:r w:rsidRPr="00C91298">
              <w:rPr>
                <w:sz w:val="20"/>
              </w:rPr>
              <w:br/>
              <w:t>Meet or Exceed Expectations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b/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65% of Grads </w:t>
            </w:r>
            <w:r w:rsidRPr="00C91298">
              <w:rPr>
                <w:sz w:val="20"/>
              </w:rPr>
              <w:br/>
              <w:t>Meet or Exceed Expectations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ind w:left="-43"/>
              <w:jc w:val="center"/>
              <w:rPr>
                <w:b/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70% of Grads Meet or Exceed Expectations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ind w:left="-43"/>
              <w:jc w:val="center"/>
              <w:rPr>
                <w:b/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75% of Grads </w:t>
            </w:r>
            <w:r w:rsidRPr="00C91298">
              <w:rPr>
                <w:sz w:val="20"/>
              </w:rPr>
              <w:br/>
              <w:t>Meet or Exceed Expectations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b/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80% of Grads </w:t>
            </w:r>
            <w:r w:rsidRPr="00C91298">
              <w:rPr>
                <w:sz w:val="20"/>
              </w:rPr>
              <w:br/>
              <w:t>Meet or Exceed Expectations</w:t>
            </w:r>
          </w:p>
        </w:tc>
      </w:tr>
      <w:tr w:rsidR="00B17A85" w:rsidRPr="00DA0E72" w:rsidTr="00C44F04">
        <w:trPr>
          <w:trHeight w:val="373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Field Experiences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100 Field Hours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 Diverse Settings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110 Field Hours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2 Diverse Settings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120 Field Hours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2 Diverse Settings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130 Field Hours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3 Diverse Settings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140 Field Hours</w:t>
            </w:r>
            <w:r w:rsidRPr="00C91298">
              <w:rPr>
                <w:sz w:val="20"/>
              </w:rPr>
              <w:br/>
              <w:t xml:space="preserve">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3 Diverse Settings</w:t>
            </w:r>
          </w:p>
        </w:tc>
      </w:tr>
      <w:tr w:rsidR="00B17A85" w:rsidRPr="00DA0E72" w:rsidTr="00C44F04">
        <w:trPr>
          <w:trHeight w:val="380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Clinical Experiences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12 Weeks Student Teaching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13 Weeks Student Teaching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14 Weeks Student Teaching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15 Weeks Student Teaching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16 Weeks Student Teaching</w:t>
            </w:r>
          </w:p>
        </w:tc>
      </w:tr>
      <w:tr w:rsidR="00B17A85" w:rsidRPr="00DA0E72" w:rsidTr="00C44F04">
        <w:trPr>
          <w:trHeight w:val="391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 xml:space="preserve">Pre-Service Survey Results 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0.5 SD </w:t>
            </w:r>
            <w:r w:rsidRPr="00C91298">
              <w:rPr>
                <w:sz w:val="20"/>
              </w:rPr>
              <w:br/>
              <w:t>Above State Mean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0.75 SD </w:t>
            </w:r>
            <w:r w:rsidRPr="00C91298">
              <w:rPr>
                <w:sz w:val="20"/>
              </w:rPr>
              <w:br/>
              <w:t>Above State Mean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1.0 SD </w:t>
            </w:r>
            <w:r w:rsidRPr="00C91298">
              <w:rPr>
                <w:sz w:val="20"/>
              </w:rPr>
              <w:br/>
              <w:t>Above State Mean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1.5 SD </w:t>
            </w:r>
            <w:r w:rsidRPr="00C91298">
              <w:rPr>
                <w:sz w:val="20"/>
              </w:rPr>
              <w:br/>
              <w:t>Above State Mean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ind w:left="-43"/>
              <w:jc w:val="center"/>
              <w:rPr>
                <w:sz w:val="20"/>
              </w:rPr>
            </w:pP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1.75 SD </w:t>
            </w:r>
            <w:r w:rsidRPr="00C91298">
              <w:rPr>
                <w:sz w:val="20"/>
              </w:rPr>
              <w:br/>
              <w:t>Above State Mean</w:t>
            </w:r>
          </w:p>
        </w:tc>
      </w:tr>
      <w:tr w:rsidR="00B17A85" w:rsidRPr="00DA0E72" w:rsidTr="00C44F04">
        <w:trPr>
          <w:trHeight w:val="4711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Excellence and Innovation:</w:t>
            </w:r>
            <w:r w:rsidRPr="00C91298">
              <w:rPr>
                <w:b/>
                <w:sz w:val="20"/>
              </w:rPr>
              <w:br/>
              <w:t>Clinical Preparation of Candidates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MOU/MOA for Student Teaching and Data Sharing with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1 LEA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MOU/MOA for Student Teaching and Data Sharing with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2 LEAs of different demographics, e.g. poverty rate, ethnicity, urban/rural/ suburban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Candidate preparation for teaching in blended/online learning environments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MOU/MOA for Student Teaching and Data Sharing with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3 LEAs of different demographics, e.g. poverty rate, ethnicity, urban/rural/ suburban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Candidate preparation for teaching in blended/online learning environments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Selectivity Requirements for Cooperating Teachers 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MOU/MOA for Student Teaching and Data Sharing with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3 LEAs of different demographics, e.g. poverty rate, ethnicity, urban/rural/ suburban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Candidate preparation for teaching in blended/online learning environments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Selectivity Requirements for Cooperating Teachers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Employ embedded clinical preparation model with LEA partners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MOU/MOA for Student Teaching and Data Sharing with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 xml:space="preserve">3 LEAs </w:t>
            </w:r>
            <w:proofErr w:type="spellStart"/>
            <w:r w:rsidRPr="00C91298">
              <w:rPr>
                <w:sz w:val="20"/>
              </w:rPr>
              <w:t>LEAs</w:t>
            </w:r>
            <w:proofErr w:type="spellEnd"/>
            <w:r w:rsidRPr="00C91298">
              <w:rPr>
                <w:sz w:val="20"/>
              </w:rPr>
              <w:t xml:space="preserve"> of different demographics, e.g. poverty rate, ethnicity, urban/rural/ suburban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Candidate preparation for teaching in blended/online learning environments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Selectivity Requirements for Cooperating Teachers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Employ embedded clinical preparation model with LEA partners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Cooperating teachers hold clinical faculty status at the college/university</w:t>
            </w:r>
          </w:p>
        </w:tc>
      </w:tr>
      <w:tr w:rsidR="00B17A85" w:rsidRPr="00DA0E72" w:rsidTr="00C44F04">
        <w:trPr>
          <w:trHeight w:val="263"/>
        </w:trPr>
        <w:tc>
          <w:tcPr>
            <w:tcW w:w="2160" w:type="dxa"/>
            <w:vAlign w:val="center"/>
          </w:tcPr>
          <w:p w:rsidR="00B17A85" w:rsidRPr="00C91298" w:rsidRDefault="00B17A85" w:rsidP="00C44F04">
            <w:pPr>
              <w:rPr>
                <w:b/>
                <w:sz w:val="20"/>
              </w:rPr>
            </w:pPr>
            <w:r w:rsidRPr="00C91298">
              <w:rPr>
                <w:b/>
                <w:sz w:val="20"/>
              </w:rPr>
              <w:t>Excellence and Innovation:</w:t>
            </w:r>
            <w:r w:rsidRPr="00C91298">
              <w:rPr>
                <w:b/>
                <w:sz w:val="20"/>
              </w:rPr>
              <w:br/>
              <w:t>Professional Development for Practitioners</w:t>
            </w:r>
          </w:p>
        </w:tc>
        <w:tc>
          <w:tcPr>
            <w:tcW w:w="171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Professional Development Partnership with LEAs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Professional Development Partnership with LEAs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>Focused Delivery of 1 Content Master’s Degree for Practicing High School Teachers</w:t>
            </w:r>
          </w:p>
        </w:tc>
        <w:tc>
          <w:tcPr>
            <w:tcW w:w="162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Professional Development Partnership with LEAs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Focused Delivery of Content Master’s Degrees for Practicing High School Teachers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2 Content Areas</w:t>
            </w:r>
          </w:p>
        </w:tc>
        <w:tc>
          <w:tcPr>
            <w:tcW w:w="153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Professional Development Partnership with LEAs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Focused Delivery of Content Master’s Degrees for Practicing High School Teachers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3 Content Areas</w:t>
            </w:r>
          </w:p>
        </w:tc>
        <w:tc>
          <w:tcPr>
            <w:tcW w:w="1800" w:type="dxa"/>
          </w:tcPr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Professional Development Partnership with LEAs </w:t>
            </w:r>
          </w:p>
          <w:p w:rsidR="00B17A85" w:rsidRPr="00C91298" w:rsidRDefault="00B17A85" w:rsidP="00C44F04">
            <w:pPr>
              <w:pStyle w:val="ListParagraph"/>
              <w:numPr>
                <w:ilvl w:val="0"/>
                <w:numId w:val="8"/>
              </w:numPr>
              <w:ind w:left="159" w:hanging="202"/>
              <w:contextualSpacing w:val="0"/>
              <w:rPr>
                <w:sz w:val="20"/>
              </w:rPr>
            </w:pPr>
            <w:r w:rsidRPr="00C91298">
              <w:rPr>
                <w:sz w:val="20"/>
              </w:rPr>
              <w:t xml:space="preserve">Focused Delivery of Content Master’s Degrees for Practicing High School Teachers in </w:t>
            </w:r>
            <w:r w:rsidRPr="00C91298">
              <w:rPr>
                <w:sz w:val="20"/>
                <w:u w:val="single"/>
              </w:rPr>
              <w:t>&gt;</w:t>
            </w:r>
            <w:r w:rsidRPr="00C91298">
              <w:rPr>
                <w:sz w:val="20"/>
              </w:rPr>
              <w:t>4 Content Areas</w:t>
            </w:r>
          </w:p>
        </w:tc>
      </w:tr>
    </w:tbl>
    <w:p w:rsidR="00B17A85" w:rsidRDefault="00B17A85" w:rsidP="00C91298">
      <w:pPr>
        <w:rPr>
          <w:b/>
          <w:sz w:val="22"/>
        </w:rPr>
        <w:sectPr w:rsidR="00B17A85" w:rsidSect="00B17A85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922" w:right="360" w:bottom="720" w:left="1440" w:header="432" w:footer="432" w:gutter="0"/>
          <w:pgNumType w:start="1"/>
          <w:cols w:space="720"/>
          <w:titlePg/>
          <w:docGrid w:linePitch="360"/>
        </w:sectPr>
      </w:pPr>
    </w:p>
    <w:p w:rsidR="00B17A85" w:rsidRPr="00DA0E72" w:rsidRDefault="00B17A85" w:rsidP="00C91298">
      <w:pPr>
        <w:rPr>
          <w:b/>
          <w:sz w:val="22"/>
        </w:rPr>
      </w:pPr>
    </w:p>
    <w:sectPr w:rsidR="00B17A85" w:rsidRPr="00DA0E72" w:rsidSect="00B17A85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922" w:right="36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2D" w:rsidRDefault="00900E2D" w:rsidP="00943FE4">
      <w:r>
        <w:separator/>
      </w:r>
    </w:p>
  </w:endnote>
  <w:endnote w:type="continuationSeparator" w:id="0">
    <w:p w:rsidR="00900E2D" w:rsidRDefault="00900E2D" w:rsidP="009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5" w:rsidRDefault="00B17A85" w:rsidP="002E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7A85" w:rsidRDefault="00B17A85" w:rsidP="0094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5" w:rsidRDefault="00B17A85" w:rsidP="002E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A85" w:rsidRPr="005A19F5" w:rsidRDefault="00B17A85" w:rsidP="00735F1E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4D" w:rsidRDefault="00A0694D" w:rsidP="002E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A0694D" w:rsidRDefault="00A0694D" w:rsidP="00943FE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4D" w:rsidRDefault="00A0694D" w:rsidP="002E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770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94D" w:rsidRPr="005A19F5" w:rsidRDefault="00A0694D" w:rsidP="00735F1E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2D" w:rsidRDefault="00900E2D" w:rsidP="00943FE4">
      <w:r>
        <w:separator/>
      </w:r>
    </w:p>
  </w:footnote>
  <w:footnote w:type="continuationSeparator" w:id="0">
    <w:p w:rsidR="00900E2D" w:rsidRDefault="00900E2D" w:rsidP="0094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5" w:rsidRPr="00C44F04" w:rsidRDefault="00B17A85" w:rsidP="00C44F04">
    <w:pPr>
      <w:ind w:left="-630"/>
      <w:rPr>
        <w:b/>
        <w:sz w:val="32"/>
      </w:rPr>
    </w:pPr>
    <w:r>
      <w:rPr>
        <w:b/>
      </w:rPr>
      <w:tab/>
    </w:r>
    <w:r>
      <w:rPr>
        <w:b/>
        <w:sz w:val="32"/>
      </w:rPr>
      <w:t xml:space="preserve">Ohio </w:t>
    </w:r>
    <w:r w:rsidRPr="004B2EEA">
      <w:rPr>
        <w:b/>
        <w:sz w:val="32"/>
      </w:rPr>
      <w:t>Educator Preparation Program Incentive Grant</w:t>
    </w:r>
    <w:r>
      <w:rPr>
        <w:b/>
        <w:sz w:val="32"/>
      </w:rPr>
      <w:t xml:space="preserve"> Requirement</w:t>
    </w:r>
    <w:r w:rsidRPr="004B2EEA">
      <w:rPr>
        <w:b/>
        <w:sz w:val="32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5" w:rsidRPr="004B2EEA" w:rsidRDefault="00B17A85" w:rsidP="00562DC9">
    <w:pPr>
      <w:tabs>
        <w:tab w:val="left" w:pos="2520"/>
      </w:tabs>
      <w:ind w:left="-630"/>
      <w:rPr>
        <w:b/>
        <w:sz w:val="32"/>
      </w:rPr>
    </w:pPr>
    <w:r w:rsidRPr="002D4DC4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008BA" wp14:editId="190BAD53">
              <wp:simplePos x="0" y="0"/>
              <wp:positionH relativeFrom="column">
                <wp:posOffset>-914400</wp:posOffset>
              </wp:positionH>
              <wp:positionV relativeFrom="paragraph">
                <wp:posOffset>49530</wp:posOffset>
              </wp:positionV>
              <wp:extent cx="2362200" cy="542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A85" w:rsidRDefault="00B17A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7B27E" wp14:editId="66374970">
                                <wp:extent cx="2269490" cy="496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_Logo_No_Names_apr2013_hi-re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9490" cy="496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3.9pt;width:18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" stroked="f">
              <v:textbox>
                <w:txbxContent>
                  <w:p w:rsidR="00B17A85" w:rsidRDefault="00B17A85">
                    <w:r>
                      <w:rPr>
                        <w:noProof/>
                      </w:rPr>
                      <w:drawing>
                        <wp:inline distT="0" distB="0" distL="0" distR="0" wp14:anchorId="3567B27E" wp14:editId="66374970">
                          <wp:extent cx="2269490" cy="496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_Logo_No_Names_apr2013_hi-re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9490" cy="496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ab/>
      <w:t xml:space="preserve">2014 </w:t>
    </w:r>
    <w:r w:rsidRPr="004B2EEA">
      <w:rPr>
        <w:b/>
        <w:sz w:val="32"/>
      </w:rPr>
      <w:t>Race to the Top</w:t>
    </w:r>
  </w:p>
  <w:p w:rsidR="00B17A85" w:rsidRDefault="00B17A85" w:rsidP="00562DC9">
    <w:pPr>
      <w:tabs>
        <w:tab w:val="left" w:pos="2520"/>
      </w:tabs>
      <w:ind w:left="-634"/>
      <w:rPr>
        <w:b/>
        <w:sz w:val="32"/>
      </w:rPr>
    </w:pPr>
    <w:r>
      <w:rPr>
        <w:b/>
        <w:sz w:val="32"/>
      </w:rPr>
      <w:tab/>
      <w:t xml:space="preserve">Ohio </w:t>
    </w:r>
    <w:r w:rsidRPr="004B2EEA">
      <w:rPr>
        <w:b/>
        <w:sz w:val="32"/>
      </w:rPr>
      <w:t>Educato</w:t>
    </w:r>
    <w:r>
      <w:rPr>
        <w:b/>
        <w:sz w:val="32"/>
      </w:rPr>
      <w:t xml:space="preserve">r Preparation Program Incentive </w:t>
    </w:r>
    <w:r w:rsidRPr="004B2EEA">
      <w:rPr>
        <w:b/>
        <w:sz w:val="32"/>
      </w:rPr>
      <w:t>Grants</w:t>
    </w:r>
  </w:p>
  <w:p w:rsidR="00B17A85" w:rsidRPr="002D4DC4" w:rsidRDefault="00B17A85" w:rsidP="00562DC9">
    <w:pPr>
      <w:tabs>
        <w:tab w:val="left" w:pos="2520"/>
      </w:tabs>
      <w:ind w:left="-630"/>
      <w:rPr>
        <w:b/>
        <w:szCs w:val="28"/>
      </w:rPr>
    </w:pPr>
    <w:r>
      <w:rPr>
        <w:b/>
        <w:szCs w:val="28"/>
      </w:rPr>
      <w:tab/>
    </w:r>
    <w:r w:rsidRPr="00C91298">
      <w:rPr>
        <w:b/>
        <w:szCs w:val="28"/>
      </w:rPr>
      <w:t>Evaluation Data for:</w:t>
    </w:r>
    <w:r>
      <w:rPr>
        <w:b/>
        <w:szCs w:val="28"/>
      </w:rPr>
      <w:t xml:space="preserve"> IRN </w:t>
    </w:r>
    <w:r w:rsidRPr="00FF67A8">
      <w:rPr>
        <w:b/>
        <w:noProof/>
        <w:szCs w:val="28"/>
      </w:rPr>
      <w:t>62976</w:t>
    </w:r>
    <w:r>
      <w:rPr>
        <w:b/>
        <w:szCs w:val="28"/>
      </w:rPr>
      <w:t xml:space="preserve">, </w:t>
    </w:r>
    <w:r w:rsidRPr="00FF67A8">
      <w:rPr>
        <w:b/>
        <w:noProof/>
        <w:szCs w:val="28"/>
      </w:rPr>
      <w:t>Kent State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4D" w:rsidRPr="00C44F04" w:rsidRDefault="00A0694D" w:rsidP="00C44F04">
    <w:pPr>
      <w:ind w:left="-630"/>
      <w:rPr>
        <w:b/>
        <w:sz w:val="32"/>
      </w:rPr>
    </w:pPr>
    <w:r>
      <w:rPr>
        <w:b/>
      </w:rPr>
      <w:tab/>
    </w:r>
    <w:r>
      <w:rPr>
        <w:b/>
        <w:sz w:val="32"/>
      </w:rPr>
      <w:t xml:space="preserve">Ohio </w:t>
    </w:r>
    <w:r w:rsidRPr="004B2EEA">
      <w:rPr>
        <w:b/>
        <w:sz w:val="32"/>
      </w:rPr>
      <w:t>Educator Preparation Program Incentive Grant</w:t>
    </w:r>
    <w:r>
      <w:rPr>
        <w:b/>
        <w:sz w:val="32"/>
      </w:rPr>
      <w:t xml:space="preserve"> Requirement</w:t>
    </w:r>
    <w:r w:rsidRPr="004B2EEA">
      <w:rPr>
        <w:b/>
        <w:sz w:val="32"/>
      </w:rPr>
      <w:t>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4D" w:rsidRPr="004B2EEA" w:rsidRDefault="00A0694D" w:rsidP="00562DC9">
    <w:pPr>
      <w:tabs>
        <w:tab w:val="left" w:pos="2520"/>
      </w:tabs>
      <w:ind w:left="-630"/>
      <w:rPr>
        <w:b/>
        <w:sz w:val="32"/>
      </w:rPr>
    </w:pPr>
    <w:r w:rsidRPr="002D4DC4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008BA" wp14:editId="190BAD53">
              <wp:simplePos x="0" y="0"/>
              <wp:positionH relativeFrom="column">
                <wp:posOffset>-914400</wp:posOffset>
              </wp:positionH>
              <wp:positionV relativeFrom="paragraph">
                <wp:posOffset>49530</wp:posOffset>
              </wp:positionV>
              <wp:extent cx="2362200" cy="542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94D" w:rsidRDefault="00A069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7B27E" wp14:editId="66374970">
                                <wp:extent cx="2269490" cy="49657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_Logo_No_Names_apr2013_hi-re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9490" cy="496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in;margin-top:3.9pt;width:18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8hIwIAACQ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" stroked="f">
              <v:textbox>
                <w:txbxContent>
                  <w:p w:rsidR="00A0694D" w:rsidRDefault="00A0694D">
                    <w:r>
                      <w:rPr>
                        <w:noProof/>
                      </w:rPr>
                      <w:drawing>
                        <wp:inline distT="0" distB="0" distL="0" distR="0" wp14:anchorId="3567B27E" wp14:editId="66374970">
                          <wp:extent cx="2269490" cy="49657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_Logo_No_Names_apr2013_hi-re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9490" cy="496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ab/>
      <w:t xml:space="preserve">2014 </w:t>
    </w:r>
    <w:r w:rsidRPr="004B2EEA">
      <w:rPr>
        <w:b/>
        <w:sz w:val="32"/>
      </w:rPr>
      <w:t>Race to the Top</w:t>
    </w:r>
  </w:p>
  <w:p w:rsidR="00A0694D" w:rsidRDefault="00A0694D" w:rsidP="00562DC9">
    <w:pPr>
      <w:tabs>
        <w:tab w:val="left" w:pos="2520"/>
      </w:tabs>
      <w:ind w:left="-634"/>
      <w:rPr>
        <w:b/>
        <w:sz w:val="32"/>
      </w:rPr>
    </w:pPr>
    <w:r>
      <w:rPr>
        <w:b/>
        <w:sz w:val="32"/>
      </w:rPr>
      <w:tab/>
      <w:t xml:space="preserve">Ohio </w:t>
    </w:r>
    <w:r w:rsidRPr="004B2EEA">
      <w:rPr>
        <w:b/>
        <w:sz w:val="32"/>
      </w:rPr>
      <w:t>Educato</w:t>
    </w:r>
    <w:r>
      <w:rPr>
        <w:b/>
        <w:sz w:val="32"/>
      </w:rPr>
      <w:t xml:space="preserve">r Preparation Program Incentive </w:t>
    </w:r>
    <w:r w:rsidRPr="004B2EEA">
      <w:rPr>
        <w:b/>
        <w:sz w:val="32"/>
      </w:rPr>
      <w:t>Grants</w:t>
    </w:r>
  </w:p>
  <w:p w:rsidR="00A0694D" w:rsidRPr="002D4DC4" w:rsidRDefault="00A0694D" w:rsidP="00562DC9">
    <w:pPr>
      <w:tabs>
        <w:tab w:val="left" w:pos="2520"/>
      </w:tabs>
      <w:ind w:left="-630"/>
      <w:rPr>
        <w:b/>
        <w:szCs w:val="28"/>
      </w:rPr>
    </w:pPr>
    <w:r>
      <w:rPr>
        <w:b/>
        <w:szCs w:val="28"/>
      </w:rPr>
      <w:tab/>
    </w:r>
    <w:r w:rsidRPr="00C91298">
      <w:rPr>
        <w:b/>
        <w:szCs w:val="28"/>
      </w:rPr>
      <w:t>Evaluation Data for:</w:t>
    </w:r>
    <w:r>
      <w:rPr>
        <w:b/>
        <w:szCs w:val="28"/>
      </w:rPr>
      <w:t xml:space="preserve"> IRN </w:t>
    </w:r>
    <w:r w:rsidR="001A3770" w:rsidRPr="00FF67A8">
      <w:rPr>
        <w:b/>
        <w:noProof/>
        <w:szCs w:val="28"/>
      </w:rPr>
      <w:t>62869</w:t>
    </w:r>
    <w:r>
      <w:rPr>
        <w:b/>
        <w:szCs w:val="28"/>
      </w:rPr>
      <w:t xml:space="preserve">, </w:t>
    </w:r>
    <w:r w:rsidR="001A3770" w:rsidRPr="00FF67A8">
      <w:rPr>
        <w:b/>
        <w:noProof/>
        <w:szCs w:val="28"/>
      </w:rPr>
      <w:t>The University Of Akron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FFC"/>
    <w:multiLevelType w:val="hybridMultilevel"/>
    <w:tmpl w:val="46C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5F7"/>
    <w:multiLevelType w:val="hybridMultilevel"/>
    <w:tmpl w:val="E0F2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24A"/>
    <w:multiLevelType w:val="hybridMultilevel"/>
    <w:tmpl w:val="2B8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81FA3"/>
    <w:multiLevelType w:val="hybridMultilevel"/>
    <w:tmpl w:val="B6D0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82EC2"/>
    <w:multiLevelType w:val="hybridMultilevel"/>
    <w:tmpl w:val="ADC6F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369DE"/>
    <w:multiLevelType w:val="hybridMultilevel"/>
    <w:tmpl w:val="E7CC0622"/>
    <w:lvl w:ilvl="0" w:tplc="684C96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F4F79"/>
    <w:multiLevelType w:val="hybridMultilevel"/>
    <w:tmpl w:val="426EE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31051D"/>
    <w:multiLevelType w:val="hybridMultilevel"/>
    <w:tmpl w:val="AE663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481F18"/>
    <w:multiLevelType w:val="hybridMultilevel"/>
    <w:tmpl w:val="21B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A5B5C"/>
    <w:multiLevelType w:val="hybridMultilevel"/>
    <w:tmpl w:val="526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4589"/>
    <w:multiLevelType w:val="hybridMultilevel"/>
    <w:tmpl w:val="B3B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01E0C"/>
    <w:multiLevelType w:val="hybridMultilevel"/>
    <w:tmpl w:val="B2BC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4"/>
    <w:rsid w:val="00026C66"/>
    <w:rsid w:val="000301AF"/>
    <w:rsid w:val="000349D3"/>
    <w:rsid w:val="00037047"/>
    <w:rsid w:val="00046B5C"/>
    <w:rsid w:val="000546F3"/>
    <w:rsid w:val="0006095E"/>
    <w:rsid w:val="00070A56"/>
    <w:rsid w:val="0007351D"/>
    <w:rsid w:val="00073E68"/>
    <w:rsid w:val="00074B24"/>
    <w:rsid w:val="00084F9A"/>
    <w:rsid w:val="000958F6"/>
    <w:rsid w:val="000B5F9C"/>
    <w:rsid w:val="000C6D01"/>
    <w:rsid w:val="000E2E2B"/>
    <w:rsid w:val="00101441"/>
    <w:rsid w:val="0011636B"/>
    <w:rsid w:val="00124700"/>
    <w:rsid w:val="00124E87"/>
    <w:rsid w:val="00125B93"/>
    <w:rsid w:val="00141941"/>
    <w:rsid w:val="001427F9"/>
    <w:rsid w:val="001805F7"/>
    <w:rsid w:val="00182700"/>
    <w:rsid w:val="00192464"/>
    <w:rsid w:val="00197155"/>
    <w:rsid w:val="001A3770"/>
    <w:rsid w:val="001A50C2"/>
    <w:rsid w:val="001B6125"/>
    <w:rsid w:val="001C0AAE"/>
    <w:rsid w:val="001C5757"/>
    <w:rsid w:val="001C6D18"/>
    <w:rsid w:val="001E140E"/>
    <w:rsid w:val="001E5315"/>
    <w:rsid w:val="001F0092"/>
    <w:rsid w:val="001F2777"/>
    <w:rsid w:val="00200B1E"/>
    <w:rsid w:val="002149F9"/>
    <w:rsid w:val="00215B61"/>
    <w:rsid w:val="00240FD3"/>
    <w:rsid w:val="00242E9F"/>
    <w:rsid w:val="00243803"/>
    <w:rsid w:val="00253A7C"/>
    <w:rsid w:val="002654CD"/>
    <w:rsid w:val="0027624F"/>
    <w:rsid w:val="00285314"/>
    <w:rsid w:val="00285788"/>
    <w:rsid w:val="00291B5A"/>
    <w:rsid w:val="00293A0F"/>
    <w:rsid w:val="002A2B36"/>
    <w:rsid w:val="002A41B7"/>
    <w:rsid w:val="002A5977"/>
    <w:rsid w:val="002B7500"/>
    <w:rsid w:val="002B768B"/>
    <w:rsid w:val="002B76EE"/>
    <w:rsid w:val="002C5EB6"/>
    <w:rsid w:val="002D4DC4"/>
    <w:rsid w:val="002E0CD3"/>
    <w:rsid w:val="00337519"/>
    <w:rsid w:val="00366F4E"/>
    <w:rsid w:val="003731BD"/>
    <w:rsid w:val="003802A3"/>
    <w:rsid w:val="00392AEE"/>
    <w:rsid w:val="003C3D20"/>
    <w:rsid w:val="003D12C4"/>
    <w:rsid w:val="003E14BB"/>
    <w:rsid w:val="003F21F7"/>
    <w:rsid w:val="003F581F"/>
    <w:rsid w:val="003F6271"/>
    <w:rsid w:val="00402102"/>
    <w:rsid w:val="004141D5"/>
    <w:rsid w:val="00431EA0"/>
    <w:rsid w:val="00432396"/>
    <w:rsid w:val="00442676"/>
    <w:rsid w:val="00463043"/>
    <w:rsid w:val="004641EB"/>
    <w:rsid w:val="00480E3C"/>
    <w:rsid w:val="0048772E"/>
    <w:rsid w:val="004A3744"/>
    <w:rsid w:val="004A3CA3"/>
    <w:rsid w:val="004A4A10"/>
    <w:rsid w:val="004B2EEA"/>
    <w:rsid w:val="004C5420"/>
    <w:rsid w:val="004C5FA1"/>
    <w:rsid w:val="004E462C"/>
    <w:rsid w:val="004F1E15"/>
    <w:rsid w:val="0052217C"/>
    <w:rsid w:val="00522F32"/>
    <w:rsid w:val="00562DC9"/>
    <w:rsid w:val="0057070E"/>
    <w:rsid w:val="005728EE"/>
    <w:rsid w:val="005A19F5"/>
    <w:rsid w:val="005A7895"/>
    <w:rsid w:val="005B1ABC"/>
    <w:rsid w:val="005B2E2A"/>
    <w:rsid w:val="005B5BBF"/>
    <w:rsid w:val="005C440D"/>
    <w:rsid w:val="005F19B1"/>
    <w:rsid w:val="00605ACD"/>
    <w:rsid w:val="006126A6"/>
    <w:rsid w:val="00615B58"/>
    <w:rsid w:val="00617AD2"/>
    <w:rsid w:val="006246E2"/>
    <w:rsid w:val="006260F4"/>
    <w:rsid w:val="0063541A"/>
    <w:rsid w:val="00636758"/>
    <w:rsid w:val="0064497D"/>
    <w:rsid w:val="00645639"/>
    <w:rsid w:val="0065269C"/>
    <w:rsid w:val="006662B8"/>
    <w:rsid w:val="006766FB"/>
    <w:rsid w:val="006823E3"/>
    <w:rsid w:val="0068264E"/>
    <w:rsid w:val="00683A6E"/>
    <w:rsid w:val="006954D2"/>
    <w:rsid w:val="006A4F81"/>
    <w:rsid w:val="006C623E"/>
    <w:rsid w:val="006E11C3"/>
    <w:rsid w:val="006F2B99"/>
    <w:rsid w:val="007056A4"/>
    <w:rsid w:val="0071066A"/>
    <w:rsid w:val="00733DE6"/>
    <w:rsid w:val="00734CEC"/>
    <w:rsid w:val="00735F1E"/>
    <w:rsid w:val="007631E9"/>
    <w:rsid w:val="007700C5"/>
    <w:rsid w:val="0078426D"/>
    <w:rsid w:val="007C5490"/>
    <w:rsid w:val="007E6AC5"/>
    <w:rsid w:val="007F5ED0"/>
    <w:rsid w:val="008211B2"/>
    <w:rsid w:val="008444AD"/>
    <w:rsid w:val="00860AE0"/>
    <w:rsid w:val="00881303"/>
    <w:rsid w:val="00885346"/>
    <w:rsid w:val="008909C3"/>
    <w:rsid w:val="008B155B"/>
    <w:rsid w:val="008C33EB"/>
    <w:rsid w:val="008C6023"/>
    <w:rsid w:val="008D1D1D"/>
    <w:rsid w:val="008F5587"/>
    <w:rsid w:val="008F5B8D"/>
    <w:rsid w:val="008F7944"/>
    <w:rsid w:val="00900E2D"/>
    <w:rsid w:val="00912A97"/>
    <w:rsid w:val="00926406"/>
    <w:rsid w:val="00943FE4"/>
    <w:rsid w:val="00950EBE"/>
    <w:rsid w:val="009538EC"/>
    <w:rsid w:val="009735F4"/>
    <w:rsid w:val="00982EE5"/>
    <w:rsid w:val="00986520"/>
    <w:rsid w:val="00990171"/>
    <w:rsid w:val="009A51AE"/>
    <w:rsid w:val="009B0FF1"/>
    <w:rsid w:val="009B3AC3"/>
    <w:rsid w:val="009F450E"/>
    <w:rsid w:val="009F7F33"/>
    <w:rsid w:val="00A0694D"/>
    <w:rsid w:val="00A16110"/>
    <w:rsid w:val="00A318C2"/>
    <w:rsid w:val="00A55378"/>
    <w:rsid w:val="00A85A74"/>
    <w:rsid w:val="00A9002C"/>
    <w:rsid w:val="00AA16C3"/>
    <w:rsid w:val="00AA4F53"/>
    <w:rsid w:val="00AB5B3E"/>
    <w:rsid w:val="00AB67EA"/>
    <w:rsid w:val="00AD5A6E"/>
    <w:rsid w:val="00AE469A"/>
    <w:rsid w:val="00AF6C9A"/>
    <w:rsid w:val="00B03139"/>
    <w:rsid w:val="00B03E06"/>
    <w:rsid w:val="00B17A85"/>
    <w:rsid w:val="00B20FF6"/>
    <w:rsid w:val="00B248D1"/>
    <w:rsid w:val="00B24E31"/>
    <w:rsid w:val="00B2773B"/>
    <w:rsid w:val="00B36781"/>
    <w:rsid w:val="00B402CE"/>
    <w:rsid w:val="00B41F0E"/>
    <w:rsid w:val="00B47238"/>
    <w:rsid w:val="00B57069"/>
    <w:rsid w:val="00B62D31"/>
    <w:rsid w:val="00B87192"/>
    <w:rsid w:val="00B9486A"/>
    <w:rsid w:val="00BA00BB"/>
    <w:rsid w:val="00BA4034"/>
    <w:rsid w:val="00BC76A9"/>
    <w:rsid w:val="00BD1B25"/>
    <w:rsid w:val="00C0617F"/>
    <w:rsid w:val="00C155CB"/>
    <w:rsid w:val="00C16B1C"/>
    <w:rsid w:val="00C346FD"/>
    <w:rsid w:val="00C43B96"/>
    <w:rsid w:val="00C44F04"/>
    <w:rsid w:val="00C569AE"/>
    <w:rsid w:val="00C7205F"/>
    <w:rsid w:val="00C91298"/>
    <w:rsid w:val="00C92403"/>
    <w:rsid w:val="00CB4D45"/>
    <w:rsid w:val="00CC0C3E"/>
    <w:rsid w:val="00CC725E"/>
    <w:rsid w:val="00CD44AE"/>
    <w:rsid w:val="00CE4B1D"/>
    <w:rsid w:val="00D00DBC"/>
    <w:rsid w:val="00D10DB6"/>
    <w:rsid w:val="00D154AE"/>
    <w:rsid w:val="00D160B4"/>
    <w:rsid w:val="00D177DC"/>
    <w:rsid w:val="00D37B77"/>
    <w:rsid w:val="00D43517"/>
    <w:rsid w:val="00D46659"/>
    <w:rsid w:val="00D55736"/>
    <w:rsid w:val="00D82A60"/>
    <w:rsid w:val="00D8712D"/>
    <w:rsid w:val="00D964DD"/>
    <w:rsid w:val="00DA0DCF"/>
    <w:rsid w:val="00DA0E72"/>
    <w:rsid w:val="00DA1865"/>
    <w:rsid w:val="00DB6490"/>
    <w:rsid w:val="00DC19EC"/>
    <w:rsid w:val="00DC5F26"/>
    <w:rsid w:val="00DC63AC"/>
    <w:rsid w:val="00DD000A"/>
    <w:rsid w:val="00DF141E"/>
    <w:rsid w:val="00E008D7"/>
    <w:rsid w:val="00E24F83"/>
    <w:rsid w:val="00E25C52"/>
    <w:rsid w:val="00E35BE0"/>
    <w:rsid w:val="00E370C6"/>
    <w:rsid w:val="00E45A39"/>
    <w:rsid w:val="00E57D37"/>
    <w:rsid w:val="00E64D3F"/>
    <w:rsid w:val="00E6553F"/>
    <w:rsid w:val="00E86CD1"/>
    <w:rsid w:val="00EA6C7B"/>
    <w:rsid w:val="00EB3352"/>
    <w:rsid w:val="00EC3757"/>
    <w:rsid w:val="00EE3245"/>
    <w:rsid w:val="00EE39F7"/>
    <w:rsid w:val="00EE4465"/>
    <w:rsid w:val="00EE4EA2"/>
    <w:rsid w:val="00EE791C"/>
    <w:rsid w:val="00EF2BE9"/>
    <w:rsid w:val="00EF3C21"/>
    <w:rsid w:val="00EF6840"/>
    <w:rsid w:val="00F00D47"/>
    <w:rsid w:val="00F17C74"/>
    <w:rsid w:val="00F20C00"/>
    <w:rsid w:val="00F658E3"/>
    <w:rsid w:val="00F659C5"/>
    <w:rsid w:val="00F72D12"/>
    <w:rsid w:val="00F81FE7"/>
    <w:rsid w:val="00F857B1"/>
    <w:rsid w:val="00F978E4"/>
    <w:rsid w:val="00FA517E"/>
    <w:rsid w:val="00FA6FCB"/>
    <w:rsid w:val="00FB5836"/>
    <w:rsid w:val="00FB5E76"/>
    <w:rsid w:val="00FE3132"/>
    <w:rsid w:val="00FF1E4D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E4"/>
  </w:style>
  <w:style w:type="paragraph" w:styleId="Footer">
    <w:name w:val="footer"/>
    <w:basedOn w:val="Normal"/>
    <w:link w:val="FooterChar"/>
    <w:uiPriority w:val="99"/>
    <w:unhideWhenUsed/>
    <w:rsid w:val="0094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E4"/>
  </w:style>
  <w:style w:type="character" w:styleId="PageNumber">
    <w:name w:val="page number"/>
    <w:basedOn w:val="DefaultParagraphFont"/>
    <w:uiPriority w:val="99"/>
    <w:semiHidden/>
    <w:unhideWhenUsed/>
    <w:rsid w:val="00943FE4"/>
  </w:style>
  <w:style w:type="paragraph" w:styleId="ListParagraph">
    <w:name w:val="List Paragraph"/>
    <w:basedOn w:val="Normal"/>
    <w:uiPriority w:val="34"/>
    <w:qFormat/>
    <w:rsid w:val="0012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8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E39F7"/>
  </w:style>
  <w:style w:type="character" w:customStyle="1" w:styleId="FootnoteTextChar">
    <w:name w:val="Footnote Text Char"/>
    <w:basedOn w:val="DefaultParagraphFont"/>
    <w:link w:val="FootnoteText"/>
    <w:uiPriority w:val="99"/>
    <w:rsid w:val="00EE39F7"/>
  </w:style>
  <w:style w:type="character" w:styleId="FootnoteReference">
    <w:name w:val="footnote reference"/>
    <w:basedOn w:val="DefaultParagraphFont"/>
    <w:uiPriority w:val="99"/>
    <w:unhideWhenUsed/>
    <w:rsid w:val="00EE39F7"/>
    <w:rPr>
      <w:vertAlign w:val="superscript"/>
    </w:rPr>
  </w:style>
  <w:style w:type="table" w:styleId="TableGrid">
    <w:name w:val="Table Grid"/>
    <w:basedOn w:val="TableNormal"/>
    <w:uiPriority w:val="59"/>
    <w:rsid w:val="0007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2E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2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E4"/>
  </w:style>
  <w:style w:type="paragraph" w:styleId="Footer">
    <w:name w:val="footer"/>
    <w:basedOn w:val="Normal"/>
    <w:link w:val="FooterChar"/>
    <w:uiPriority w:val="99"/>
    <w:unhideWhenUsed/>
    <w:rsid w:val="0094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E4"/>
  </w:style>
  <w:style w:type="character" w:styleId="PageNumber">
    <w:name w:val="page number"/>
    <w:basedOn w:val="DefaultParagraphFont"/>
    <w:uiPriority w:val="99"/>
    <w:semiHidden/>
    <w:unhideWhenUsed/>
    <w:rsid w:val="00943FE4"/>
  </w:style>
  <w:style w:type="paragraph" w:styleId="ListParagraph">
    <w:name w:val="List Paragraph"/>
    <w:basedOn w:val="Normal"/>
    <w:uiPriority w:val="34"/>
    <w:qFormat/>
    <w:rsid w:val="0012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8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E39F7"/>
  </w:style>
  <w:style w:type="character" w:customStyle="1" w:styleId="FootnoteTextChar">
    <w:name w:val="Footnote Text Char"/>
    <w:basedOn w:val="DefaultParagraphFont"/>
    <w:link w:val="FootnoteText"/>
    <w:uiPriority w:val="99"/>
    <w:rsid w:val="00EE39F7"/>
  </w:style>
  <w:style w:type="character" w:styleId="FootnoteReference">
    <w:name w:val="footnote reference"/>
    <w:basedOn w:val="DefaultParagraphFont"/>
    <w:uiPriority w:val="99"/>
    <w:unhideWhenUsed/>
    <w:rsid w:val="00EE39F7"/>
    <w:rPr>
      <w:vertAlign w:val="superscript"/>
    </w:rPr>
  </w:style>
  <w:style w:type="table" w:styleId="TableGrid">
    <w:name w:val="Table Grid"/>
    <w:basedOn w:val="TableNormal"/>
    <w:uiPriority w:val="59"/>
    <w:rsid w:val="0007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2E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2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5908-CE58-489E-B9AD-7DE404CB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D. Kruse</dc:creator>
  <cp:lastModifiedBy>Kent User</cp:lastModifiedBy>
  <cp:revision>2</cp:revision>
  <cp:lastPrinted>2014-02-04T17:04:00Z</cp:lastPrinted>
  <dcterms:created xsi:type="dcterms:W3CDTF">2014-02-04T18:07:00Z</dcterms:created>
  <dcterms:modified xsi:type="dcterms:W3CDTF">2014-02-04T18:07:00Z</dcterms:modified>
</cp:coreProperties>
</file>