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2E" w:rsidRPr="00103DC5" w:rsidRDefault="00433F2E" w:rsidP="00433F2E">
      <w:pPr>
        <w:pStyle w:val="Default"/>
        <w:jc w:val="center"/>
        <w:rPr>
          <w:rFonts w:ascii="Garamond" w:hAnsi="Garamond"/>
          <w:b/>
          <w:sz w:val="28"/>
          <w:szCs w:val="28"/>
        </w:rPr>
      </w:pPr>
      <w:bookmarkStart w:id="0" w:name="_GoBack"/>
      <w:bookmarkEnd w:id="0"/>
      <w:r w:rsidRPr="00103DC5">
        <w:rPr>
          <w:rFonts w:ascii="Garamond" w:hAnsi="Garamond"/>
          <w:b/>
          <w:sz w:val="28"/>
          <w:szCs w:val="28"/>
        </w:rPr>
        <w:t xml:space="preserve">Proposal </w:t>
      </w:r>
      <w:r w:rsidR="00E3780E" w:rsidRPr="00103DC5">
        <w:rPr>
          <w:rFonts w:ascii="Garamond" w:hAnsi="Garamond"/>
          <w:b/>
          <w:sz w:val="28"/>
          <w:szCs w:val="28"/>
        </w:rPr>
        <w:t>Summary</w:t>
      </w:r>
    </w:p>
    <w:p w:rsidR="00274A4B" w:rsidRPr="00103DC5" w:rsidRDefault="000B49A0" w:rsidP="00433F2E">
      <w:pPr>
        <w:pStyle w:val="Default"/>
        <w:jc w:val="center"/>
        <w:rPr>
          <w:rFonts w:ascii="Garamond" w:hAnsi="Garamond"/>
          <w:b/>
          <w:sz w:val="28"/>
          <w:szCs w:val="28"/>
        </w:rPr>
      </w:pPr>
      <w:r>
        <w:rPr>
          <w:rFonts w:ascii="Garamond" w:hAnsi="Garamond"/>
          <w:b/>
          <w:sz w:val="28"/>
          <w:szCs w:val="28"/>
        </w:rPr>
        <w:t>ADED Double Major</w:t>
      </w:r>
      <w:r w:rsidR="00DF3260">
        <w:rPr>
          <w:rFonts w:ascii="Garamond" w:hAnsi="Garamond"/>
          <w:b/>
          <w:sz w:val="28"/>
          <w:szCs w:val="28"/>
        </w:rPr>
        <w:t>/Dual Degree</w:t>
      </w:r>
      <w:r>
        <w:rPr>
          <w:rFonts w:ascii="Garamond" w:hAnsi="Garamond"/>
          <w:b/>
          <w:sz w:val="28"/>
          <w:szCs w:val="28"/>
        </w:rPr>
        <w:t xml:space="preserve"> Policy</w:t>
      </w:r>
    </w:p>
    <w:p w:rsidR="00274A4B" w:rsidRDefault="00274A4B" w:rsidP="00274A4B">
      <w:pPr>
        <w:rPr>
          <w:rFonts w:ascii="Garamond" w:hAnsi="Garamond" w:cs="Arial"/>
          <w:bCs/>
          <w:sz w:val="24"/>
          <w:szCs w:val="24"/>
        </w:rPr>
      </w:pPr>
    </w:p>
    <w:p w:rsidR="00274A4B" w:rsidRPr="00DE28C1" w:rsidRDefault="00274A4B" w:rsidP="00103DC5">
      <w:pPr>
        <w:rPr>
          <w:rFonts w:ascii="Garamond" w:hAnsi="Garamond" w:cs="Arial"/>
          <w:b/>
          <w:bCs/>
          <w:sz w:val="22"/>
          <w:szCs w:val="22"/>
        </w:rPr>
      </w:pPr>
      <w:r w:rsidRPr="00DE28C1">
        <w:rPr>
          <w:rFonts w:ascii="Garamond" w:hAnsi="Garamond" w:cs="Arial"/>
          <w:b/>
          <w:bCs/>
          <w:sz w:val="22"/>
          <w:szCs w:val="22"/>
        </w:rPr>
        <w:t xml:space="preserve">Description </w:t>
      </w:r>
      <w:r w:rsidR="00103DC5" w:rsidRPr="00DE28C1">
        <w:rPr>
          <w:rFonts w:ascii="Garamond" w:hAnsi="Garamond" w:cs="Arial"/>
          <w:b/>
          <w:bCs/>
          <w:sz w:val="22"/>
          <w:szCs w:val="22"/>
        </w:rPr>
        <w:t>of Action, Including Intended Effect</w:t>
      </w:r>
    </w:p>
    <w:p w:rsidR="00163DBB" w:rsidRPr="00DE28C1" w:rsidRDefault="000B49A0" w:rsidP="000B49A0">
      <w:pPr>
        <w:rPr>
          <w:rFonts w:ascii="Garamond" w:hAnsi="Garamond" w:cs="Arial"/>
          <w:bCs/>
          <w:sz w:val="22"/>
          <w:szCs w:val="22"/>
        </w:rPr>
      </w:pPr>
      <w:r w:rsidRPr="00DE28C1">
        <w:rPr>
          <w:rFonts w:ascii="Garamond" w:hAnsi="Garamond" w:cs="Arial"/>
          <w:bCs/>
          <w:sz w:val="22"/>
          <w:szCs w:val="22"/>
        </w:rPr>
        <w:t xml:space="preserve">The purpose of this proposal is to establish a </w:t>
      </w:r>
      <w:r w:rsidR="00DE6371" w:rsidRPr="00DE28C1">
        <w:rPr>
          <w:rFonts w:ascii="Garamond" w:hAnsi="Garamond" w:cs="Arial"/>
          <w:bCs/>
          <w:sz w:val="22"/>
          <w:szCs w:val="22"/>
        </w:rPr>
        <w:t xml:space="preserve">policy for </w:t>
      </w:r>
      <w:r w:rsidRPr="00DE28C1">
        <w:rPr>
          <w:rFonts w:ascii="Garamond" w:hAnsi="Garamond" w:cs="Arial"/>
          <w:bCs/>
          <w:sz w:val="22"/>
          <w:szCs w:val="22"/>
        </w:rPr>
        <w:t>double major</w:t>
      </w:r>
      <w:r w:rsidR="00DF3260" w:rsidRPr="00DE28C1">
        <w:rPr>
          <w:rFonts w:ascii="Garamond" w:hAnsi="Garamond" w:cs="Arial"/>
          <w:bCs/>
          <w:sz w:val="22"/>
          <w:szCs w:val="22"/>
        </w:rPr>
        <w:t>s/dual degrees</w:t>
      </w:r>
      <w:r w:rsidRPr="00DE28C1">
        <w:rPr>
          <w:rFonts w:ascii="Garamond" w:hAnsi="Garamond" w:cs="Arial"/>
          <w:bCs/>
          <w:sz w:val="22"/>
          <w:szCs w:val="22"/>
        </w:rPr>
        <w:t xml:space="preserve"> </w:t>
      </w:r>
      <w:r w:rsidR="00DE6371" w:rsidRPr="00DE28C1">
        <w:rPr>
          <w:rFonts w:ascii="Garamond" w:hAnsi="Garamond" w:cs="Arial"/>
          <w:bCs/>
          <w:sz w:val="22"/>
          <w:szCs w:val="22"/>
        </w:rPr>
        <w:t>in</w:t>
      </w:r>
      <w:r w:rsidRPr="00DE28C1">
        <w:rPr>
          <w:rFonts w:ascii="Garamond" w:hAnsi="Garamond" w:cs="Arial"/>
          <w:bCs/>
          <w:sz w:val="22"/>
          <w:szCs w:val="22"/>
        </w:rPr>
        <w:t xml:space="preserve"> the Adolescence and Young Adult Education (ADED) </w:t>
      </w:r>
      <w:r w:rsidR="00DE6371" w:rsidRPr="00DE28C1">
        <w:rPr>
          <w:rFonts w:ascii="Garamond" w:hAnsi="Garamond" w:cs="Arial"/>
          <w:bCs/>
          <w:sz w:val="22"/>
          <w:szCs w:val="22"/>
        </w:rPr>
        <w:t>program</w:t>
      </w:r>
      <w:r w:rsidRPr="00DE28C1">
        <w:rPr>
          <w:rFonts w:ascii="Garamond" w:hAnsi="Garamond" w:cs="Arial"/>
          <w:bCs/>
          <w:sz w:val="22"/>
          <w:szCs w:val="22"/>
        </w:rPr>
        <w:t>.</w:t>
      </w:r>
      <w:r w:rsidR="00163DBB" w:rsidRPr="00DE28C1">
        <w:rPr>
          <w:rFonts w:ascii="Garamond" w:hAnsi="Garamond" w:cs="Arial"/>
          <w:bCs/>
          <w:sz w:val="22"/>
          <w:szCs w:val="22"/>
        </w:rPr>
        <w:t xml:space="preserve">  </w:t>
      </w:r>
      <w:r w:rsidRPr="00DE28C1">
        <w:rPr>
          <w:rFonts w:ascii="Garamond" w:hAnsi="Garamond" w:cs="Arial"/>
          <w:bCs/>
          <w:sz w:val="22"/>
          <w:szCs w:val="22"/>
        </w:rPr>
        <w:t xml:space="preserve">The </w:t>
      </w:r>
      <w:r w:rsidR="00CD095C" w:rsidRPr="00DE28C1">
        <w:rPr>
          <w:rFonts w:ascii="Garamond" w:hAnsi="Garamond" w:cs="Arial"/>
          <w:bCs/>
          <w:sz w:val="22"/>
          <w:szCs w:val="22"/>
        </w:rPr>
        <w:t>undergraduate ADED program</w:t>
      </w:r>
      <w:r w:rsidRPr="00DE28C1">
        <w:rPr>
          <w:rFonts w:ascii="Garamond" w:hAnsi="Garamond" w:cs="Arial"/>
          <w:bCs/>
          <w:sz w:val="22"/>
          <w:szCs w:val="22"/>
        </w:rPr>
        <w:t xml:space="preserve"> provides teacher licensure in eight major academic areas: Earth Science [ESCI], Integrated Language Arts [INLA], Integrated Mathematics [IMTH], Integrated Science [ISCI], Integrated Social Studies [INSS], Life Sciences [LFSC], Life Science/Chemistry</w:t>
      </w:r>
      <w:r w:rsidR="00163DBB" w:rsidRPr="00DE28C1">
        <w:rPr>
          <w:rFonts w:ascii="Garamond" w:hAnsi="Garamond" w:cs="Arial"/>
          <w:bCs/>
          <w:sz w:val="22"/>
          <w:szCs w:val="22"/>
        </w:rPr>
        <w:t xml:space="preserve"> [LSCM]</w:t>
      </w:r>
      <w:r w:rsidRPr="00DE28C1">
        <w:rPr>
          <w:rFonts w:ascii="Garamond" w:hAnsi="Garamond" w:cs="Arial"/>
          <w:bCs/>
          <w:sz w:val="22"/>
          <w:szCs w:val="22"/>
        </w:rPr>
        <w:t>, and Physical Sciences</w:t>
      </w:r>
      <w:r w:rsidR="00163DBB" w:rsidRPr="00DE28C1">
        <w:rPr>
          <w:rFonts w:ascii="Garamond" w:hAnsi="Garamond" w:cs="Arial"/>
          <w:bCs/>
          <w:sz w:val="22"/>
          <w:szCs w:val="22"/>
        </w:rPr>
        <w:t xml:space="preserve"> [PHSC]</w:t>
      </w:r>
      <w:r w:rsidRPr="00DE28C1">
        <w:rPr>
          <w:rFonts w:ascii="Garamond" w:hAnsi="Garamond" w:cs="Arial"/>
          <w:bCs/>
          <w:sz w:val="22"/>
          <w:szCs w:val="22"/>
        </w:rPr>
        <w:t xml:space="preserve">. </w:t>
      </w:r>
    </w:p>
    <w:p w:rsidR="00163DBB" w:rsidRPr="00DE28C1" w:rsidRDefault="00163DBB" w:rsidP="000B49A0">
      <w:pPr>
        <w:rPr>
          <w:rFonts w:ascii="Garamond" w:hAnsi="Garamond" w:cs="Arial"/>
          <w:bCs/>
          <w:sz w:val="22"/>
          <w:szCs w:val="22"/>
        </w:rPr>
      </w:pPr>
    </w:p>
    <w:p w:rsidR="000B49A0" w:rsidRPr="00DE28C1" w:rsidRDefault="00294257" w:rsidP="001F2BE9">
      <w:pPr>
        <w:tabs>
          <w:tab w:val="left" w:pos="1350"/>
        </w:tabs>
        <w:rPr>
          <w:rFonts w:ascii="Garamond" w:hAnsi="Garamond" w:cs="Arial"/>
          <w:b/>
          <w:bCs/>
          <w:sz w:val="22"/>
          <w:szCs w:val="22"/>
        </w:rPr>
      </w:pPr>
      <w:r w:rsidRPr="00DE28C1">
        <w:rPr>
          <w:rFonts w:ascii="Garamond" w:hAnsi="Garamond" w:cs="Arial"/>
          <w:b/>
          <w:bCs/>
          <w:sz w:val="22"/>
          <w:szCs w:val="22"/>
        </w:rPr>
        <w:t>*</w:t>
      </w:r>
      <w:r w:rsidR="00DF3260" w:rsidRPr="00DE28C1">
        <w:rPr>
          <w:rFonts w:ascii="Garamond" w:hAnsi="Garamond" w:cs="Arial"/>
          <w:b/>
          <w:bCs/>
          <w:sz w:val="22"/>
          <w:szCs w:val="22"/>
        </w:rPr>
        <w:t>According to University Policy, in certain cases students may be able to complete the requirements for more than one academic major through either a double major or a dual-degree program of study. A double-major combines two major fields of study within the same degree program. A dual degree combines two majors from distinct degree programs</w:t>
      </w:r>
      <w:r w:rsidR="00CA225A" w:rsidRPr="00DE28C1">
        <w:rPr>
          <w:rFonts w:ascii="Garamond" w:hAnsi="Garamond" w:cs="Arial"/>
          <w:b/>
          <w:bCs/>
          <w:sz w:val="22"/>
          <w:szCs w:val="22"/>
        </w:rPr>
        <w:t xml:space="preserve"> or two majors from the same degree but from different c</w:t>
      </w:r>
      <w:r w:rsidR="00DF3260" w:rsidRPr="00DE28C1">
        <w:rPr>
          <w:rFonts w:ascii="Garamond" w:hAnsi="Garamond" w:cs="Arial"/>
          <w:b/>
          <w:bCs/>
          <w:sz w:val="22"/>
          <w:szCs w:val="22"/>
        </w:rPr>
        <w:t>ollege</w:t>
      </w:r>
      <w:r w:rsidR="00CA225A" w:rsidRPr="00DE28C1">
        <w:rPr>
          <w:rFonts w:ascii="Garamond" w:hAnsi="Garamond" w:cs="Arial"/>
          <w:b/>
          <w:bCs/>
          <w:sz w:val="22"/>
          <w:szCs w:val="22"/>
        </w:rPr>
        <w:t>s</w:t>
      </w:r>
      <w:r w:rsidR="00DF3260" w:rsidRPr="00DE28C1">
        <w:rPr>
          <w:rFonts w:ascii="Garamond" w:hAnsi="Garamond" w:cs="Arial"/>
          <w:b/>
          <w:bCs/>
          <w:sz w:val="22"/>
          <w:szCs w:val="22"/>
        </w:rPr>
        <w:t>.</w:t>
      </w:r>
      <w:r w:rsidR="00163DBB" w:rsidRPr="00DE28C1">
        <w:rPr>
          <w:rFonts w:ascii="Garamond" w:hAnsi="Garamond" w:cs="Arial"/>
          <w:b/>
          <w:bCs/>
          <w:sz w:val="22"/>
          <w:szCs w:val="22"/>
        </w:rPr>
        <w:t xml:space="preserve">  </w:t>
      </w:r>
      <w:r w:rsidR="000B49A0" w:rsidRPr="00DE28C1">
        <w:rPr>
          <w:rFonts w:ascii="Garamond" w:hAnsi="Garamond" w:cs="Arial"/>
          <w:b/>
          <w:bCs/>
          <w:sz w:val="22"/>
          <w:szCs w:val="22"/>
        </w:rPr>
        <w:t>The ADED program wi</w:t>
      </w:r>
      <w:r w:rsidR="00163DBB" w:rsidRPr="00DE28C1">
        <w:rPr>
          <w:rFonts w:ascii="Garamond" w:hAnsi="Garamond" w:cs="Arial"/>
          <w:b/>
          <w:bCs/>
          <w:sz w:val="22"/>
          <w:szCs w:val="22"/>
        </w:rPr>
        <w:t>ll generally</w:t>
      </w:r>
      <w:r w:rsidR="000B49A0" w:rsidRPr="00DE28C1">
        <w:rPr>
          <w:rFonts w:ascii="Garamond" w:hAnsi="Garamond" w:cs="Arial"/>
          <w:b/>
          <w:bCs/>
          <w:sz w:val="22"/>
          <w:szCs w:val="22"/>
        </w:rPr>
        <w:t xml:space="preserve"> approve double majors within ADED academic areas </w:t>
      </w:r>
      <w:r w:rsidR="00DF3260" w:rsidRPr="00DE28C1">
        <w:rPr>
          <w:rFonts w:ascii="Garamond" w:hAnsi="Garamond" w:cs="Arial"/>
          <w:b/>
          <w:bCs/>
          <w:sz w:val="22"/>
          <w:szCs w:val="22"/>
        </w:rPr>
        <w:t xml:space="preserve">or dual degrees/double </w:t>
      </w:r>
      <w:r w:rsidR="00DF3260" w:rsidRPr="006323D7">
        <w:rPr>
          <w:rFonts w:ascii="Garamond" w:hAnsi="Garamond" w:cs="Arial"/>
          <w:b/>
          <w:bCs/>
          <w:sz w:val="22"/>
          <w:szCs w:val="22"/>
        </w:rPr>
        <w:t>majors</w:t>
      </w:r>
      <w:r w:rsidR="000B49A0" w:rsidRPr="006323D7">
        <w:rPr>
          <w:rFonts w:ascii="Garamond" w:hAnsi="Garamond" w:cs="Arial"/>
          <w:b/>
          <w:bCs/>
          <w:sz w:val="22"/>
          <w:szCs w:val="22"/>
        </w:rPr>
        <w:t xml:space="preserve"> </w:t>
      </w:r>
      <w:r w:rsidR="00C466F3" w:rsidRPr="006323D7">
        <w:rPr>
          <w:rFonts w:ascii="Garamond" w:hAnsi="Garamond" w:cs="Arial"/>
          <w:b/>
          <w:bCs/>
          <w:sz w:val="22"/>
          <w:szCs w:val="22"/>
        </w:rPr>
        <w:t xml:space="preserve">involving majors that lead to teacher licensure </w:t>
      </w:r>
      <w:r w:rsidR="000B49A0" w:rsidRPr="006323D7">
        <w:rPr>
          <w:rFonts w:ascii="Garamond" w:hAnsi="Garamond" w:cs="Arial"/>
          <w:b/>
          <w:bCs/>
          <w:sz w:val="22"/>
          <w:szCs w:val="22"/>
        </w:rPr>
        <w:t>outside of ADED (such as Art Education, Music</w:t>
      </w:r>
      <w:r w:rsidR="000B49A0" w:rsidRPr="00DE28C1">
        <w:rPr>
          <w:rFonts w:ascii="Garamond" w:hAnsi="Garamond" w:cs="Arial"/>
          <w:b/>
          <w:bCs/>
          <w:sz w:val="22"/>
          <w:szCs w:val="22"/>
        </w:rPr>
        <w:t xml:space="preserve"> Education, etc.) as long as the following requirements are met:</w:t>
      </w:r>
    </w:p>
    <w:p w:rsidR="000B49A0" w:rsidRPr="00DE28C1" w:rsidRDefault="000B49A0" w:rsidP="001F2BE9">
      <w:pPr>
        <w:pStyle w:val="ListParagraph"/>
        <w:numPr>
          <w:ilvl w:val="0"/>
          <w:numId w:val="6"/>
        </w:numPr>
        <w:tabs>
          <w:tab w:val="left" w:pos="1350"/>
        </w:tabs>
        <w:ind w:left="540" w:hanging="270"/>
        <w:rPr>
          <w:rFonts w:ascii="Garamond" w:hAnsi="Garamond" w:cs="Arial"/>
          <w:b/>
          <w:bCs/>
          <w:sz w:val="22"/>
          <w:szCs w:val="22"/>
        </w:rPr>
      </w:pPr>
      <w:r w:rsidRPr="00DE28C1">
        <w:rPr>
          <w:rFonts w:ascii="Garamond" w:hAnsi="Garamond" w:cs="Arial"/>
          <w:b/>
          <w:bCs/>
          <w:sz w:val="22"/>
          <w:szCs w:val="22"/>
        </w:rPr>
        <w:t>All required content courses are taken for each major</w:t>
      </w:r>
    </w:p>
    <w:p w:rsidR="000B49A0" w:rsidRPr="00DE28C1" w:rsidRDefault="000B49A0" w:rsidP="001F2BE9">
      <w:pPr>
        <w:pStyle w:val="ListParagraph"/>
        <w:numPr>
          <w:ilvl w:val="0"/>
          <w:numId w:val="6"/>
        </w:numPr>
        <w:tabs>
          <w:tab w:val="left" w:pos="1350"/>
        </w:tabs>
        <w:ind w:left="540" w:hanging="270"/>
        <w:rPr>
          <w:rFonts w:ascii="Garamond" w:hAnsi="Garamond" w:cs="Arial"/>
          <w:b/>
          <w:bCs/>
          <w:sz w:val="22"/>
          <w:szCs w:val="22"/>
        </w:rPr>
      </w:pPr>
      <w:r w:rsidRPr="00DE28C1">
        <w:rPr>
          <w:rFonts w:ascii="Garamond" w:hAnsi="Garamond" w:cs="Arial"/>
          <w:b/>
          <w:bCs/>
          <w:sz w:val="22"/>
          <w:szCs w:val="22"/>
        </w:rPr>
        <w:t xml:space="preserve">All required methods courses are taken for each major.  </w:t>
      </w:r>
    </w:p>
    <w:p w:rsidR="000B49A0" w:rsidRPr="00DE28C1" w:rsidRDefault="00163DBB" w:rsidP="001F2BE9">
      <w:pPr>
        <w:pStyle w:val="ListParagraph"/>
        <w:numPr>
          <w:ilvl w:val="0"/>
          <w:numId w:val="6"/>
        </w:numPr>
        <w:tabs>
          <w:tab w:val="left" w:pos="1350"/>
        </w:tabs>
        <w:ind w:left="540" w:hanging="270"/>
        <w:rPr>
          <w:rFonts w:ascii="Garamond" w:hAnsi="Garamond" w:cs="Arial"/>
          <w:b/>
          <w:bCs/>
          <w:sz w:val="22"/>
          <w:szCs w:val="22"/>
        </w:rPr>
      </w:pPr>
      <w:r w:rsidRPr="00DE28C1">
        <w:rPr>
          <w:rFonts w:ascii="Garamond" w:hAnsi="Garamond" w:cs="Arial"/>
          <w:b/>
          <w:bCs/>
          <w:sz w:val="22"/>
          <w:szCs w:val="22"/>
        </w:rPr>
        <w:t xml:space="preserve">Separate </w:t>
      </w:r>
      <w:r w:rsidR="00F94286" w:rsidRPr="00DE28C1">
        <w:rPr>
          <w:rFonts w:ascii="Garamond" w:hAnsi="Garamond" w:cs="Arial"/>
          <w:b/>
          <w:bCs/>
          <w:sz w:val="22"/>
          <w:szCs w:val="22"/>
        </w:rPr>
        <w:t>practicum</w:t>
      </w:r>
      <w:r w:rsidR="000B49A0" w:rsidRPr="00DE28C1">
        <w:rPr>
          <w:rFonts w:ascii="Garamond" w:hAnsi="Garamond" w:cs="Arial"/>
          <w:b/>
          <w:bCs/>
          <w:sz w:val="22"/>
          <w:szCs w:val="22"/>
        </w:rPr>
        <w:t xml:space="preserve"> and </w:t>
      </w:r>
      <w:r w:rsidR="00F94286" w:rsidRPr="00DE28C1">
        <w:rPr>
          <w:rFonts w:ascii="Garamond" w:hAnsi="Garamond" w:cs="Arial"/>
          <w:b/>
          <w:bCs/>
          <w:sz w:val="22"/>
          <w:szCs w:val="22"/>
        </w:rPr>
        <w:t>i</w:t>
      </w:r>
      <w:r w:rsidR="000B49A0" w:rsidRPr="00DE28C1">
        <w:rPr>
          <w:rFonts w:ascii="Garamond" w:hAnsi="Garamond" w:cs="Arial"/>
          <w:b/>
          <w:bCs/>
          <w:sz w:val="22"/>
          <w:szCs w:val="22"/>
        </w:rPr>
        <w:t>nquiry</w:t>
      </w:r>
      <w:r w:rsidRPr="00DE28C1">
        <w:rPr>
          <w:rFonts w:ascii="Garamond" w:hAnsi="Garamond" w:cs="Arial"/>
          <w:b/>
          <w:bCs/>
          <w:sz w:val="22"/>
          <w:szCs w:val="22"/>
        </w:rPr>
        <w:t xml:space="preserve"> </w:t>
      </w:r>
      <w:r w:rsidR="000B49A0" w:rsidRPr="00DE28C1">
        <w:rPr>
          <w:rFonts w:ascii="Garamond" w:hAnsi="Garamond" w:cs="Arial"/>
          <w:b/>
          <w:bCs/>
          <w:sz w:val="22"/>
          <w:szCs w:val="22"/>
        </w:rPr>
        <w:t>course</w:t>
      </w:r>
      <w:r w:rsidRPr="00DE28C1">
        <w:rPr>
          <w:rFonts w:ascii="Garamond" w:hAnsi="Garamond" w:cs="Arial"/>
          <w:b/>
          <w:bCs/>
          <w:sz w:val="22"/>
          <w:szCs w:val="22"/>
        </w:rPr>
        <w:t>s</w:t>
      </w:r>
      <w:r w:rsidR="000B49A0" w:rsidRPr="00DE28C1">
        <w:rPr>
          <w:rFonts w:ascii="Garamond" w:hAnsi="Garamond" w:cs="Arial"/>
          <w:b/>
          <w:bCs/>
          <w:sz w:val="22"/>
          <w:szCs w:val="22"/>
        </w:rPr>
        <w:t xml:space="preserve"> must be taken for each major as listed below:</w:t>
      </w:r>
    </w:p>
    <w:p w:rsidR="00163DBB" w:rsidRPr="00DE28C1" w:rsidRDefault="000B49A0" w:rsidP="001F2BE9">
      <w:pPr>
        <w:pStyle w:val="ListParagraph"/>
        <w:numPr>
          <w:ilvl w:val="1"/>
          <w:numId w:val="8"/>
        </w:numPr>
        <w:tabs>
          <w:tab w:val="left" w:pos="810"/>
        </w:tabs>
        <w:ind w:left="540" w:firstLine="0"/>
        <w:rPr>
          <w:rFonts w:ascii="Garamond" w:hAnsi="Garamond" w:cs="Arial"/>
          <w:b/>
          <w:bCs/>
          <w:sz w:val="22"/>
          <w:szCs w:val="22"/>
        </w:rPr>
      </w:pPr>
      <w:r w:rsidRPr="00DE28C1">
        <w:rPr>
          <w:rFonts w:ascii="Garamond" w:hAnsi="Garamond" w:cs="Arial"/>
          <w:b/>
          <w:bCs/>
          <w:sz w:val="22"/>
          <w:szCs w:val="22"/>
        </w:rPr>
        <w:t xml:space="preserve">ADED 42292 </w:t>
      </w:r>
      <w:r w:rsidR="00163DBB" w:rsidRPr="00DE28C1">
        <w:rPr>
          <w:rFonts w:ascii="Garamond" w:hAnsi="Garamond" w:cs="Arial"/>
          <w:b/>
          <w:bCs/>
          <w:i/>
          <w:sz w:val="22"/>
          <w:szCs w:val="22"/>
        </w:rPr>
        <w:t>Field Work Practicum</w:t>
      </w:r>
      <w:r w:rsidR="00163DBB" w:rsidRPr="00DE28C1">
        <w:rPr>
          <w:rFonts w:ascii="Garamond" w:hAnsi="Garamond" w:cs="Arial"/>
          <w:b/>
          <w:bCs/>
          <w:sz w:val="22"/>
          <w:szCs w:val="22"/>
        </w:rPr>
        <w:t xml:space="preserve"> </w:t>
      </w:r>
      <w:r w:rsidRPr="00DE28C1">
        <w:rPr>
          <w:rFonts w:ascii="Garamond" w:hAnsi="Garamond" w:cs="Arial"/>
          <w:b/>
          <w:bCs/>
          <w:sz w:val="22"/>
          <w:szCs w:val="22"/>
        </w:rPr>
        <w:t>or the equivalent required by an outside program</w:t>
      </w:r>
    </w:p>
    <w:p w:rsidR="000B49A0" w:rsidRPr="00DE28C1" w:rsidRDefault="000B49A0" w:rsidP="001F2BE9">
      <w:pPr>
        <w:pStyle w:val="ListParagraph"/>
        <w:numPr>
          <w:ilvl w:val="1"/>
          <w:numId w:val="8"/>
        </w:numPr>
        <w:tabs>
          <w:tab w:val="left" w:pos="810"/>
        </w:tabs>
        <w:ind w:left="540" w:right="-540" w:firstLine="0"/>
        <w:rPr>
          <w:rFonts w:ascii="Garamond" w:hAnsi="Garamond" w:cs="Arial"/>
          <w:b/>
          <w:bCs/>
          <w:sz w:val="22"/>
          <w:szCs w:val="22"/>
        </w:rPr>
      </w:pPr>
      <w:r w:rsidRPr="00DE28C1">
        <w:rPr>
          <w:rFonts w:ascii="Garamond" w:hAnsi="Garamond" w:cs="Arial"/>
          <w:b/>
          <w:bCs/>
          <w:sz w:val="22"/>
          <w:szCs w:val="22"/>
        </w:rPr>
        <w:t xml:space="preserve">ADED 49525 </w:t>
      </w:r>
      <w:r w:rsidR="00CD095C" w:rsidRPr="00DE28C1">
        <w:rPr>
          <w:rFonts w:ascii="Garamond" w:hAnsi="Garamond" w:cs="Arial"/>
          <w:b/>
          <w:bCs/>
          <w:i/>
          <w:sz w:val="22"/>
          <w:szCs w:val="22"/>
        </w:rPr>
        <w:t xml:space="preserve">Inquiry </w:t>
      </w:r>
      <w:r w:rsidR="00F94286" w:rsidRPr="00DE28C1">
        <w:rPr>
          <w:rFonts w:ascii="Garamond" w:hAnsi="Garamond" w:cs="Arial"/>
          <w:b/>
          <w:bCs/>
          <w:i/>
          <w:sz w:val="22"/>
          <w:szCs w:val="22"/>
        </w:rPr>
        <w:t>into Professional P</w:t>
      </w:r>
      <w:r w:rsidR="00CD095C" w:rsidRPr="00DE28C1">
        <w:rPr>
          <w:rFonts w:ascii="Garamond" w:hAnsi="Garamond" w:cs="Arial"/>
          <w:b/>
          <w:bCs/>
          <w:i/>
          <w:sz w:val="22"/>
          <w:szCs w:val="22"/>
        </w:rPr>
        <w:t>ractice</w:t>
      </w:r>
      <w:r w:rsidRPr="00DE28C1">
        <w:rPr>
          <w:rFonts w:ascii="Garamond" w:hAnsi="Garamond" w:cs="Arial"/>
          <w:b/>
          <w:bCs/>
          <w:sz w:val="22"/>
          <w:szCs w:val="22"/>
        </w:rPr>
        <w:t xml:space="preserve"> or the equivalent required by an outside program</w:t>
      </w:r>
    </w:p>
    <w:p w:rsidR="002E02D8" w:rsidRPr="00DE28C1" w:rsidRDefault="002E02D8" w:rsidP="001F2BE9">
      <w:pPr>
        <w:pStyle w:val="ListParagraph"/>
        <w:numPr>
          <w:ilvl w:val="0"/>
          <w:numId w:val="6"/>
        </w:numPr>
        <w:tabs>
          <w:tab w:val="left" w:pos="1350"/>
        </w:tabs>
        <w:ind w:left="540" w:hanging="270"/>
        <w:rPr>
          <w:rFonts w:ascii="Garamond" w:hAnsi="Garamond" w:cs="Arial"/>
          <w:b/>
          <w:bCs/>
          <w:sz w:val="22"/>
          <w:szCs w:val="22"/>
        </w:rPr>
      </w:pPr>
      <w:r w:rsidRPr="00DE28C1">
        <w:rPr>
          <w:rFonts w:ascii="Garamond" w:hAnsi="Garamond" w:cs="Arial"/>
          <w:b/>
          <w:bCs/>
          <w:sz w:val="22"/>
          <w:szCs w:val="22"/>
        </w:rPr>
        <w:t xml:space="preserve">Students double majoring in two ADED programs need only take one ADED 42357 </w:t>
      </w:r>
      <w:r w:rsidRPr="00DE28C1">
        <w:rPr>
          <w:rFonts w:ascii="Garamond" w:hAnsi="Garamond" w:cs="Arial"/>
          <w:b/>
          <w:bCs/>
          <w:i/>
          <w:sz w:val="22"/>
          <w:szCs w:val="22"/>
        </w:rPr>
        <w:t>Secondary Student Teaching</w:t>
      </w:r>
      <w:r w:rsidRPr="00DE28C1">
        <w:rPr>
          <w:rFonts w:ascii="Garamond" w:hAnsi="Garamond" w:cs="Arial"/>
          <w:b/>
          <w:bCs/>
          <w:sz w:val="22"/>
          <w:szCs w:val="22"/>
        </w:rPr>
        <w:t xml:space="preserve"> course, consisting of a 16 week classroom experience</w:t>
      </w:r>
      <w:r w:rsidR="004C5F2F" w:rsidRPr="00DE28C1">
        <w:rPr>
          <w:rFonts w:ascii="Garamond" w:hAnsi="Garamond" w:cs="Arial"/>
          <w:b/>
          <w:bCs/>
          <w:sz w:val="22"/>
          <w:szCs w:val="22"/>
        </w:rPr>
        <w:t xml:space="preserve"> involving both subject areas</w:t>
      </w:r>
      <w:r w:rsidRPr="00DE28C1">
        <w:rPr>
          <w:rFonts w:ascii="Garamond" w:hAnsi="Garamond" w:cs="Arial"/>
          <w:b/>
          <w:bCs/>
          <w:sz w:val="22"/>
          <w:szCs w:val="22"/>
        </w:rPr>
        <w:t xml:space="preserve">. </w:t>
      </w:r>
      <w:r w:rsidR="009A09AB" w:rsidRPr="00DE28C1">
        <w:rPr>
          <w:rFonts w:ascii="Garamond" w:hAnsi="Garamond" w:cs="Arial"/>
          <w:b/>
          <w:bCs/>
          <w:sz w:val="22"/>
          <w:szCs w:val="22"/>
        </w:rPr>
        <w:t>The</w:t>
      </w:r>
      <w:r w:rsidR="00CA225A" w:rsidRPr="00DE28C1">
        <w:rPr>
          <w:rFonts w:ascii="Garamond" w:hAnsi="Garamond" w:cs="Arial"/>
          <w:b/>
          <w:bCs/>
          <w:sz w:val="22"/>
          <w:szCs w:val="22"/>
        </w:rPr>
        <w:t xml:space="preserve"> </w:t>
      </w:r>
      <w:r w:rsidR="009A09AB" w:rsidRPr="00DE28C1">
        <w:rPr>
          <w:rFonts w:ascii="Garamond" w:hAnsi="Garamond" w:cs="Arial"/>
          <w:b/>
          <w:bCs/>
          <w:sz w:val="22"/>
          <w:szCs w:val="22"/>
        </w:rPr>
        <w:t xml:space="preserve">student teaching </w:t>
      </w:r>
      <w:r w:rsidR="00CA225A" w:rsidRPr="00DE28C1">
        <w:rPr>
          <w:rFonts w:ascii="Garamond" w:hAnsi="Garamond" w:cs="Arial"/>
          <w:b/>
          <w:bCs/>
          <w:sz w:val="22"/>
          <w:szCs w:val="22"/>
        </w:rPr>
        <w:t>requirements</w:t>
      </w:r>
      <w:r w:rsidR="009A09AB" w:rsidRPr="00DE28C1">
        <w:rPr>
          <w:rFonts w:ascii="Garamond" w:hAnsi="Garamond" w:cs="Arial"/>
          <w:b/>
          <w:bCs/>
          <w:sz w:val="22"/>
          <w:szCs w:val="22"/>
        </w:rPr>
        <w:t xml:space="preserve"> for n</w:t>
      </w:r>
      <w:r w:rsidRPr="00DE28C1">
        <w:rPr>
          <w:rFonts w:ascii="Garamond" w:hAnsi="Garamond" w:cs="Arial"/>
          <w:b/>
          <w:bCs/>
          <w:sz w:val="22"/>
          <w:szCs w:val="22"/>
        </w:rPr>
        <w:t xml:space="preserve">on-ADED students </w:t>
      </w:r>
      <w:r w:rsidR="009A09AB" w:rsidRPr="00DE28C1">
        <w:rPr>
          <w:rFonts w:ascii="Garamond" w:hAnsi="Garamond" w:cs="Arial"/>
          <w:b/>
          <w:bCs/>
          <w:sz w:val="22"/>
          <w:szCs w:val="22"/>
        </w:rPr>
        <w:t>will be determined</w:t>
      </w:r>
      <w:r w:rsidR="004C5F2F" w:rsidRPr="00DE28C1">
        <w:rPr>
          <w:rFonts w:ascii="Garamond" w:hAnsi="Garamond" w:cs="Arial"/>
          <w:b/>
          <w:bCs/>
          <w:sz w:val="22"/>
          <w:szCs w:val="22"/>
        </w:rPr>
        <w:t xml:space="preserve"> by faculty from both program areas at the time the program of study is developed</w:t>
      </w:r>
      <w:r w:rsidR="00CA225A" w:rsidRPr="00DE28C1">
        <w:rPr>
          <w:rFonts w:ascii="Garamond" w:hAnsi="Garamond" w:cs="Arial"/>
          <w:b/>
          <w:bCs/>
          <w:sz w:val="22"/>
          <w:szCs w:val="22"/>
        </w:rPr>
        <w:t>, with a minimum 16 weeks spent in the classroom</w:t>
      </w:r>
      <w:r w:rsidR="009A09AB" w:rsidRPr="00DE28C1">
        <w:rPr>
          <w:rFonts w:ascii="Garamond" w:hAnsi="Garamond" w:cs="Arial"/>
          <w:b/>
          <w:bCs/>
          <w:sz w:val="22"/>
          <w:szCs w:val="22"/>
        </w:rPr>
        <w:t>.</w:t>
      </w:r>
    </w:p>
    <w:p w:rsidR="000B49A0" w:rsidRPr="00DE28C1" w:rsidRDefault="00C466F3" w:rsidP="001F2BE9">
      <w:pPr>
        <w:pStyle w:val="ListParagraph"/>
        <w:numPr>
          <w:ilvl w:val="0"/>
          <w:numId w:val="6"/>
        </w:numPr>
        <w:tabs>
          <w:tab w:val="left" w:pos="1350"/>
        </w:tabs>
        <w:ind w:left="540" w:hanging="270"/>
        <w:rPr>
          <w:rFonts w:ascii="Garamond" w:hAnsi="Garamond" w:cs="Arial"/>
          <w:b/>
          <w:bCs/>
          <w:sz w:val="22"/>
          <w:szCs w:val="22"/>
        </w:rPr>
      </w:pPr>
      <w:r w:rsidRPr="00DE28C1">
        <w:rPr>
          <w:rFonts w:ascii="Garamond" w:hAnsi="Garamond" w:cs="Arial"/>
          <w:b/>
          <w:bCs/>
          <w:sz w:val="22"/>
          <w:szCs w:val="22"/>
        </w:rPr>
        <w:t xml:space="preserve">Approval is received from both majors. </w:t>
      </w:r>
      <w:r w:rsidR="000B49A0" w:rsidRPr="00DE28C1">
        <w:rPr>
          <w:rFonts w:ascii="Garamond" w:hAnsi="Garamond" w:cs="Arial"/>
          <w:b/>
          <w:bCs/>
          <w:sz w:val="22"/>
          <w:szCs w:val="22"/>
        </w:rPr>
        <w:t xml:space="preserve">A program of study for those interested in pursuing a double major must be approved in writing by faculty from each major area prior to admission to advanced study.   </w:t>
      </w:r>
    </w:p>
    <w:p w:rsidR="00103DC5" w:rsidRPr="00DE28C1" w:rsidRDefault="00103DC5" w:rsidP="00103DC5">
      <w:pPr>
        <w:rPr>
          <w:rFonts w:ascii="Garamond" w:hAnsi="Garamond" w:cs="Arial"/>
          <w:bCs/>
          <w:sz w:val="22"/>
          <w:szCs w:val="22"/>
        </w:rPr>
      </w:pPr>
    </w:p>
    <w:p w:rsidR="002E02D8" w:rsidRPr="00DE28C1" w:rsidRDefault="002E02D8" w:rsidP="002E02D8">
      <w:pPr>
        <w:ind w:right="-72"/>
        <w:rPr>
          <w:rFonts w:ascii="Garamond" w:hAnsi="Garamond" w:cs="Arial"/>
          <w:bCs/>
          <w:sz w:val="22"/>
          <w:szCs w:val="22"/>
        </w:rPr>
      </w:pPr>
      <w:r w:rsidRPr="00DE28C1">
        <w:rPr>
          <w:rFonts w:ascii="Garamond" w:hAnsi="Garamond" w:cs="Arial"/>
          <w:bCs/>
          <w:sz w:val="22"/>
          <w:szCs w:val="22"/>
        </w:rPr>
        <w:t>The need for students to take content, methods and clinical coursework in both subject areas is due not only to assessment requirements of our professional associations (National Council of Teachers of English, National Council for the Social Studies, National Science Teachers Association, and the National Council of Teachers of Mathematics), but also to our own philosophical beliefs that there are different skillsets and experiences needed for our graduates to be effective in their future classrooms, depending on what subject(s) they eventually teach.</w:t>
      </w:r>
    </w:p>
    <w:p w:rsidR="00E414F9" w:rsidRPr="00DE28C1" w:rsidRDefault="00E414F9" w:rsidP="00103DC5">
      <w:pPr>
        <w:rPr>
          <w:rFonts w:ascii="Garamond" w:hAnsi="Garamond" w:cs="Arial"/>
          <w:bCs/>
          <w:sz w:val="22"/>
          <w:szCs w:val="22"/>
        </w:rPr>
      </w:pPr>
    </w:p>
    <w:p w:rsidR="00E414F9" w:rsidRPr="00DE28C1" w:rsidRDefault="00E414F9" w:rsidP="00103DC5">
      <w:pPr>
        <w:rPr>
          <w:rFonts w:ascii="Garamond" w:hAnsi="Garamond" w:cs="Arial"/>
          <w:bCs/>
          <w:sz w:val="22"/>
          <w:szCs w:val="22"/>
        </w:rPr>
      </w:pPr>
      <w:r w:rsidRPr="00DE28C1">
        <w:rPr>
          <w:rFonts w:ascii="Garamond" w:hAnsi="Garamond" w:cs="Arial"/>
          <w:bCs/>
          <w:sz w:val="22"/>
          <w:szCs w:val="22"/>
        </w:rPr>
        <w:t xml:space="preserve">The </w:t>
      </w:r>
      <w:r w:rsidRPr="00DE28C1">
        <w:rPr>
          <w:rFonts w:ascii="Garamond" w:hAnsi="Garamond" w:cs="Arial"/>
          <w:b/>
          <w:bCs/>
          <w:sz w:val="22"/>
          <w:szCs w:val="22"/>
        </w:rPr>
        <w:t>*</w:t>
      </w:r>
      <w:r w:rsidRPr="00DE28C1">
        <w:rPr>
          <w:rFonts w:ascii="Garamond" w:hAnsi="Garamond" w:cs="Arial"/>
          <w:bCs/>
          <w:sz w:val="22"/>
          <w:szCs w:val="22"/>
        </w:rPr>
        <w:t>paragraph above</w:t>
      </w:r>
      <w:r w:rsidR="001F2BE9" w:rsidRPr="00DE28C1">
        <w:rPr>
          <w:rFonts w:ascii="Garamond" w:hAnsi="Garamond" w:cs="Arial"/>
          <w:bCs/>
          <w:sz w:val="22"/>
          <w:szCs w:val="22"/>
        </w:rPr>
        <w:t xml:space="preserve"> (in bold) will be included as a note on the bottom of each ADED major’s program requirements in the University Catalog.</w:t>
      </w:r>
    </w:p>
    <w:p w:rsidR="00103DC5" w:rsidRDefault="00103DC5" w:rsidP="00103DC5">
      <w:pPr>
        <w:rPr>
          <w:rFonts w:ascii="Garamond" w:hAnsi="Garamond" w:cs="Arial"/>
          <w:bCs/>
          <w:sz w:val="22"/>
          <w:szCs w:val="22"/>
        </w:rPr>
      </w:pPr>
    </w:p>
    <w:p w:rsidR="00C72ED7" w:rsidRPr="00DE28C1" w:rsidRDefault="00C72ED7" w:rsidP="00103DC5">
      <w:pPr>
        <w:rPr>
          <w:rFonts w:ascii="Garamond" w:hAnsi="Garamond" w:cs="Arial"/>
          <w:bCs/>
          <w:sz w:val="22"/>
          <w:szCs w:val="22"/>
        </w:rPr>
      </w:pPr>
    </w:p>
    <w:p w:rsidR="00274A4B" w:rsidRPr="00DE28C1" w:rsidRDefault="00103DC5" w:rsidP="00103DC5">
      <w:pPr>
        <w:rPr>
          <w:rFonts w:ascii="Garamond" w:hAnsi="Garamond" w:cs="Arial"/>
          <w:b/>
          <w:bCs/>
          <w:sz w:val="22"/>
          <w:szCs w:val="22"/>
        </w:rPr>
      </w:pPr>
      <w:r w:rsidRPr="00DE28C1">
        <w:rPr>
          <w:rFonts w:ascii="Garamond" w:hAnsi="Garamond" w:cs="Arial"/>
          <w:b/>
          <w:bCs/>
          <w:sz w:val="22"/>
          <w:szCs w:val="22"/>
        </w:rPr>
        <w:t xml:space="preserve">Impact on Other Programs, Course Offerings, Students, Faculty, Staff </w:t>
      </w:r>
    </w:p>
    <w:p w:rsidR="002E02D8" w:rsidRPr="00DE28C1" w:rsidRDefault="002E02D8" w:rsidP="002E02D8">
      <w:pPr>
        <w:rPr>
          <w:rFonts w:ascii="Garamond" w:hAnsi="Garamond" w:cs="Arial"/>
          <w:bCs/>
          <w:sz w:val="22"/>
          <w:szCs w:val="22"/>
        </w:rPr>
      </w:pPr>
      <w:r w:rsidRPr="00DE28C1">
        <w:rPr>
          <w:rFonts w:ascii="Garamond" w:hAnsi="Garamond" w:cs="Arial"/>
          <w:bCs/>
          <w:sz w:val="22"/>
          <w:szCs w:val="22"/>
        </w:rPr>
        <w:t xml:space="preserve">ADED courses 42292 and </w:t>
      </w:r>
      <w:r w:rsidR="003D1AEA" w:rsidRPr="00DE28C1">
        <w:rPr>
          <w:rFonts w:ascii="Garamond" w:hAnsi="Garamond" w:cs="Arial"/>
          <w:bCs/>
          <w:sz w:val="22"/>
          <w:szCs w:val="22"/>
        </w:rPr>
        <w:t>4</w:t>
      </w:r>
      <w:r w:rsidRPr="00DE28C1">
        <w:rPr>
          <w:rFonts w:ascii="Garamond" w:hAnsi="Garamond" w:cs="Arial"/>
          <w:bCs/>
          <w:sz w:val="22"/>
          <w:szCs w:val="22"/>
        </w:rPr>
        <w:t xml:space="preserve">9525 will be repeatable, allowing students to receive credit for both courses.  The GPS Audit will have to be coded to look for and accept courses for both majors.  </w:t>
      </w:r>
      <w:r w:rsidR="009A09AB" w:rsidRPr="00DE28C1">
        <w:rPr>
          <w:rFonts w:ascii="Garamond" w:hAnsi="Garamond" w:cs="Arial"/>
          <w:bCs/>
          <w:sz w:val="22"/>
          <w:szCs w:val="22"/>
        </w:rPr>
        <w:t>The student teaching course(s) for non-ADED students may require a course substitution</w:t>
      </w:r>
      <w:r w:rsidR="004C5F2F" w:rsidRPr="00DE28C1">
        <w:rPr>
          <w:rFonts w:ascii="Garamond" w:hAnsi="Garamond" w:cs="Arial"/>
          <w:bCs/>
          <w:sz w:val="22"/>
          <w:szCs w:val="22"/>
        </w:rPr>
        <w:t xml:space="preserve"> to be completed</w:t>
      </w:r>
      <w:r w:rsidR="009A09AB" w:rsidRPr="00DE28C1">
        <w:rPr>
          <w:rFonts w:ascii="Garamond" w:hAnsi="Garamond" w:cs="Arial"/>
          <w:bCs/>
          <w:sz w:val="22"/>
          <w:szCs w:val="22"/>
        </w:rPr>
        <w:t>, depending on individual circumstances.</w:t>
      </w:r>
    </w:p>
    <w:p w:rsidR="00C466F3" w:rsidRPr="00DE28C1" w:rsidRDefault="00C466F3" w:rsidP="002E02D8">
      <w:pPr>
        <w:rPr>
          <w:rFonts w:ascii="Garamond" w:hAnsi="Garamond" w:cs="Arial"/>
          <w:bCs/>
          <w:sz w:val="22"/>
          <w:szCs w:val="22"/>
        </w:rPr>
      </w:pPr>
    </w:p>
    <w:p w:rsidR="00C466F3" w:rsidRPr="00DE28C1" w:rsidRDefault="00E02B79" w:rsidP="002E02D8">
      <w:pPr>
        <w:rPr>
          <w:rFonts w:ascii="Garamond" w:hAnsi="Garamond" w:cs="Arial"/>
          <w:bCs/>
          <w:sz w:val="22"/>
          <w:szCs w:val="22"/>
        </w:rPr>
      </w:pPr>
      <w:r w:rsidRPr="006323D7">
        <w:rPr>
          <w:rFonts w:ascii="Garamond" w:hAnsi="Garamond" w:cs="Arial"/>
          <w:bCs/>
          <w:color w:val="FF0000"/>
          <w:sz w:val="22"/>
          <w:szCs w:val="22"/>
          <w:highlight w:val="yellow"/>
        </w:rPr>
        <w:t>(</w:t>
      </w:r>
      <w:proofErr w:type="gramStart"/>
      <w:r w:rsidRPr="006323D7">
        <w:rPr>
          <w:rFonts w:ascii="Garamond" w:hAnsi="Garamond" w:cs="Arial"/>
          <w:bCs/>
          <w:color w:val="FF0000"/>
          <w:sz w:val="22"/>
          <w:szCs w:val="22"/>
          <w:highlight w:val="yellow"/>
        </w:rPr>
        <w:t>PENDING:</w:t>
      </w:r>
      <w:proofErr w:type="gramEnd"/>
      <w:r w:rsidRPr="006323D7">
        <w:rPr>
          <w:rFonts w:ascii="Garamond" w:hAnsi="Garamond" w:cs="Arial"/>
          <w:bCs/>
          <w:color w:val="FF0000"/>
          <w:sz w:val="22"/>
          <w:szCs w:val="22"/>
          <w:highlight w:val="yellow"/>
        </w:rPr>
        <w:t>)</w:t>
      </w:r>
      <w:r w:rsidRPr="006323D7">
        <w:rPr>
          <w:rFonts w:ascii="Garamond" w:hAnsi="Garamond" w:cs="Arial"/>
          <w:bCs/>
          <w:color w:val="FF0000"/>
          <w:sz w:val="22"/>
          <w:szCs w:val="22"/>
        </w:rPr>
        <w:t xml:space="preserve"> </w:t>
      </w:r>
      <w:r w:rsidR="00C466F3" w:rsidRPr="006323D7">
        <w:rPr>
          <w:rFonts w:ascii="Garamond" w:hAnsi="Garamond" w:cs="Arial"/>
          <w:bCs/>
          <w:sz w:val="22"/>
          <w:szCs w:val="22"/>
        </w:rPr>
        <w:t>Teacher Education Coordinators</w:t>
      </w:r>
      <w:r w:rsidR="00C72ED7" w:rsidRPr="006323D7">
        <w:rPr>
          <w:rFonts w:ascii="Garamond" w:hAnsi="Garamond" w:cs="Arial"/>
          <w:bCs/>
          <w:sz w:val="22"/>
          <w:szCs w:val="22"/>
        </w:rPr>
        <w:t xml:space="preserve"> (TEC), Department Chairs/School Directors, </w:t>
      </w:r>
      <w:proofErr w:type="gramStart"/>
      <w:r w:rsidR="00C72ED7" w:rsidRPr="006323D7">
        <w:rPr>
          <w:rFonts w:ascii="Garamond" w:hAnsi="Garamond" w:cs="Arial"/>
          <w:bCs/>
          <w:sz w:val="22"/>
          <w:szCs w:val="22"/>
        </w:rPr>
        <w:t xml:space="preserve">and  </w:t>
      </w:r>
      <w:r w:rsidRPr="006323D7">
        <w:rPr>
          <w:rFonts w:ascii="Garamond" w:hAnsi="Garamond" w:cs="Arial"/>
          <w:bCs/>
          <w:sz w:val="22"/>
          <w:szCs w:val="22"/>
        </w:rPr>
        <w:t>College</w:t>
      </w:r>
      <w:proofErr w:type="gramEnd"/>
      <w:r w:rsidRPr="006323D7">
        <w:rPr>
          <w:rFonts w:ascii="Garamond" w:hAnsi="Garamond" w:cs="Arial"/>
          <w:bCs/>
          <w:sz w:val="22"/>
          <w:szCs w:val="22"/>
        </w:rPr>
        <w:t xml:space="preserve"> Dean</w:t>
      </w:r>
      <w:r w:rsidR="00C72ED7" w:rsidRPr="006323D7">
        <w:rPr>
          <w:rFonts w:ascii="Garamond" w:hAnsi="Garamond" w:cs="Arial"/>
          <w:bCs/>
          <w:sz w:val="22"/>
          <w:szCs w:val="22"/>
        </w:rPr>
        <w:t>s</w:t>
      </w:r>
      <w:r w:rsidR="00C466F3" w:rsidRPr="006323D7">
        <w:rPr>
          <w:rFonts w:ascii="Garamond" w:hAnsi="Garamond" w:cs="Arial"/>
          <w:bCs/>
          <w:sz w:val="22"/>
          <w:szCs w:val="22"/>
        </w:rPr>
        <w:t xml:space="preserve"> were consulted and approved </w:t>
      </w:r>
      <w:r w:rsidRPr="006323D7">
        <w:rPr>
          <w:rFonts w:ascii="Garamond" w:hAnsi="Garamond" w:cs="Arial"/>
          <w:bCs/>
          <w:sz w:val="22"/>
          <w:szCs w:val="22"/>
        </w:rPr>
        <w:t>this proposal.</w:t>
      </w:r>
      <w:r w:rsidR="001372C7" w:rsidRPr="006323D7">
        <w:rPr>
          <w:rFonts w:ascii="Garamond" w:hAnsi="Garamond" w:cs="Arial"/>
          <w:bCs/>
          <w:sz w:val="22"/>
          <w:szCs w:val="22"/>
        </w:rPr>
        <w:t xml:space="preserve">  The following programs offer teacher licensure programs that might possibly </w:t>
      </w:r>
      <w:r w:rsidR="00DE28C1" w:rsidRPr="006323D7">
        <w:rPr>
          <w:rFonts w:ascii="Garamond" w:hAnsi="Garamond" w:cs="Arial"/>
          <w:bCs/>
          <w:sz w:val="22"/>
          <w:szCs w:val="22"/>
        </w:rPr>
        <w:t>fall under this proposal</w:t>
      </w:r>
      <w:r w:rsidR="001372C7" w:rsidRPr="006323D7">
        <w:rPr>
          <w:rFonts w:ascii="Garamond" w:hAnsi="Garamond" w:cs="Arial"/>
          <w:bCs/>
          <w:sz w:val="22"/>
          <w:szCs w:val="22"/>
        </w:rPr>
        <w:t>:</w:t>
      </w:r>
    </w:p>
    <w:tbl>
      <w:tblPr>
        <w:tblW w:w="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tblGrid>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lastRenderedPageBreak/>
              <w:t>CA-BA-ARTE-(Art Education)</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CA-BFA-DANC-DEDU-(Dance Education)</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CA-BM-MUED-(Music Education)</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EH-BSE-ECDE-(Early Childhood Educ</w:t>
            </w:r>
            <w:r>
              <w:rPr>
                <w:rFonts w:cs="Calibri"/>
                <w:sz w:val="20"/>
                <w:szCs w:val="20"/>
                <w:lang w:bidi="ar-SA"/>
              </w:rPr>
              <w:t>ation</w:t>
            </w:r>
            <w:r w:rsidRPr="00BD3628">
              <w:rPr>
                <w:rFonts w:cs="Calibri"/>
                <w:sz w:val="20"/>
                <w:szCs w:val="20"/>
                <w:lang w:bidi="ar-SA"/>
              </w:rPr>
              <w:t>)</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EH-BSE-ESCI-(Earth Science)</w:t>
            </w:r>
            <w:r>
              <w:rPr>
                <w:rFonts w:cs="Calibri"/>
                <w:sz w:val="20"/>
                <w:szCs w:val="20"/>
                <w:lang w:bidi="ar-SA"/>
              </w:rPr>
              <w:t xml:space="preserve"> [ADED major]</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EH-BSE-IMTH-(Integrated Mathematics)</w:t>
            </w:r>
            <w:r>
              <w:rPr>
                <w:rFonts w:cs="Calibri"/>
                <w:sz w:val="20"/>
                <w:szCs w:val="20"/>
                <w:lang w:bidi="ar-SA"/>
              </w:rPr>
              <w:t xml:space="preserve"> [ADED major]</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EH-BSE-INLA-(Integrated Language Arts)</w:t>
            </w:r>
            <w:r>
              <w:rPr>
                <w:rFonts w:cs="Calibri"/>
                <w:sz w:val="20"/>
                <w:szCs w:val="20"/>
                <w:lang w:bidi="ar-SA"/>
              </w:rPr>
              <w:t xml:space="preserve"> [ADED major]</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EH-BSE-INSS-(Integrated Social Studies)</w:t>
            </w:r>
            <w:r>
              <w:rPr>
                <w:rFonts w:cs="Calibri"/>
                <w:sz w:val="20"/>
                <w:szCs w:val="20"/>
                <w:lang w:bidi="ar-SA"/>
              </w:rPr>
              <w:t xml:space="preserve"> [ADED major]</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EH-BSE-ISCI-(Integrated Science)</w:t>
            </w:r>
            <w:r>
              <w:rPr>
                <w:rFonts w:cs="Calibri"/>
                <w:sz w:val="20"/>
                <w:szCs w:val="20"/>
                <w:lang w:bidi="ar-SA"/>
              </w:rPr>
              <w:t xml:space="preserve"> [ADED major]</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EH-BSE-LFSC-(Life Science)</w:t>
            </w:r>
            <w:r>
              <w:rPr>
                <w:rFonts w:cs="Calibri"/>
                <w:sz w:val="20"/>
                <w:szCs w:val="20"/>
                <w:lang w:bidi="ar-SA"/>
              </w:rPr>
              <w:t xml:space="preserve"> [ADED major]</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EH-BSE-LSCM-(Life Science/Chemistry)</w:t>
            </w:r>
            <w:r>
              <w:rPr>
                <w:rFonts w:cs="Calibri"/>
                <w:sz w:val="20"/>
                <w:szCs w:val="20"/>
                <w:lang w:bidi="ar-SA"/>
              </w:rPr>
              <w:t xml:space="preserve"> [ADED major]</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EH-BSE-MCED-(Middle Childhood Educ</w:t>
            </w:r>
            <w:r>
              <w:rPr>
                <w:rFonts w:cs="Calibri"/>
                <w:sz w:val="20"/>
                <w:szCs w:val="20"/>
                <w:lang w:bidi="ar-SA"/>
              </w:rPr>
              <w:t>ation</w:t>
            </w:r>
            <w:r w:rsidRPr="00BD3628">
              <w:rPr>
                <w:rFonts w:cs="Calibri"/>
                <w:sz w:val="20"/>
                <w:szCs w:val="20"/>
                <w:lang w:bidi="ar-SA"/>
              </w:rPr>
              <w:t>)</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EH-BS-PEP-HPE-(</w:t>
            </w:r>
            <w:proofErr w:type="spellStart"/>
            <w:r w:rsidRPr="00BD3628">
              <w:rPr>
                <w:rFonts w:cs="Calibri"/>
                <w:sz w:val="20"/>
                <w:szCs w:val="20"/>
                <w:lang w:bidi="ar-SA"/>
              </w:rPr>
              <w:t>Phys</w:t>
            </w:r>
            <w:proofErr w:type="spellEnd"/>
            <w:r w:rsidRPr="00BD3628">
              <w:rPr>
                <w:rFonts w:cs="Calibri"/>
                <w:sz w:val="20"/>
                <w:szCs w:val="20"/>
                <w:lang w:bidi="ar-SA"/>
              </w:rPr>
              <w:t xml:space="preserve"> </w:t>
            </w:r>
            <w:proofErr w:type="spellStart"/>
            <w:r w:rsidRPr="00BD3628">
              <w:rPr>
                <w:rFonts w:cs="Calibri"/>
                <w:sz w:val="20"/>
                <w:szCs w:val="20"/>
                <w:lang w:bidi="ar-SA"/>
              </w:rPr>
              <w:t>Ed</w:t>
            </w:r>
            <w:r>
              <w:rPr>
                <w:rFonts w:cs="Calibri"/>
                <w:sz w:val="20"/>
                <w:szCs w:val="20"/>
                <w:lang w:bidi="ar-SA"/>
              </w:rPr>
              <w:t>uc</w:t>
            </w:r>
            <w:proofErr w:type="spellEnd"/>
            <w:r w:rsidRPr="00BD3628">
              <w:rPr>
                <w:rFonts w:cs="Calibri"/>
                <w:sz w:val="20"/>
                <w:szCs w:val="20"/>
                <w:lang w:bidi="ar-SA"/>
              </w:rPr>
              <w:t>-Health/</w:t>
            </w:r>
            <w:proofErr w:type="spellStart"/>
            <w:r w:rsidRPr="00BD3628">
              <w:rPr>
                <w:rFonts w:cs="Calibri"/>
                <w:sz w:val="20"/>
                <w:szCs w:val="20"/>
                <w:lang w:bidi="ar-SA"/>
              </w:rPr>
              <w:t>P</w:t>
            </w:r>
            <w:r>
              <w:rPr>
                <w:rFonts w:cs="Calibri"/>
                <w:sz w:val="20"/>
                <w:szCs w:val="20"/>
                <w:lang w:bidi="ar-SA"/>
              </w:rPr>
              <w:t>hys</w:t>
            </w:r>
            <w:proofErr w:type="spellEnd"/>
            <w:r>
              <w:rPr>
                <w:rFonts w:cs="Calibri"/>
                <w:sz w:val="20"/>
                <w:szCs w:val="20"/>
                <w:lang w:bidi="ar-SA"/>
              </w:rPr>
              <w:t xml:space="preserve"> </w:t>
            </w:r>
            <w:proofErr w:type="spellStart"/>
            <w:r w:rsidRPr="00BD3628">
              <w:rPr>
                <w:rFonts w:cs="Calibri"/>
                <w:sz w:val="20"/>
                <w:szCs w:val="20"/>
                <w:lang w:bidi="ar-SA"/>
              </w:rPr>
              <w:t>E</w:t>
            </w:r>
            <w:r>
              <w:rPr>
                <w:rFonts w:cs="Calibri"/>
                <w:sz w:val="20"/>
                <w:szCs w:val="20"/>
                <w:lang w:bidi="ar-SA"/>
              </w:rPr>
              <w:t>duc</w:t>
            </w:r>
            <w:proofErr w:type="spellEnd"/>
            <w:r w:rsidRPr="00BD3628">
              <w:rPr>
                <w:rFonts w:cs="Calibri"/>
                <w:sz w:val="20"/>
                <w:szCs w:val="20"/>
                <w:lang w:bidi="ar-SA"/>
              </w:rPr>
              <w:t>)</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EH-BS-PEP-PEL-(</w:t>
            </w:r>
            <w:proofErr w:type="spellStart"/>
            <w:r w:rsidRPr="00BD3628">
              <w:rPr>
                <w:rFonts w:cs="Calibri"/>
                <w:sz w:val="20"/>
                <w:szCs w:val="20"/>
                <w:lang w:bidi="ar-SA"/>
              </w:rPr>
              <w:t>Phys</w:t>
            </w:r>
            <w:proofErr w:type="spellEnd"/>
            <w:r w:rsidRPr="00BD3628">
              <w:rPr>
                <w:rFonts w:cs="Calibri"/>
                <w:sz w:val="20"/>
                <w:szCs w:val="20"/>
                <w:lang w:bidi="ar-SA"/>
              </w:rPr>
              <w:t xml:space="preserve"> </w:t>
            </w:r>
            <w:proofErr w:type="spellStart"/>
            <w:r w:rsidRPr="00BD3628">
              <w:rPr>
                <w:rFonts w:cs="Calibri"/>
                <w:sz w:val="20"/>
                <w:szCs w:val="20"/>
                <w:lang w:bidi="ar-SA"/>
              </w:rPr>
              <w:t>Ed</w:t>
            </w:r>
            <w:r>
              <w:rPr>
                <w:rFonts w:cs="Calibri"/>
                <w:sz w:val="20"/>
                <w:szCs w:val="20"/>
                <w:lang w:bidi="ar-SA"/>
              </w:rPr>
              <w:t>uc</w:t>
            </w:r>
            <w:r w:rsidRPr="00BD3628">
              <w:rPr>
                <w:rFonts w:cs="Calibri"/>
                <w:sz w:val="20"/>
                <w:szCs w:val="20"/>
                <w:lang w:bidi="ar-SA"/>
              </w:rPr>
              <w:t>-P</w:t>
            </w:r>
            <w:r>
              <w:rPr>
                <w:rFonts w:cs="Calibri"/>
                <w:sz w:val="20"/>
                <w:szCs w:val="20"/>
                <w:lang w:bidi="ar-SA"/>
              </w:rPr>
              <w:t>hys</w:t>
            </w:r>
            <w:proofErr w:type="spellEnd"/>
            <w:r>
              <w:rPr>
                <w:rFonts w:cs="Calibri"/>
                <w:sz w:val="20"/>
                <w:szCs w:val="20"/>
                <w:lang w:bidi="ar-SA"/>
              </w:rPr>
              <w:t xml:space="preserve"> </w:t>
            </w:r>
            <w:r w:rsidRPr="00BD3628">
              <w:rPr>
                <w:rFonts w:cs="Calibri"/>
                <w:sz w:val="20"/>
                <w:szCs w:val="20"/>
                <w:lang w:bidi="ar-SA"/>
              </w:rPr>
              <w:t>E</w:t>
            </w:r>
            <w:r>
              <w:rPr>
                <w:rFonts w:cs="Calibri"/>
                <w:sz w:val="20"/>
                <w:szCs w:val="20"/>
                <w:lang w:bidi="ar-SA"/>
              </w:rPr>
              <w:t>d</w:t>
            </w:r>
            <w:r w:rsidRPr="00BD3628">
              <w:rPr>
                <w:rFonts w:cs="Calibri"/>
                <w:sz w:val="20"/>
                <w:szCs w:val="20"/>
                <w:lang w:bidi="ar-SA"/>
              </w:rPr>
              <w:t xml:space="preserve"> Teacher </w:t>
            </w:r>
            <w:proofErr w:type="spellStart"/>
            <w:r w:rsidRPr="00BD3628">
              <w:rPr>
                <w:rFonts w:cs="Calibri"/>
                <w:sz w:val="20"/>
                <w:szCs w:val="20"/>
                <w:lang w:bidi="ar-SA"/>
              </w:rPr>
              <w:t>Lic</w:t>
            </w:r>
            <w:proofErr w:type="spellEnd"/>
            <w:r w:rsidRPr="00BD3628">
              <w:rPr>
                <w:rFonts w:cs="Calibri"/>
                <w:sz w:val="20"/>
                <w:szCs w:val="20"/>
                <w:lang w:bidi="ar-SA"/>
              </w:rPr>
              <w:t>)</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EH-BSE-PHSC-(Physical Science)</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EH-BSE-SHED-(School Health Educ</w:t>
            </w:r>
            <w:r>
              <w:rPr>
                <w:rFonts w:cs="Calibri"/>
                <w:sz w:val="20"/>
                <w:szCs w:val="20"/>
                <w:lang w:bidi="ar-SA"/>
              </w:rPr>
              <w:t>ation</w:t>
            </w:r>
            <w:r w:rsidRPr="00BD3628">
              <w:rPr>
                <w:rFonts w:cs="Calibri"/>
                <w:sz w:val="20"/>
                <w:szCs w:val="20"/>
                <w:lang w:bidi="ar-SA"/>
              </w:rPr>
              <w:t>)</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EH-BSE-SPED-(Special Education)</w:t>
            </w:r>
          </w:p>
        </w:tc>
      </w:tr>
      <w:tr w:rsidR="001372C7" w:rsidRPr="00BD3628" w:rsidTr="00DD20C3">
        <w:trPr>
          <w:trHeight w:val="285"/>
          <w:jc w:val="center"/>
        </w:trPr>
        <w:tc>
          <w:tcPr>
            <w:tcW w:w="5145" w:type="dxa"/>
            <w:noWrap/>
            <w:vAlign w:val="center"/>
            <w:hideMark/>
          </w:tcPr>
          <w:p w:rsidR="001372C7" w:rsidRPr="00BD3628" w:rsidRDefault="001372C7" w:rsidP="00DD20C3">
            <w:pPr>
              <w:pStyle w:val="NoSpacing"/>
              <w:rPr>
                <w:rFonts w:cs="Calibri"/>
                <w:sz w:val="20"/>
                <w:szCs w:val="20"/>
                <w:lang w:bidi="ar-SA"/>
              </w:rPr>
            </w:pPr>
            <w:r w:rsidRPr="00BD3628">
              <w:rPr>
                <w:rFonts w:cs="Calibri"/>
                <w:sz w:val="20"/>
                <w:szCs w:val="20"/>
                <w:lang w:bidi="ar-SA"/>
              </w:rPr>
              <w:t>EH-BSE-TIED-(Trade and Industrial Educ</w:t>
            </w:r>
            <w:r>
              <w:rPr>
                <w:rFonts w:cs="Calibri"/>
                <w:sz w:val="20"/>
                <w:szCs w:val="20"/>
                <w:lang w:bidi="ar-SA"/>
              </w:rPr>
              <w:t>ation</w:t>
            </w:r>
            <w:r w:rsidRPr="00BD3628">
              <w:rPr>
                <w:rFonts w:cs="Calibri"/>
                <w:sz w:val="20"/>
                <w:szCs w:val="20"/>
                <w:lang w:bidi="ar-SA"/>
              </w:rPr>
              <w:t>)</w:t>
            </w:r>
          </w:p>
        </w:tc>
      </w:tr>
      <w:tr w:rsidR="001372C7" w:rsidRPr="00BD3628" w:rsidTr="00DD20C3">
        <w:trPr>
          <w:trHeight w:val="285"/>
          <w:jc w:val="center"/>
        </w:trPr>
        <w:tc>
          <w:tcPr>
            <w:tcW w:w="5145" w:type="dxa"/>
            <w:noWrap/>
            <w:vAlign w:val="center"/>
          </w:tcPr>
          <w:p w:rsidR="001372C7" w:rsidRPr="00BD3628" w:rsidRDefault="001372C7" w:rsidP="00DE28C1">
            <w:pPr>
              <w:pStyle w:val="NoSpacing"/>
              <w:rPr>
                <w:rFonts w:cs="Calibri"/>
                <w:sz w:val="20"/>
                <w:szCs w:val="20"/>
                <w:lang w:bidi="ar-SA"/>
              </w:rPr>
            </w:pPr>
            <w:r>
              <w:rPr>
                <w:rFonts w:cs="Calibri"/>
                <w:sz w:val="20"/>
                <w:szCs w:val="20"/>
                <w:lang w:bidi="ar-SA"/>
              </w:rPr>
              <w:t>EH-EDUC-minor (Education) with the following majors:  American Sign Language, Foreign Languages, Teaching English as a Secondary Language, Technology Education</w:t>
            </w:r>
          </w:p>
        </w:tc>
      </w:tr>
    </w:tbl>
    <w:p w:rsidR="001372C7" w:rsidRPr="008F1FB6" w:rsidRDefault="001372C7" w:rsidP="002E02D8">
      <w:pPr>
        <w:rPr>
          <w:rFonts w:ascii="Garamond" w:hAnsi="Garamond" w:cs="Arial"/>
          <w:bCs/>
          <w:sz w:val="24"/>
          <w:szCs w:val="24"/>
        </w:rPr>
      </w:pPr>
    </w:p>
    <w:p w:rsidR="002E02D8" w:rsidRDefault="002E02D8" w:rsidP="00103DC5">
      <w:pPr>
        <w:rPr>
          <w:rFonts w:ascii="Garamond" w:hAnsi="Garamond" w:cs="Arial"/>
          <w:bCs/>
          <w:sz w:val="22"/>
          <w:szCs w:val="22"/>
        </w:rPr>
      </w:pPr>
    </w:p>
    <w:p w:rsidR="00DE28C1" w:rsidRPr="00DE28C1" w:rsidRDefault="00DE28C1" w:rsidP="00103DC5">
      <w:pPr>
        <w:rPr>
          <w:rFonts w:ascii="Garamond" w:hAnsi="Garamond" w:cs="Arial"/>
          <w:bCs/>
          <w:sz w:val="22"/>
          <w:szCs w:val="22"/>
        </w:rPr>
      </w:pPr>
    </w:p>
    <w:p w:rsidR="00274A4B" w:rsidRPr="00DE28C1" w:rsidRDefault="00103DC5" w:rsidP="00103DC5">
      <w:pPr>
        <w:rPr>
          <w:rFonts w:ascii="Garamond" w:hAnsi="Garamond" w:cs="Arial"/>
          <w:b/>
          <w:bCs/>
          <w:sz w:val="22"/>
          <w:szCs w:val="22"/>
        </w:rPr>
      </w:pPr>
      <w:r w:rsidRPr="00DE28C1">
        <w:rPr>
          <w:rFonts w:ascii="Garamond" w:hAnsi="Garamond" w:cs="Arial"/>
          <w:b/>
          <w:bCs/>
          <w:sz w:val="22"/>
          <w:szCs w:val="22"/>
        </w:rPr>
        <w:t>Fiscal, Enrollment, Facilities and Staffing Considerations</w:t>
      </w:r>
    </w:p>
    <w:p w:rsidR="00103DC5" w:rsidRPr="00DE28C1" w:rsidRDefault="00717F57" w:rsidP="00103DC5">
      <w:pPr>
        <w:rPr>
          <w:rFonts w:ascii="Garamond" w:hAnsi="Garamond" w:cs="Arial"/>
          <w:bCs/>
          <w:sz w:val="22"/>
          <w:szCs w:val="22"/>
        </w:rPr>
      </w:pPr>
      <w:r w:rsidRPr="00DE28C1">
        <w:rPr>
          <w:rFonts w:ascii="Garamond" w:hAnsi="Garamond" w:cs="Arial"/>
          <w:bCs/>
          <w:sz w:val="22"/>
          <w:szCs w:val="22"/>
        </w:rPr>
        <w:t>None</w:t>
      </w:r>
    </w:p>
    <w:p w:rsidR="00103DC5" w:rsidRDefault="00103DC5" w:rsidP="00103DC5">
      <w:pPr>
        <w:rPr>
          <w:rFonts w:ascii="Garamond" w:hAnsi="Garamond" w:cs="Arial"/>
          <w:bCs/>
          <w:sz w:val="22"/>
          <w:szCs w:val="22"/>
        </w:rPr>
      </w:pPr>
    </w:p>
    <w:p w:rsidR="00DE28C1" w:rsidRPr="00DE28C1" w:rsidRDefault="00DE28C1" w:rsidP="00103DC5">
      <w:pPr>
        <w:rPr>
          <w:rFonts w:ascii="Garamond" w:hAnsi="Garamond" w:cs="Arial"/>
          <w:bCs/>
          <w:sz w:val="22"/>
          <w:szCs w:val="22"/>
        </w:rPr>
      </w:pPr>
    </w:p>
    <w:p w:rsidR="00274A4B" w:rsidRPr="00DE28C1" w:rsidRDefault="00274A4B" w:rsidP="00103DC5">
      <w:pPr>
        <w:rPr>
          <w:rFonts w:ascii="Garamond" w:hAnsi="Garamond" w:cs="Arial"/>
          <w:b/>
          <w:bCs/>
          <w:sz w:val="22"/>
          <w:szCs w:val="22"/>
        </w:rPr>
      </w:pPr>
      <w:r w:rsidRPr="00DE28C1">
        <w:rPr>
          <w:rFonts w:ascii="Garamond" w:hAnsi="Garamond" w:cs="Arial"/>
          <w:b/>
          <w:bCs/>
          <w:sz w:val="22"/>
          <w:szCs w:val="22"/>
        </w:rPr>
        <w:t xml:space="preserve">Evidence </w:t>
      </w:r>
      <w:r w:rsidR="00103DC5" w:rsidRPr="00DE28C1">
        <w:rPr>
          <w:rFonts w:ascii="Garamond" w:hAnsi="Garamond" w:cs="Arial"/>
          <w:b/>
          <w:bCs/>
          <w:sz w:val="22"/>
          <w:szCs w:val="22"/>
        </w:rPr>
        <w:t>of Need and Sustainability if Establishing</w:t>
      </w:r>
    </w:p>
    <w:p w:rsidR="00103DC5" w:rsidRPr="00DE28C1" w:rsidRDefault="002E02D8" w:rsidP="00103DC5">
      <w:pPr>
        <w:rPr>
          <w:rFonts w:ascii="Garamond" w:hAnsi="Garamond" w:cs="Arial"/>
          <w:bCs/>
          <w:sz w:val="22"/>
          <w:szCs w:val="22"/>
        </w:rPr>
      </w:pPr>
      <w:r w:rsidRPr="00DE28C1">
        <w:rPr>
          <w:rFonts w:ascii="Garamond" w:hAnsi="Garamond" w:cs="Arial"/>
          <w:bCs/>
          <w:sz w:val="22"/>
          <w:szCs w:val="22"/>
        </w:rPr>
        <w:t>There are occasional students with an interest in having licensure in more than one subject area.  Having a policy about double majors clearly stated will ensure that faculty, students and advisors are able to be clear with students who are interested in this option but, currently, might not be able to understand how it might be pursued.</w:t>
      </w:r>
    </w:p>
    <w:p w:rsidR="002E02D8" w:rsidRDefault="002E02D8" w:rsidP="00103DC5">
      <w:pPr>
        <w:rPr>
          <w:rFonts w:ascii="Garamond" w:hAnsi="Garamond" w:cs="Arial"/>
          <w:bCs/>
          <w:sz w:val="22"/>
          <w:szCs w:val="22"/>
        </w:rPr>
      </w:pPr>
    </w:p>
    <w:p w:rsidR="00DE28C1" w:rsidRPr="00DE28C1" w:rsidRDefault="00DE28C1" w:rsidP="00103DC5">
      <w:pPr>
        <w:rPr>
          <w:rFonts w:ascii="Garamond" w:hAnsi="Garamond" w:cs="Arial"/>
          <w:bCs/>
          <w:sz w:val="22"/>
          <w:szCs w:val="22"/>
        </w:rPr>
      </w:pPr>
    </w:p>
    <w:p w:rsidR="00E3780E" w:rsidRPr="00DE28C1" w:rsidRDefault="00E3780E" w:rsidP="00103DC5">
      <w:pPr>
        <w:rPr>
          <w:rFonts w:ascii="Garamond" w:hAnsi="Garamond" w:cs="Arial"/>
          <w:b/>
          <w:bCs/>
          <w:sz w:val="22"/>
          <w:szCs w:val="22"/>
        </w:rPr>
      </w:pPr>
      <w:r w:rsidRPr="00DE28C1">
        <w:rPr>
          <w:rFonts w:ascii="Garamond" w:hAnsi="Garamond" w:cs="Arial"/>
          <w:b/>
          <w:bCs/>
          <w:sz w:val="22"/>
          <w:szCs w:val="22"/>
        </w:rPr>
        <w:t xml:space="preserve">Provisions </w:t>
      </w:r>
      <w:r w:rsidR="00103DC5" w:rsidRPr="00DE28C1">
        <w:rPr>
          <w:rFonts w:ascii="Garamond" w:hAnsi="Garamond" w:cs="Arial"/>
          <w:b/>
          <w:bCs/>
          <w:sz w:val="22"/>
          <w:szCs w:val="22"/>
        </w:rPr>
        <w:t>for Phase-Out if Inactivating</w:t>
      </w:r>
    </w:p>
    <w:p w:rsidR="00274A4B" w:rsidRPr="00DE28C1" w:rsidRDefault="00DE6371" w:rsidP="00274A4B">
      <w:pPr>
        <w:rPr>
          <w:rFonts w:ascii="Garamond" w:hAnsi="Garamond" w:cs="Arial"/>
          <w:bCs/>
          <w:sz w:val="22"/>
          <w:szCs w:val="22"/>
        </w:rPr>
      </w:pPr>
      <w:r w:rsidRPr="00DE28C1">
        <w:rPr>
          <w:rFonts w:ascii="Garamond" w:hAnsi="Garamond" w:cs="Arial"/>
          <w:bCs/>
          <w:sz w:val="22"/>
          <w:szCs w:val="22"/>
        </w:rPr>
        <w:t>NA</w:t>
      </w:r>
    </w:p>
    <w:p w:rsidR="00103DC5" w:rsidRDefault="00103DC5" w:rsidP="00274A4B">
      <w:pPr>
        <w:rPr>
          <w:rFonts w:ascii="Garamond" w:hAnsi="Garamond" w:cs="Arial"/>
          <w:bCs/>
          <w:sz w:val="22"/>
          <w:szCs w:val="22"/>
        </w:rPr>
      </w:pPr>
    </w:p>
    <w:p w:rsidR="00DE28C1" w:rsidRPr="00DE28C1" w:rsidRDefault="00DE28C1" w:rsidP="00274A4B">
      <w:pPr>
        <w:rPr>
          <w:rFonts w:ascii="Garamond" w:hAnsi="Garamond" w:cs="Arial"/>
          <w:bCs/>
          <w:sz w:val="22"/>
          <w:szCs w:val="22"/>
        </w:rPr>
      </w:pPr>
    </w:p>
    <w:p w:rsidR="00433F2E" w:rsidRPr="00DE28C1" w:rsidRDefault="00274A4B" w:rsidP="00A375A8">
      <w:pPr>
        <w:rPr>
          <w:rFonts w:ascii="Garamond" w:hAnsi="Garamond"/>
          <w:sz w:val="22"/>
          <w:szCs w:val="22"/>
        </w:rPr>
      </w:pPr>
      <w:r w:rsidRPr="00DE28C1">
        <w:rPr>
          <w:rFonts w:ascii="Garamond" w:hAnsi="Garamond" w:cs="Arial"/>
          <w:b/>
          <w:bCs/>
          <w:sz w:val="22"/>
          <w:szCs w:val="22"/>
        </w:rPr>
        <w:t>Timetable and Actions Required:</w:t>
      </w:r>
      <w:r w:rsidRPr="00DE28C1">
        <w:rPr>
          <w:rFonts w:ascii="Garamond" w:hAnsi="Garamond" w:cs="Arial"/>
          <w:bCs/>
          <w:sz w:val="22"/>
          <w:szCs w:val="22"/>
        </w:rPr>
        <w:t xml:space="preserve"> </w:t>
      </w:r>
      <w:r w:rsidR="00A375A8" w:rsidRPr="00DE28C1">
        <w:rPr>
          <w:rFonts w:ascii="Garamond" w:hAnsi="Garamond" w:cs="Arial"/>
          <w:bCs/>
          <w:sz w:val="22"/>
          <w:szCs w:val="22"/>
        </w:rPr>
        <w:t>The proposal will go through the required curriculum approval process with changes to take effect fall 201</w:t>
      </w:r>
      <w:r w:rsidR="006E5610" w:rsidRPr="00DE28C1">
        <w:rPr>
          <w:rFonts w:ascii="Garamond" w:hAnsi="Garamond" w:cs="Arial"/>
          <w:bCs/>
          <w:sz w:val="22"/>
          <w:szCs w:val="22"/>
        </w:rPr>
        <w:t>5</w:t>
      </w:r>
      <w:r w:rsidR="00A375A8" w:rsidRPr="00DE28C1">
        <w:rPr>
          <w:rFonts w:ascii="Garamond" w:hAnsi="Garamond" w:cs="Arial"/>
          <w:bCs/>
          <w:sz w:val="22"/>
          <w:szCs w:val="22"/>
        </w:rPr>
        <w:t>.  The following is the anticipated schedule:</w:t>
      </w:r>
    </w:p>
    <w:p w:rsidR="00A362B1" w:rsidRPr="00DE28C1" w:rsidRDefault="00A362B1" w:rsidP="00A362B1">
      <w:pPr>
        <w:ind w:left="360"/>
        <w:rPr>
          <w:rFonts w:ascii="Garamond" w:hAnsi="Garamond" w:cs="Arial"/>
          <w:bCs/>
          <w:sz w:val="22"/>
          <w:szCs w:val="22"/>
        </w:rPr>
      </w:pPr>
      <w:r w:rsidRPr="00DE28C1">
        <w:rPr>
          <w:rFonts w:ascii="Garamond" w:hAnsi="Garamond" w:cs="Arial"/>
          <w:bCs/>
          <w:sz w:val="22"/>
          <w:szCs w:val="22"/>
        </w:rPr>
        <w:t xml:space="preserve">ADED approval: </w:t>
      </w:r>
      <w:r w:rsidR="003B5F8A" w:rsidRPr="00DE28C1">
        <w:rPr>
          <w:rFonts w:ascii="Garamond" w:hAnsi="Garamond" w:cs="Arial"/>
          <w:bCs/>
          <w:sz w:val="22"/>
          <w:szCs w:val="22"/>
        </w:rPr>
        <w:t>May 12</w:t>
      </w:r>
      <w:r w:rsidR="002A6028" w:rsidRPr="00DE28C1">
        <w:rPr>
          <w:rFonts w:ascii="Garamond" w:hAnsi="Garamond" w:cs="Arial"/>
          <w:bCs/>
          <w:sz w:val="22"/>
          <w:szCs w:val="22"/>
        </w:rPr>
        <w:t>, 2014</w:t>
      </w:r>
    </w:p>
    <w:p w:rsidR="00A362B1" w:rsidRPr="00DE28C1" w:rsidRDefault="00A362B1" w:rsidP="00A362B1">
      <w:pPr>
        <w:ind w:left="360"/>
        <w:rPr>
          <w:rFonts w:ascii="Garamond" w:hAnsi="Garamond" w:cs="Arial"/>
          <w:bCs/>
          <w:sz w:val="22"/>
          <w:szCs w:val="22"/>
        </w:rPr>
      </w:pPr>
      <w:r w:rsidRPr="00DE28C1">
        <w:rPr>
          <w:rFonts w:ascii="Garamond" w:hAnsi="Garamond" w:cs="Arial"/>
          <w:bCs/>
          <w:sz w:val="22"/>
          <w:szCs w:val="22"/>
        </w:rPr>
        <w:t xml:space="preserve">TLC approval: </w:t>
      </w:r>
      <w:r w:rsidR="00075064" w:rsidRPr="00DE28C1">
        <w:rPr>
          <w:rFonts w:ascii="Garamond" w:hAnsi="Garamond" w:cs="Arial"/>
          <w:bCs/>
          <w:sz w:val="22"/>
          <w:szCs w:val="22"/>
        </w:rPr>
        <w:t>September 10</w:t>
      </w:r>
      <w:r w:rsidR="00624CC4" w:rsidRPr="00DE28C1">
        <w:rPr>
          <w:rFonts w:ascii="Garamond" w:hAnsi="Garamond" w:cs="Arial"/>
          <w:bCs/>
          <w:sz w:val="22"/>
          <w:szCs w:val="22"/>
        </w:rPr>
        <w:t>, 2014</w:t>
      </w:r>
    </w:p>
    <w:p w:rsidR="00E02B79" w:rsidRPr="00DE28C1" w:rsidRDefault="00E02B79" w:rsidP="00A362B1">
      <w:pPr>
        <w:ind w:left="360"/>
        <w:rPr>
          <w:rFonts w:ascii="Garamond" w:hAnsi="Garamond" w:cs="Arial"/>
          <w:bCs/>
          <w:sz w:val="22"/>
          <w:szCs w:val="22"/>
        </w:rPr>
      </w:pPr>
      <w:r w:rsidRPr="00DE28C1">
        <w:rPr>
          <w:rFonts w:ascii="Garamond" w:hAnsi="Garamond" w:cs="Arial"/>
          <w:bCs/>
          <w:sz w:val="22"/>
          <w:szCs w:val="22"/>
        </w:rPr>
        <w:t>TEC approval: November 7, 2014</w:t>
      </w:r>
    </w:p>
    <w:p w:rsidR="00E02B79" w:rsidRPr="00DE28C1" w:rsidRDefault="00E02B79" w:rsidP="00E02B79">
      <w:pPr>
        <w:ind w:left="720" w:hanging="360"/>
        <w:rPr>
          <w:rFonts w:ascii="Garamond" w:hAnsi="Garamond" w:cs="Arial"/>
          <w:bCs/>
          <w:sz w:val="22"/>
          <w:szCs w:val="22"/>
        </w:rPr>
      </w:pPr>
      <w:r w:rsidRPr="00DE28C1">
        <w:rPr>
          <w:rFonts w:ascii="Garamond" w:hAnsi="Garamond" w:cs="Arial"/>
          <w:bCs/>
          <w:sz w:val="22"/>
          <w:szCs w:val="22"/>
        </w:rPr>
        <w:t>College approval: (Arts &amp; Sciences/Applied Technology/Arts/Communication and Information): November, 2014</w:t>
      </w:r>
    </w:p>
    <w:p w:rsidR="00A362B1" w:rsidRPr="00DE28C1" w:rsidRDefault="00A362B1" w:rsidP="00A362B1">
      <w:pPr>
        <w:ind w:left="360"/>
        <w:rPr>
          <w:rFonts w:ascii="Garamond" w:hAnsi="Garamond" w:cs="Arial"/>
          <w:bCs/>
          <w:sz w:val="22"/>
          <w:szCs w:val="22"/>
        </w:rPr>
      </w:pPr>
      <w:r w:rsidRPr="00DE28C1">
        <w:rPr>
          <w:rFonts w:ascii="Garamond" w:hAnsi="Garamond" w:cs="Arial"/>
          <w:bCs/>
          <w:sz w:val="22"/>
          <w:szCs w:val="22"/>
        </w:rPr>
        <w:t>EHHS</w:t>
      </w:r>
      <w:r w:rsidR="006323D7">
        <w:rPr>
          <w:rFonts w:ascii="Garamond" w:hAnsi="Garamond" w:cs="Arial"/>
          <w:bCs/>
          <w:sz w:val="22"/>
          <w:szCs w:val="22"/>
        </w:rPr>
        <w:t xml:space="preserve"> approval</w:t>
      </w:r>
      <w:r w:rsidRPr="00DE28C1">
        <w:rPr>
          <w:rFonts w:ascii="Garamond" w:hAnsi="Garamond" w:cs="Arial"/>
          <w:bCs/>
          <w:sz w:val="22"/>
          <w:szCs w:val="22"/>
        </w:rPr>
        <w:t xml:space="preserve">: </w:t>
      </w:r>
      <w:r w:rsidR="002A6028" w:rsidRPr="00DE28C1">
        <w:rPr>
          <w:rFonts w:ascii="Garamond" w:hAnsi="Garamond" w:cs="Arial"/>
          <w:bCs/>
          <w:sz w:val="22"/>
          <w:szCs w:val="22"/>
        </w:rPr>
        <w:t>September 26, 2014</w:t>
      </w:r>
    </w:p>
    <w:p w:rsidR="0023563A" w:rsidRPr="00DE28C1" w:rsidRDefault="00A362B1" w:rsidP="0023563A">
      <w:pPr>
        <w:ind w:left="360"/>
        <w:rPr>
          <w:rFonts w:ascii="Garamond" w:hAnsi="Garamond" w:cs="Arial"/>
          <w:bCs/>
          <w:sz w:val="22"/>
          <w:szCs w:val="22"/>
        </w:rPr>
      </w:pPr>
      <w:proofErr w:type="gramStart"/>
      <w:r w:rsidRPr="00DE28C1">
        <w:rPr>
          <w:rFonts w:ascii="Garamond" w:hAnsi="Garamond" w:cs="Arial"/>
          <w:bCs/>
          <w:sz w:val="22"/>
          <w:szCs w:val="22"/>
        </w:rPr>
        <w:t>presented</w:t>
      </w:r>
      <w:proofErr w:type="gramEnd"/>
      <w:r w:rsidRPr="00DE28C1">
        <w:rPr>
          <w:rFonts w:ascii="Garamond" w:hAnsi="Garamond" w:cs="Arial"/>
          <w:bCs/>
          <w:sz w:val="22"/>
          <w:szCs w:val="22"/>
        </w:rPr>
        <w:t xml:space="preserve"> to EPC: </w:t>
      </w:r>
      <w:r w:rsidR="00E02B79" w:rsidRPr="00DE28C1">
        <w:rPr>
          <w:rFonts w:ascii="Garamond" w:hAnsi="Garamond" w:cs="Arial"/>
          <w:bCs/>
          <w:sz w:val="22"/>
          <w:szCs w:val="22"/>
        </w:rPr>
        <w:t>January</w:t>
      </w:r>
      <w:r w:rsidR="002A6028" w:rsidRPr="00DE28C1">
        <w:rPr>
          <w:rFonts w:ascii="Garamond" w:hAnsi="Garamond" w:cs="Arial"/>
          <w:bCs/>
          <w:sz w:val="22"/>
          <w:szCs w:val="22"/>
        </w:rPr>
        <w:t xml:space="preserve"> 2</w:t>
      </w:r>
      <w:r w:rsidR="00E02B79" w:rsidRPr="00DE28C1">
        <w:rPr>
          <w:rFonts w:ascii="Garamond" w:hAnsi="Garamond" w:cs="Arial"/>
          <w:bCs/>
          <w:sz w:val="22"/>
          <w:szCs w:val="22"/>
        </w:rPr>
        <w:t>6, 2015</w:t>
      </w:r>
    </w:p>
    <w:p w:rsidR="00E02B79" w:rsidRDefault="00E02B79">
      <w:pPr>
        <w:widowControl/>
        <w:autoSpaceDE/>
        <w:autoSpaceDN/>
        <w:adjustRightInd/>
        <w:spacing w:after="200" w:line="276" w:lineRule="auto"/>
        <w:rPr>
          <w:rFonts w:ascii="Times New Roman" w:hAnsi="Times New Roman"/>
          <w:sz w:val="18"/>
          <w:szCs w:val="18"/>
        </w:rPr>
      </w:pPr>
      <w:r>
        <w:rPr>
          <w:rFonts w:ascii="Times New Roman" w:hAnsi="Times New Roman"/>
          <w:sz w:val="18"/>
          <w:szCs w:val="18"/>
        </w:rPr>
        <w:br w:type="page"/>
      </w:r>
    </w:p>
    <w:p w:rsidR="00E02B79" w:rsidRPr="001372C7" w:rsidRDefault="00E02B79" w:rsidP="00E02B79">
      <w:pPr>
        <w:rPr>
          <w:b/>
          <w:i/>
          <w:sz w:val="24"/>
          <w:szCs w:val="24"/>
        </w:rPr>
      </w:pPr>
      <w:r w:rsidRPr="006323D7">
        <w:rPr>
          <w:b/>
          <w:i/>
          <w:sz w:val="24"/>
          <w:szCs w:val="24"/>
        </w:rPr>
        <w:lastRenderedPageBreak/>
        <w:t>I approve this proposal and am aware of the requirements for students seeking a double major/dual degree with an ADED major:</w:t>
      </w:r>
    </w:p>
    <w:p w:rsidR="001372C7" w:rsidRDefault="001372C7" w:rsidP="00E02B79">
      <w:pPr>
        <w:rPr>
          <w:b/>
        </w:rPr>
      </w:pPr>
    </w:p>
    <w:p w:rsidR="00E02B79" w:rsidRDefault="00E02B79" w:rsidP="00E02B79">
      <w:pPr>
        <w:ind w:firstLine="720"/>
        <w:rPr>
          <w:b/>
        </w:rPr>
      </w:pPr>
    </w:p>
    <w:p w:rsidR="00E02B79" w:rsidRPr="00D82091" w:rsidRDefault="00E02B79" w:rsidP="00E02B79">
      <w:pPr>
        <w:ind w:firstLine="720"/>
        <w:jc w:val="center"/>
        <w:rPr>
          <w:rStyle w:val="Strong"/>
          <w:sz w:val="22"/>
          <w:szCs w:val="22"/>
          <w:u w:val="single"/>
        </w:rPr>
      </w:pPr>
      <w:r w:rsidRPr="00D82091">
        <w:rPr>
          <w:rStyle w:val="Strong"/>
          <w:sz w:val="22"/>
          <w:szCs w:val="22"/>
          <w:u w:val="single"/>
        </w:rPr>
        <w:t>College of Arts and Sciences</w:t>
      </w:r>
    </w:p>
    <w:p w:rsidR="00E02B79" w:rsidRDefault="00E02B79" w:rsidP="00E02B79">
      <w:pPr>
        <w:pStyle w:val="NormalWeb"/>
        <w:tabs>
          <w:tab w:val="right" w:leader="underscore" w:pos="4320"/>
        </w:tabs>
        <w:spacing w:before="0" w:beforeAutospacing="0" w:after="0" w:afterAutospacing="0"/>
        <w:rPr>
          <w:rFonts w:ascii="Calibri" w:hAnsi="Calibri"/>
          <w:sz w:val="22"/>
          <w:szCs w:val="22"/>
        </w:rPr>
      </w:pPr>
    </w:p>
    <w:p w:rsidR="001372C7" w:rsidRPr="00D82091" w:rsidRDefault="001372C7"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Rebecca Chism, American Sign Language/Foreign Language</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395B30" w:rsidP="00E02B79">
      <w:pPr>
        <w:pStyle w:val="NormalWeb"/>
        <w:tabs>
          <w:tab w:val="right" w:leader="underscore" w:pos="4320"/>
        </w:tabs>
        <w:spacing w:before="0" w:beforeAutospacing="0" w:after="0" w:afterAutospacing="0"/>
        <w:rPr>
          <w:rFonts w:ascii="Calibri" w:hAnsi="Calibri"/>
          <w:sz w:val="22"/>
          <w:szCs w:val="22"/>
        </w:rPr>
      </w:pPr>
      <w:hyperlink r:id="rId8" w:history="1">
        <w:r w:rsidR="00E02B79" w:rsidRPr="00D82091">
          <w:rPr>
            <w:rFonts w:ascii="Calibri" w:hAnsi="Calibri"/>
            <w:sz w:val="22"/>
            <w:szCs w:val="22"/>
          </w:rPr>
          <w:t>Sarah Rilling</w:t>
        </w:r>
      </w:hyperlink>
      <w:r w:rsidR="00E02B79" w:rsidRPr="00D82091">
        <w:rPr>
          <w:rFonts w:ascii="Calibri" w:hAnsi="Calibri"/>
          <w:sz w:val="22"/>
          <w:szCs w:val="22"/>
        </w:rPr>
        <w:t>, English as a Second Language</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Default="00E02B79" w:rsidP="00E02B79">
      <w:pPr>
        <w:pStyle w:val="NormalWeb"/>
        <w:tabs>
          <w:tab w:val="right" w:leader="underscore" w:pos="4320"/>
        </w:tabs>
        <w:spacing w:before="0" w:beforeAutospacing="0" w:after="0" w:afterAutospacing="0"/>
        <w:rPr>
          <w:rStyle w:val="Strong"/>
          <w:rFonts w:ascii="Calibri" w:hAnsi="Calibri"/>
          <w:sz w:val="22"/>
          <w:szCs w:val="22"/>
          <w:u w:val="single"/>
        </w:rPr>
      </w:pPr>
    </w:p>
    <w:p w:rsidR="001372C7" w:rsidRDefault="001372C7" w:rsidP="00E02B79">
      <w:pPr>
        <w:pStyle w:val="NormalWeb"/>
        <w:tabs>
          <w:tab w:val="right" w:leader="underscore" w:pos="4320"/>
        </w:tabs>
        <w:spacing w:before="0" w:beforeAutospacing="0" w:after="0" w:afterAutospacing="0"/>
        <w:rPr>
          <w:rStyle w:val="Strong"/>
          <w:rFonts w:ascii="Calibri" w:hAnsi="Calibri"/>
          <w:sz w:val="22"/>
          <w:szCs w:val="22"/>
          <w:u w:val="single"/>
        </w:rPr>
      </w:pPr>
    </w:p>
    <w:p w:rsidR="001372C7" w:rsidRPr="00D82091" w:rsidRDefault="001372C7" w:rsidP="00E02B79">
      <w:pPr>
        <w:pStyle w:val="NormalWeb"/>
        <w:tabs>
          <w:tab w:val="right" w:leader="underscore" w:pos="4320"/>
        </w:tabs>
        <w:spacing w:before="0" w:beforeAutospacing="0" w:after="0" w:afterAutospacing="0"/>
        <w:rPr>
          <w:rStyle w:val="Strong"/>
          <w:rFonts w:ascii="Calibri" w:hAnsi="Calibri"/>
          <w:sz w:val="22"/>
          <w:szCs w:val="22"/>
          <w:u w:val="single"/>
        </w:rPr>
      </w:pPr>
    </w:p>
    <w:p w:rsidR="00E02B79" w:rsidRPr="001372C7" w:rsidRDefault="00E02B79" w:rsidP="00E02B79">
      <w:pPr>
        <w:pStyle w:val="NormalWeb"/>
        <w:tabs>
          <w:tab w:val="right" w:leader="underscore" w:pos="4320"/>
        </w:tabs>
        <w:spacing w:before="0" w:beforeAutospacing="0" w:after="0" w:afterAutospacing="0"/>
        <w:jc w:val="center"/>
        <w:rPr>
          <w:rStyle w:val="Strong"/>
          <w:rFonts w:ascii="Arial" w:hAnsi="Arial"/>
          <w:sz w:val="22"/>
          <w:szCs w:val="22"/>
          <w:u w:val="single"/>
        </w:rPr>
      </w:pPr>
      <w:r w:rsidRPr="001372C7">
        <w:rPr>
          <w:rStyle w:val="Strong"/>
          <w:rFonts w:ascii="Arial" w:hAnsi="Arial"/>
          <w:sz w:val="22"/>
          <w:szCs w:val="22"/>
          <w:u w:val="single"/>
        </w:rPr>
        <w:t>College of the Arts</w:t>
      </w:r>
    </w:p>
    <w:p w:rsidR="00E02B79" w:rsidRDefault="00E02B79" w:rsidP="00E02B79">
      <w:pPr>
        <w:pStyle w:val="NormalWeb"/>
        <w:tabs>
          <w:tab w:val="right" w:leader="underscore" w:pos="4320"/>
        </w:tabs>
        <w:spacing w:before="0" w:beforeAutospacing="0" w:after="0" w:afterAutospacing="0"/>
        <w:rPr>
          <w:rStyle w:val="Strong"/>
          <w:rFonts w:ascii="Calibri" w:hAnsi="Calibri"/>
          <w:sz w:val="22"/>
          <w:szCs w:val="22"/>
          <w:u w:val="single"/>
        </w:rPr>
      </w:pPr>
    </w:p>
    <w:p w:rsidR="001372C7" w:rsidRPr="00D82091" w:rsidRDefault="001372C7" w:rsidP="00E02B79">
      <w:pPr>
        <w:pStyle w:val="NormalWeb"/>
        <w:tabs>
          <w:tab w:val="right" w:leader="underscore" w:pos="4320"/>
        </w:tabs>
        <w:spacing w:before="0" w:beforeAutospacing="0" w:after="0" w:afterAutospacing="0"/>
        <w:rPr>
          <w:rStyle w:val="Strong"/>
          <w:rFonts w:ascii="Calibri" w:hAnsi="Calibri"/>
          <w:sz w:val="22"/>
          <w:szCs w:val="22"/>
          <w:u w:val="single"/>
        </w:rPr>
      </w:pPr>
    </w:p>
    <w:p w:rsidR="00E02B79" w:rsidRPr="00D82091" w:rsidRDefault="00E02B79" w:rsidP="00E02B79">
      <w:pPr>
        <w:pStyle w:val="NormalWeb"/>
        <w:tabs>
          <w:tab w:val="right" w:leader="underscore" w:pos="4320"/>
        </w:tabs>
        <w:spacing w:before="0" w:beforeAutospacing="0" w:after="0" w:afterAutospacing="0"/>
        <w:ind w:right="3510"/>
        <w:rPr>
          <w:rFonts w:ascii="Calibri" w:hAnsi="Calibri"/>
          <w:sz w:val="22"/>
          <w:szCs w:val="22"/>
        </w:rPr>
      </w:pPr>
      <w:r w:rsidRPr="00D82091">
        <w:rPr>
          <w:rFonts w:ascii="Calibri" w:hAnsi="Calibri"/>
          <w:sz w:val="22"/>
          <w:szCs w:val="22"/>
        </w:rPr>
        <w:tab/>
      </w:r>
    </w:p>
    <w:p w:rsidR="00E02B79" w:rsidRPr="00D82091" w:rsidRDefault="00395B30" w:rsidP="00E02B79">
      <w:pPr>
        <w:pStyle w:val="NormalWeb"/>
        <w:tabs>
          <w:tab w:val="right" w:leader="underscore" w:pos="4320"/>
        </w:tabs>
        <w:spacing w:before="0" w:beforeAutospacing="0" w:after="0" w:afterAutospacing="0"/>
        <w:rPr>
          <w:rFonts w:ascii="Calibri" w:hAnsi="Calibri"/>
          <w:sz w:val="22"/>
          <w:szCs w:val="22"/>
        </w:rPr>
      </w:pPr>
      <w:hyperlink r:id="rId9" w:history="1">
        <w:r w:rsidR="00E02B79" w:rsidRPr="00D82091">
          <w:rPr>
            <w:rFonts w:ascii="Calibri" w:hAnsi="Calibri"/>
            <w:sz w:val="22"/>
            <w:szCs w:val="22"/>
          </w:rPr>
          <w:t xml:space="preserve">Linda </w:t>
        </w:r>
        <w:proofErr w:type="spellStart"/>
        <w:r w:rsidR="00E02B79" w:rsidRPr="00D82091">
          <w:rPr>
            <w:rFonts w:ascii="Calibri" w:hAnsi="Calibri"/>
            <w:sz w:val="22"/>
            <w:szCs w:val="22"/>
          </w:rPr>
          <w:t>Hoeptner-Poling</w:t>
        </w:r>
        <w:proofErr w:type="spellEnd"/>
      </w:hyperlink>
      <w:r w:rsidR="00E02B79" w:rsidRPr="00D82091">
        <w:rPr>
          <w:rFonts w:ascii="Calibri" w:hAnsi="Calibri"/>
          <w:sz w:val="22"/>
          <w:szCs w:val="22"/>
        </w:rPr>
        <w:t>, Art Education</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 w:val="left" w:pos="5040"/>
          <w:tab w:val="right" w:leader="underscore" w:pos="88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395B30" w:rsidP="00E02B79">
      <w:pPr>
        <w:pStyle w:val="NormalWeb"/>
        <w:tabs>
          <w:tab w:val="right" w:leader="underscore" w:pos="4320"/>
        </w:tabs>
        <w:spacing w:before="0" w:beforeAutospacing="0" w:after="0" w:afterAutospacing="0"/>
        <w:rPr>
          <w:rFonts w:ascii="Calibri" w:hAnsi="Calibri"/>
          <w:sz w:val="22"/>
          <w:szCs w:val="22"/>
        </w:rPr>
      </w:pPr>
      <w:hyperlink r:id="rId10" w:history="1">
        <w:r w:rsidR="00E02B79" w:rsidRPr="00D82091">
          <w:rPr>
            <w:rFonts w:ascii="Calibri" w:hAnsi="Calibri"/>
            <w:sz w:val="22"/>
            <w:szCs w:val="22"/>
          </w:rPr>
          <w:t>Andrea Shearer/</w:t>
        </w:r>
      </w:hyperlink>
      <w:r w:rsidR="00E02B79" w:rsidRPr="00D82091">
        <w:rPr>
          <w:rFonts w:ascii="Calibri" w:hAnsi="Calibri"/>
          <w:sz w:val="22"/>
          <w:szCs w:val="22"/>
        </w:rPr>
        <w:t xml:space="preserve"> Dance Education</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395B30" w:rsidP="00E02B79">
      <w:pPr>
        <w:pStyle w:val="NormalWeb"/>
        <w:tabs>
          <w:tab w:val="right" w:leader="underscore" w:pos="4320"/>
        </w:tabs>
        <w:spacing w:before="0" w:beforeAutospacing="0" w:after="0" w:afterAutospacing="0"/>
        <w:rPr>
          <w:rFonts w:ascii="Calibri" w:hAnsi="Calibri"/>
          <w:sz w:val="22"/>
          <w:szCs w:val="22"/>
        </w:rPr>
      </w:pPr>
      <w:hyperlink r:id="rId11" w:history="1">
        <w:r w:rsidR="00E02B79" w:rsidRPr="00D82091">
          <w:rPr>
            <w:rFonts w:ascii="Calibri" w:hAnsi="Calibri"/>
            <w:sz w:val="22"/>
            <w:szCs w:val="22"/>
          </w:rPr>
          <w:t>Patricia Grutzmacher</w:t>
        </w:r>
      </w:hyperlink>
      <w:r w:rsidR="00E02B79">
        <w:rPr>
          <w:rFonts w:ascii="Calibri" w:hAnsi="Calibri"/>
          <w:sz w:val="22"/>
          <w:szCs w:val="22"/>
        </w:rPr>
        <w:t xml:space="preserve">, </w:t>
      </w:r>
      <w:r w:rsidR="00E02B79" w:rsidRPr="00D82091">
        <w:rPr>
          <w:rFonts w:ascii="Calibri" w:hAnsi="Calibri"/>
          <w:sz w:val="22"/>
          <w:szCs w:val="22"/>
        </w:rPr>
        <w:t>Music Education</w:t>
      </w:r>
    </w:p>
    <w:p w:rsidR="00E02B79" w:rsidRDefault="00E02B79" w:rsidP="00E02B79">
      <w:pPr>
        <w:pStyle w:val="NormalWeb"/>
        <w:tabs>
          <w:tab w:val="right" w:leader="underscore" w:pos="4320"/>
        </w:tabs>
        <w:spacing w:before="0" w:beforeAutospacing="0" w:after="0" w:afterAutospacing="0"/>
        <w:rPr>
          <w:rFonts w:ascii="Calibri" w:hAnsi="Calibri"/>
          <w:sz w:val="22"/>
          <w:szCs w:val="22"/>
        </w:rPr>
      </w:pPr>
    </w:p>
    <w:p w:rsidR="001372C7" w:rsidRDefault="001372C7" w:rsidP="00E02B79">
      <w:pPr>
        <w:pStyle w:val="NormalWeb"/>
        <w:tabs>
          <w:tab w:val="right" w:leader="underscore" w:pos="4320"/>
        </w:tabs>
        <w:spacing w:before="0" w:beforeAutospacing="0" w:after="0" w:afterAutospacing="0"/>
        <w:rPr>
          <w:rFonts w:ascii="Calibri" w:hAnsi="Calibri"/>
          <w:sz w:val="22"/>
          <w:szCs w:val="22"/>
        </w:rPr>
      </w:pPr>
    </w:p>
    <w:p w:rsidR="001372C7" w:rsidRDefault="001372C7"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1372C7" w:rsidRDefault="00E02B79" w:rsidP="00E02B79">
      <w:pPr>
        <w:pStyle w:val="NormalWeb"/>
        <w:tabs>
          <w:tab w:val="right" w:leader="underscore" w:pos="4320"/>
        </w:tabs>
        <w:spacing w:before="0" w:beforeAutospacing="0" w:after="0" w:afterAutospacing="0"/>
        <w:jc w:val="center"/>
        <w:rPr>
          <w:rStyle w:val="Strong"/>
          <w:rFonts w:ascii="Arial" w:hAnsi="Arial"/>
          <w:sz w:val="22"/>
          <w:szCs w:val="22"/>
          <w:u w:val="single"/>
        </w:rPr>
      </w:pPr>
      <w:r w:rsidRPr="001372C7">
        <w:rPr>
          <w:rStyle w:val="Strong"/>
          <w:rFonts w:ascii="Arial" w:hAnsi="Arial"/>
          <w:sz w:val="22"/>
          <w:szCs w:val="22"/>
          <w:u w:val="single"/>
        </w:rPr>
        <w:t>College of Education, Health and Human Services</w:t>
      </w:r>
    </w:p>
    <w:p w:rsidR="00E02B79" w:rsidRDefault="00E02B79" w:rsidP="00E02B79">
      <w:pPr>
        <w:pStyle w:val="NormalWeb"/>
        <w:tabs>
          <w:tab w:val="right" w:leader="underscore" w:pos="4320"/>
        </w:tabs>
        <w:spacing w:before="0" w:beforeAutospacing="0" w:after="0" w:afterAutospacing="0"/>
        <w:rPr>
          <w:rStyle w:val="Strong"/>
          <w:rFonts w:ascii="Calibri" w:hAnsi="Calibri"/>
          <w:sz w:val="22"/>
          <w:szCs w:val="22"/>
          <w:u w:val="single"/>
        </w:rPr>
      </w:pPr>
    </w:p>
    <w:p w:rsidR="001372C7" w:rsidRPr="00D82091" w:rsidRDefault="001372C7" w:rsidP="00E02B79">
      <w:pPr>
        <w:pStyle w:val="NormalWeb"/>
        <w:tabs>
          <w:tab w:val="right" w:leader="underscore" w:pos="4320"/>
        </w:tabs>
        <w:spacing w:before="0" w:beforeAutospacing="0" w:after="0" w:afterAutospacing="0"/>
        <w:rPr>
          <w:rStyle w:val="Strong"/>
          <w:rFonts w:ascii="Calibri" w:hAnsi="Calibri"/>
          <w:sz w:val="22"/>
          <w:szCs w:val="22"/>
          <w:u w:val="single"/>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395B30" w:rsidP="00E02B79">
      <w:pPr>
        <w:pStyle w:val="NormalWeb"/>
        <w:tabs>
          <w:tab w:val="right" w:leader="underscore" w:pos="4320"/>
        </w:tabs>
        <w:spacing w:before="0" w:beforeAutospacing="0" w:after="0" w:afterAutospacing="0"/>
        <w:rPr>
          <w:rFonts w:ascii="Calibri" w:hAnsi="Calibri"/>
          <w:sz w:val="22"/>
          <w:szCs w:val="22"/>
        </w:rPr>
      </w:pPr>
      <w:hyperlink r:id="rId12" w:history="1">
        <w:r w:rsidR="0018610F">
          <w:rPr>
            <w:rFonts w:ascii="Calibri" w:hAnsi="Calibri"/>
            <w:sz w:val="22"/>
            <w:szCs w:val="22"/>
          </w:rPr>
          <w:t>Lisa</w:t>
        </w:r>
      </w:hyperlink>
      <w:r w:rsidR="0018610F">
        <w:rPr>
          <w:rFonts w:ascii="Calibri" w:hAnsi="Calibri"/>
          <w:sz w:val="22"/>
          <w:szCs w:val="22"/>
        </w:rPr>
        <w:t xml:space="preserve"> Borgerding</w:t>
      </w:r>
      <w:r w:rsidR="00E02B79">
        <w:rPr>
          <w:rFonts w:ascii="Calibri" w:hAnsi="Calibri"/>
          <w:sz w:val="22"/>
          <w:szCs w:val="22"/>
        </w:rPr>
        <w:t xml:space="preserve">, </w:t>
      </w:r>
      <w:r w:rsidR="00E02B79" w:rsidRPr="00D82091">
        <w:rPr>
          <w:rFonts w:ascii="Calibri" w:hAnsi="Calibri"/>
          <w:sz w:val="22"/>
          <w:szCs w:val="22"/>
        </w:rPr>
        <w:t>Adolescence to Young Adult (ADED)</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395B30" w:rsidP="00E02B79">
      <w:pPr>
        <w:pStyle w:val="NormalWeb"/>
        <w:tabs>
          <w:tab w:val="right" w:leader="underscore" w:pos="4320"/>
        </w:tabs>
        <w:spacing w:before="0" w:beforeAutospacing="0" w:after="0" w:afterAutospacing="0"/>
        <w:rPr>
          <w:rFonts w:ascii="Calibri" w:hAnsi="Calibri"/>
          <w:sz w:val="22"/>
          <w:szCs w:val="22"/>
        </w:rPr>
      </w:pPr>
      <w:hyperlink r:id="rId13" w:history="1">
        <w:r w:rsidR="00E02B79" w:rsidRPr="00D82091">
          <w:rPr>
            <w:rFonts w:ascii="Calibri" w:hAnsi="Calibri"/>
            <w:sz w:val="22"/>
            <w:szCs w:val="22"/>
          </w:rPr>
          <w:t>Patrick O'Connor</w:t>
        </w:r>
      </w:hyperlink>
      <w:r w:rsidR="00E02B79">
        <w:rPr>
          <w:rFonts w:ascii="Calibri" w:hAnsi="Calibri"/>
          <w:sz w:val="22"/>
          <w:szCs w:val="22"/>
        </w:rPr>
        <w:t xml:space="preserve">, </w:t>
      </w:r>
      <w:r w:rsidR="00E02B79" w:rsidRPr="00D82091">
        <w:rPr>
          <w:rFonts w:ascii="Calibri" w:hAnsi="Calibri"/>
          <w:sz w:val="22"/>
          <w:szCs w:val="22"/>
        </w:rPr>
        <w:t>Career and Technical Teaching Educ. (CTTE)</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Janice Kroeger</w:t>
      </w:r>
      <w:r>
        <w:rPr>
          <w:rFonts w:ascii="Calibri" w:hAnsi="Calibri"/>
          <w:sz w:val="22"/>
          <w:szCs w:val="22"/>
        </w:rPr>
        <w:t xml:space="preserve">, </w:t>
      </w:r>
      <w:r w:rsidRPr="00D82091">
        <w:rPr>
          <w:rFonts w:ascii="Calibri" w:hAnsi="Calibri"/>
          <w:sz w:val="22"/>
          <w:szCs w:val="22"/>
        </w:rPr>
        <w:t>Early Childhood Education (ECED)</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Sonya Wisdom</w:t>
      </w:r>
      <w:r>
        <w:rPr>
          <w:rFonts w:ascii="Calibri" w:hAnsi="Calibri"/>
          <w:sz w:val="22"/>
          <w:szCs w:val="22"/>
        </w:rPr>
        <w:t xml:space="preserve">, </w:t>
      </w:r>
      <w:r w:rsidRPr="00D82091">
        <w:rPr>
          <w:rFonts w:ascii="Calibri" w:hAnsi="Calibri"/>
          <w:sz w:val="22"/>
          <w:szCs w:val="22"/>
        </w:rPr>
        <w:t>Special Education (SPED)</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395B30" w:rsidP="00E02B79">
      <w:pPr>
        <w:pStyle w:val="NormalWeb"/>
        <w:tabs>
          <w:tab w:val="right" w:leader="underscore" w:pos="4320"/>
        </w:tabs>
        <w:spacing w:before="0" w:beforeAutospacing="0" w:after="0" w:afterAutospacing="0"/>
        <w:rPr>
          <w:rFonts w:ascii="Calibri" w:hAnsi="Calibri"/>
          <w:sz w:val="22"/>
          <w:szCs w:val="22"/>
        </w:rPr>
      </w:pPr>
      <w:hyperlink r:id="rId14" w:history="1">
        <w:r w:rsidR="00E02B79">
          <w:rPr>
            <w:rFonts w:ascii="Calibri" w:hAnsi="Calibri"/>
            <w:sz w:val="22"/>
            <w:szCs w:val="22"/>
          </w:rPr>
          <w:t>Steve</w:t>
        </w:r>
      </w:hyperlink>
      <w:r w:rsidR="00E02B79">
        <w:rPr>
          <w:rFonts w:ascii="Calibri" w:hAnsi="Calibri"/>
          <w:sz w:val="22"/>
          <w:szCs w:val="22"/>
        </w:rPr>
        <w:t xml:space="preserve"> Turner, </w:t>
      </w:r>
      <w:r w:rsidR="00E02B79" w:rsidRPr="00D82091">
        <w:rPr>
          <w:rFonts w:ascii="Calibri" w:hAnsi="Calibri"/>
          <w:sz w:val="22"/>
          <w:szCs w:val="22"/>
        </w:rPr>
        <w:t>Middle Childhood Education (MCED)</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Steve Mitchell</w:t>
      </w:r>
      <w:r>
        <w:rPr>
          <w:rFonts w:ascii="Calibri" w:hAnsi="Calibri"/>
          <w:sz w:val="22"/>
          <w:szCs w:val="22"/>
        </w:rPr>
        <w:t xml:space="preserve">, </w:t>
      </w:r>
      <w:r w:rsidRPr="00D82091">
        <w:rPr>
          <w:rFonts w:ascii="Calibri" w:hAnsi="Calibri"/>
          <w:sz w:val="22"/>
          <w:szCs w:val="22"/>
        </w:rPr>
        <w:t>Physical Education (PEP)</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Pr>
          <w:rFonts w:ascii="Calibri" w:hAnsi="Calibri"/>
          <w:sz w:val="22"/>
          <w:szCs w:val="22"/>
        </w:rPr>
        <w:t>Angela Backus</w:t>
      </w:r>
      <w:r w:rsidR="001372C7">
        <w:rPr>
          <w:rFonts w:ascii="Calibri" w:hAnsi="Calibri"/>
          <w:sz w:val="22"/>
          <w:szCs w:val="22"/>
        </w:rPr>
        <w:t xml:space="preserve">/Renee </w:t>
      </w:r>
      <w:proofErr w:type="spellStart"/>
      <w:r w:rsidR="001372C7">
        <w:rPr>
          <w:rFonts w:ascii="Calibri" w:hAnsi="Calibri"/>
          <w:sz w:val="22"/>
          <w:szCs w:val="22"/>
        </w:rPr>
        <w:t>Axiotix</w:t>
      </w:r>
      <w:proofErr w:type="spellEnd"/>
      <w:r>
        <w:rPr>
          <w:rFonts w:ascii="Calibri" w:hAnsi="Calibri"/>
          <w:sz w:val="22"/>
          <w:szCs w:val="22"/>
        </w:rPr>
        <w:t xml:space="preserve">, </w:t>
      </w:r>
      <w:r w:rsidRPr="00D82091">
        <w:rPr>
          <w:rFonts w:ascii="Calibri" w:hAnsi="Calibri"/>
          <w:sz w:val="22"/>
          <w:szCs w:val="22"/>
        </w:rPr>
        <w:t>HEDP - School Health Education (SHED)</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1372C7" w:rsidP="00E02B79">
      <w:pPr>
        <w:pStyle w:val="NormalWeb"/>
        <w:tabs>
          <w:tab w:val="right" w:leader="underscore" w:pos="4320"/>
        </w:tabs>
        <w:spacing w:before="0" w:beforeAutospacing="0" w:after="0" w:afterAutospacing="0"/>
        <w:rPr>
          <w:rFonts w:ascii="Calibri" w:hAnsi="Calibri"/>
          <w:sz w:val="22"/>
          <w:szCs w:val="22"/>
        </w:rPr>
      </w:pPr>
      <w:r>
        <w:rPr>
          <w:rFonts w:ascii="Calibri" w:hAnsi="Calibri"/>
          <w:sz w:val="22"/>
          <w:szCs w:val="22"/>
        </w:rPr>
        <w:t>Sloane Burgess</w:t>
      </w:r>
      <w:r w:rsidR="00E02B79">
        <w:rPr>
          <w:rFonts w:ascii="Calibri" w:hAnsi="Calibri"/>
          <w:sz w:val="22"/>
          <w:szCs w:val="22"/>
        </w:rPr>
        <w:t xml:space="preserve">, </w:t>
      </w:r>
      <w:r w:rsidR="00E02B79" w:rsidRPr="00D82091">
        <w:rPr>
          <w:rFonts w:ascii="Calibri" w:hAnsi="Calibri"/>
          <w:sz w:val="22"/>
          <w:szCs w:val="22"/>
        </w:rPr>
        <w:t>Speech Pathology and /Audiology (SPA)</w:t>
      </w:r>
    </w:p>
    <w:p w:rsidR="00E02B79"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Default="00E02B79" w:rsidP="00E02B79">
      <w:pPr>
        <w:pStyle w:val="NormalWeb"/>
        <w:tabs>
          <w:tab w:val="right" w:leader="underscore" w:pos="4320"/>
        </w:tabs>
        <w:spacing w:before="0" w:beforeAutospacing="0" w:after="0" w:afterAutospacing="0"/>
        <w:rPr>
          <w:rFonts w:ascii="Calibri" w:hAnsi="Calibri"/>
          <w:sz w:val="22"/>
          <w:szCs w:val="22"/>
        </w:rPr>
      </w:pPr>
    </w:p>
    <w:p w:rsidR="001372C7" w:rsidRDefault="001372C7" w:rsidP="00E02B79">
      <w:pPr>
        <w:pStyle w:val="NormalWeb"/>
        <w:tabs>
          <w:tab w:val="right" w:leader="underscore" w:pos="4320"/>
        </w:tabs>
        <w:spacing w:before="0" w:beforeAutospacing="0" w:after="0" w:afterAutospacing="0"/>
        <w:rPr>
          <w:rFonts w:ascii="Calibri" w:hAnsi="Calibri"/>
          <w:sz w:val="22"/>
          <w:szCs w:val="22"/>
        </w:rPr>
      </w:pPr>
    </w:p>
    <w:p w:rsidR="001372C7" w:rsidRPr="00D82091" w:rsidRDefault="001372C7" w:rsidP="00E02B79">
      <w:pPr>
        <w:pStyle w:val="NormalWeb"/>
        <w:tabs>
          <w:tab w:val="right" w:leader="underscore" w:pos="4320"/>
        </w:tabs>
        <w:spacing w:before="0" w:beforeAutospacing="0" w:after="0" w:afterAutospacing="0"/>
        <w:rPr>
          <w:rFonts w:ascii="Calibri" w:hAnsi="Calibri"/>
          <w:sz w:val="22"/>
          <w:szCs w:val="22"/>
        </w:rPr>
      </w:pPr>
    </w:p>
    <w:p w:rsidR="00E02B79" w:rsidRPr="001372C7" w:rsidRDefault="00E02B79" w:rsidP="00E02B79">
      <w:pPr>
        <w:pStyle w:val="NormalWeb"/>
        <w:tabs>
          <w:tab w:val="right" w:leader="underscore" w:pos="4320"/>
        </w:tabs>
        <w:spacing w:before="0" w:beforeAutospacing="0" w:after="0" w:afterAutospacing="0"/>
        <w:jc w:val="center"/>
        <w:rPr>
          <w:rStyle w:val="Strong"/>
          <w:rFonts w:ascii="Arial" w:hAnsi="Arial"/>
          <w:u w:val="single"/>
        </w:rPr>
      </w:pPr>
      <w:r w:rsidRPr="001372C7">
        <w:rPr>
          <w:rStyle w:val="Strong"/>
          <w:rFonts w:ascii="Arial" w:hAnsi="Arial"/>
          <w:sz w:val="22"/>
          <w:szCs w:val="22"/>
          <w:u w:val="single"/>
        </w:rPr>
        <w:t>College of Applied Engineering, Sustainability and Technology</w:t>
      </w:r>
    </w:p>
    <w:p w:rsidR="00E02B79" w:rsidRDefault="00E02B79" w:rsidP="00E02B79">
      <w:pPr>
        <w:pStyle w:val="NormalWeb"/>
        <w:tabs>
          <w:tab w:val="right" w:leader="underscore" w:pos="4320"/>
        </w:tabs>
        <w:spacing w:before="0" w:beforeAutospacing="0" w:after="0" w:afterAutospacing="0"/>
        <w:rPr>
          <w:rFonts w:ascii="Calibri" w:hAnsi="Calibri"/>
          <w:sz w:val="22"/>
          <w:szCs w:val="22"/>
        </w:rPr>
      </w:pPr>
    </w:p>
    <w:p w:rsidR="001372C7" w:rsidRPr="00D82091" w:rsidRDefault="001372C7"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395B30" w:rsidP="00E02B79">
      <w:pPr>
        <w:pStyle w:val="NormalWeb"/>
        <w:tabs>
          <w:tab w:val="right" w:leader="underscore" w:pos="4320"/>
        </w:tabs>
        <w:spacing w:before="0" w:beforeAutospacing="0" w:after="0" w:afterAutospacing="0"/>
        <w:rPr>
          <w:rFonts w:ascii="Calibri" w:hAnsi="Calibri"/>
          <w:sz w:val="22"/>
          <w:szCs w:val="22"/>
        </w:rPr>
      </w:pPr>
      <w:hyperlink r:id="rId15" w:history="1">
        <w:r w:rsidR="00E02B79" w:rsidRPr="00D82091">
          <w:rPr>
            <w:rFonts w:ascii="Calibri" w:hAnsi="Calibri"/>
            <w:sz w:val="22"/>
            <w:szCs w:val="22"/>
          </w:rPr>
          <w:t>Roberto Uribe Rendon</w:t>
        </w:r>
      </w:hyperlink>
      <w:r w:rsidR="00E02B79">
        <w:rPr>
          <w:rFonts w:ascii="Calibri" w:hAnsi="Calibri"/>
          <w:sz w:val="22"/>
          <w:szCs w:val="22"/>
        </w:rPr>
        <w:t xml:space="preserve">, </w:t>
      </w:r>
      <w:r w:rsidR="00E02B79" w:rsidRPr="00D82091">
        <w:rPr>
          <w:rFonts w:ascii="Calibri" w:hAnsi="Calibri"/>
          <w:sz w:val="22"/>
          <w:szCs w:val="22"/>
        </w:rPr>
        <w:t>Applied Science and Technology</w:t>
      </w:r>
    </w:p>
    <w:p w:rsidR="00E02B79" w:rsidRDefault="00E02B79" w:rsidP="00E02B79">
      <w:pPr>
        <w:pStyle w:val="NormalWeb"/>
        <w:tabs>
          <w:tab w:val="right" w:leader="underscore" w:pos="4320"/>
        </w:tabs>
        <w:spacing w:before="0" w:beforeAutospacing="0" w:after="0" w:afterAutospacing="0"/>
        <w:rPr>
          <w:rFonts w:ascii="Calibri" w:hAnsi="Calibri"/>
          <w:b/>
          <w:bCs/>
          <w:sz w:val="22"/>
          <w:szCs w:val="22"/>
          <w:u w:val="single"/>
        </w:rPr>
      </w:pPr>
    </w:p>
    <w:p w:rsidR="00E02B79" w:rsidRPr="00D82091" w:rsidRDefault="00E02B79" w:rsidP="00E02B79">
      <w:pPr>
        <w:pStyle w:val="NormalWeb"/>
        <w:tabs>
          <w:tab w:val="right" w:leader="underscore" w:pos="4320"/>
        </w:tabs>
        <w:spacing w:before="0" w:beforeAutospacing="0" w:after="0" w:afterAutospacing="0"/>
        <w:rPr>
          <w:rFonts w:ascii="Calibri" w:hAnsi="Calibri"/>
          <w:b/>
          <w:bCs/>
          <w:sz w:val="22"/>
          <w:szCs w:val="22"/>
          <w:u w:val="single"/>
        </w:rPr>
      </w:pPr>
    </w:p>
    <w:p w:rsidR="001372C7" w:rsidRDefault="001372C7" w:rsidP="00E02B79">
      <w:pPr>
        <w:pStyle w:val="NormalWeb"/>
        <w:tabs>
          <w:tab w:val="right" w:leader="underscore" w:pos="4320"/>
        </w:tabs>
        <w:spacing w:before="0" w:beforeAutospacing="0" w:after="0" w:afterAutospacing="0"/>
        <w:jc w:val="center"/>
        <w:rPr>
          <w:rStyle w:val="Strong"/>
          <w:rFonts w:ascii="Arial" w:hAnsi="Arial"/>
          <w:sz w:val="22"/>
          <w:szCs w:val="22"/>
          <w:u w:val="single"/>
        </w:rPr>
      </w:pPr>
    </w:p>
    <w:p w:rsidR="001372C7" w:rsidRDefault="001372C7" w:rsidP="00E02B79">
      <w:pPr>
        <w:pStyle w:val="NormalWeb"/>
        <w:tabs>
          <w:tab w:val="right" w:leader="underscore" w:pos="4320"/>
        </w:tabs>
        <w:spacing w:before="0" w:beforeAutospacing="0" w:after="0" w:afterAutospacing="0"/>
        <w:jc w:val="center"/>
        <w:rPr>
          <w:rStyle w:val="Strong"/>
          <w:rFonts w:ascii="Arial" w:hAnsi="Arial"/>
          <w:sz w:val="22"/>
          <w:szCs w:val="22"/>
          <w:u w:val="single"/>
        </w:rPr>
      </w:pPr>
    </w:p>
    <w:p w:rsidR="00E02B79" w:rsidRPr="001372C7" w:rsidRDefault="00E02B79" w:rsidP="00E02B79">
      <w:pPr>
        <w:pStyle w:val="NormalWeb"/>
        <w:tabs>
          <w:tab w:val="right" w:leader="underscore" w:pos="4320"/>
        </w:tabs>
        <w:spacing w:before="0" w:beforeAutospacing="0" w:after="0" w:afterAutospacing="0"/>
        <w:jc w:val="center"/>
        <w:rPr>
          <w:rStyle w:val="Strong"/>
          <w:rFonts w:ascii="Arial" w:hAnsi="Arial"/>
          <w:u w:val="single"/>
        </w:rPr>
      </w:pPr>
      <w:r w:rsidRPr="001372C7">
        <w:rPr>
          <w:rStyle w:val="Strong"/>
          <w:rFonts w:ascii="Arial" w:hAnsi="Arial"/>
          <w:sz w:val="22"/>
          <w:szCs w:val="22"/>
          <w:u w:val="single"/>
        </w:rPr>
        <w:t>Regional Campuses</w:t>
      </w:r>
    </w:p>
    <w:p w:rsidR="00E02B79" w:rsidRDefault="00E02B79" w:rsidP="00E02B79">
      <w:pPr>
        <w:pStyle w:val="NormalWeb"/>
        <w:tabs>
          <w:tab w:val="right" w:leader="underscore" w:pos="4320"/>
        </w:tabs>
        <w:spacing w:before="0" w:beforeAutospacing="0" w:after="0" w:afterAutospacing="0"/>
        <w:rPr>
          <w:rFonts w:ascii="Calibri" w:hAnsi="Calibri"/>
          <w:sz w:val="22"/>
          <w:szCs w:val="22"/>
        </w:rPr>
      </w:pPr>
    </w:p>
    <w:p w:rsidR="001372C7" w:rsidRPr="00D82091" w:rsidRDefault="001372C7"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Robin Dever</w:t>
      </w:r>
      <w:r>
        <w:rPr>
          <w:rFonts w:ascii="Calibri" w:hAnsi="Calibri"/>
          <w:sz w:val="22"/>
          <w:szCs w:val="22"/>
        </w:rPr>
        <w:t xml:space="preserve">, </w:t>
      </w:r>
      <w:r w:rsidRPr="00D82091">
        <w:rPr>
          <w:rFonts w:ascii="Calibri" w:hAnsi="Calibri"/>
          <w:sz w:val="22"/>
          <w:szCs w:val="22"/>
        </w:rPr>
        <w:t>Geauga Campus (MCED)</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395B30" w:rsidP="00E02B79">
      <w:pPr>
        <w:pStyle w:val="NormalWeb"/>
        <w:tabs>
          <w:tab w:val="right" w:leader="underscore" w:pos="4320"/>
        </w:tabs>
        <w:spacing w:before="0" w:beforeAutospacing="0" w:after="0" w:afterAutospacing="0"/>
        <w:rPr>
          <w:rFonts w:ascii="Calibri" w:hAnsi="Calibri"/>
          <w:sz w:val="22"/>
          <w:szCs w:val="22"/>
        </w:rPr>
      </w:pPr>
      <w:hyperlink r:id="rId16" w:history="1">
        <w:proofErr w:type="spellStart"/>
        <w:r w:rsidR="001372C7">
          <w:rPr>
            <w:rFonts w:ascii="Calibri" w:hAnsi="Calibri"/>
            <w:sz w:val="22"/>
            <w:szCs w:val="22"/>
          </w:rPr>
          <w:t>Tsunghui</w:t>
        </w:r>
        <w:proofErr w:type="spellEnd"/>
      </w:hyperlink>
      <w:r w:rsidR="001372C7">
        <w:rPr>
          <w:rFonts w:ascii="Calibri" w:hAnsi="Calibri"/>
          <w:sz w:val="22"/>
          <w:szCs w:val="22"/>
        </w:rPr>
        <w:t xml:space="preserve"> </w:t>
      </w:r>
      <w:proofErr w:type="spellStart"/>
      <w:r w:rsidR="001372C7">
        <w:rPr>
          <w:rFonts w:ascii="Calibri" w:hAnsi="Calibri"/>
          <w:sz w:val="22"/>
          <w:szCs w:val="22"/>
        </w:rPr>
        <w:t>Tu</w:t>
      </w:r>
      <w:proofErr w:type="spellEnd"/>
      <w:r w:rsidR="001372C7">
        <w:rPr>
          <w:rFonts w:ascii="Calibri" w:hAnsi="Calibri"/>
          <w:sz w:val="22"/>
          <w:szCs w:val="22"/>
        </w:rPr>
        <w:t>/Carol Straub</w:t>
      </w:r>
      <w:r w:rsidR="00E02B79">
        <w:rPr>
          <w:rFonts w:ascii="Calibri" w:hAnsi="Calibri"/>
          <w:sz w:val="22"/>
          <w:szCs w:val="22"/>
        </w:rPr>
        <w:t xml:space="preserve">, </w:t>
      </w:r>
      <w:r w:rsidR="00E02B79" w:rsidRPr="00D82091">
        <w:rPr>
          <w:rFonts w:ascii="Calibri" w:hAnsi="Calibri"/>
          <w:sz w:val="22"/>
          <w:szCs w:val="22"/>
        </w:rPr>
        <w:t>Salem Campus (ECED)</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E02B79" w:rsidRPr="00D82091" w:rsidRDefault="00395B30" w:rsidP="00E02B79">
      <w:pPr>
        <w:pStyle w:val="NormalWeb"/>
        <w:tabs>
          <w:tab w:val="right" w:leader="underscore" w:pos="4320"/>
        </w:tabs>
        <w:spacing w:before="0" w:beforeAutospacing="0" w:after="0" w:afterAutospacing="0"/>
        <w:rPr>
          <w:rFonts w:ascii="Calibri" w:hAnsi="Calibri"/>
          <w:sz w:val="22"/>
          <w:szCs w:val="22"/>
        </w:rPr>
      </w:pPr>
      <w:hyperlink r:id="rId17" w:history="1">
        <w:r w:rsidR="00E02B79" w:rsidRPr="00D82091">
          <w:rPr>
            <w:rFonts w:ascii="Calibri" w:hAnsi="Calibri"/>
            <w:sz w:val="22"/>
            <w:szCs w:val="22"/>
          </w:rPr>
          <w:t>Lori Wilfong</w:t>
        </w:r>
      </w:hyperlink>
      <w:r w:rsidR="00E02B79">
        <w:rPr>
          <w:rFonts w:ascii="Calibri" w:hAnsi="Calibri"/>
          <w:sz w:val="22"/>
          <w:szCs w:val="22"/>
        </w:rPr>
        <w:t xml:space="preserve">, </w:t>
      </w:r>
      <w:r w:rsidR="00E02B79" w:rsidRPr="00D82091">
        <w:rPr>
          <w:rFonts w:ascii="Calibri" w:hAnsi="Calibri"/>
          <w:sz w:val="22"/>
          <w:szCs w:val="22"/>
        </w:rPr>
        <w:t>Stark Campus (MCED)</w:t>
      </w: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p>
    <w:p w:rsidR="00E02B79" w:rsidRPr="00D82091" w:rsidRDefault="00E02B79" w:rsidP="00E02B79">
      <w:pPr>
        <w:pStyle w:val="NormalWeb"/>
        <w:tabs>
          <w:tab w:val="right" w:leader="underscore" w:pos="4320"/>
        </w:tabs>
        <w:spacing w:before="0" w:beforeAutospacing="0" w:after="0" w:afterAutospacing="0"/>
        <w:rPr>
          <w:rFonts w:ascii="Calibri" w:hAnsi="Calibri"/>
          <w:sz w:val="22"/>
          <w:szCs w:val="22"/>
        </w:rPr>
      </w:pPr>
      <w:r w:rsidRPr="00D82091">
        <w:rPr>
          <w:rFonts w:ascii="Calibri" w:hAnsi="Calibri"/>
          <w:sz w:val="22"/>
          <w:szCs w:val="22"/>
        </w:rPr>
        <w:tab/>
      </w:r>
    </w:p>
    <w:p w:rsidR="0023563A" w:rsidRPr="001372C7" w:rsidRDefault="00395B30" w:rsidP="001372C7">
      <w:pPr>
        <w:pStyle w:val="NormalWeb"/>
        <w:tabs>
          <w:tab w:val="right" w:leader="underscore" w:pos="4320"/>
        </w:tabs>
        <w:spacing w:before="0" w:beforeAutospacing="0" w:after="0" w:afterAutospacing="0"/>
        <w:rPr>
          <w:rFonts w:ascii="Calibri" w:hAnsi="Calibri"/>
          <w:sz w:val="22"/>
          <w:szCs w:val="22"/>
        </w:rPr>
      </w:pPr>
      <w:hyperlink r:id="rId18" w:history="1">
        <w:r w:rsidR="00E02B79" w:rsidRPr="00D82091">
          <w:rPr>
            <w:rFonts w:ascii="Calibri" w:hAnsi="Calibri"/>
            <w:sz w:val="22"/>
            <w:szCs w:val="22"/>
          </w:rPr>
          <w:t>Sandra Pech</w:t>
        </w:r>
      </w:hyperlink>
      <w:r w:rsidR="00E02B79">
        <w:rPr>
          <w:rFonts w:ascii="Calibri" w:hAnsi="Calibri"/>
          <w:sz w:val="22"/>
          <w:szCs w:val="22"/>
        </w:rPr>
        <w:t xml:space="preserve">, </w:t>
      </w:r>
      <w:r w:rsidR="00E02B79" w:rsidRPr="00D82091">
        <w:rPr>
          <w:rFonts w:ascii="Calibri" w:hAnsi="Calibri"/>
          <w:sz w:val="22"/>
          <w:szCs w:val="22"/>
        </w:rPr>
        <w:t>Tuscarawas Campus (ECED)</w:t>
      </w:r>
    </w:p>
    <w:sectPr w:rsidR="0023563A" w:rsidRPr="001372C7" w:rsidSect="00DE28C1">
      <w:footerReference w:type="default" r:id="rId19"/>
      <w:pgSz w:w="12240" w:h="15840" w:code="1"/>
      <w:pgMar w:top="1440" w:right="1440" w:bottom="1260" w:left="1440" w:header="720" w:footer="30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19" w:rsidRDefault="00FB4D19" w:rsidP="00433F2E">
      <w:r>
        <w:separator/>
      </w:r>
    </w:p>
  </w:endnote>
  <w:endnote w:type="continuationSeparator" w:id="0">
    <w:p w:rsidR="00FB4D19" w:rsidRDefault="00FB4D19" w:rsidP="0043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2E" w:rsidRPr="00314C81" w:rsidRDefault="00433F2E" w:rsidP="00433F2E">
    <w:pPr>
      <w:pStyle w:val="Footer"/>
      <w:jc w:val="center"/>
      <w:rPr>
        <w:rFonts w:ascii="Garamond" w:hAnsi="Garamond"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19" w:rsidRDefault="00FB4D19" w:rsidP="00433F2E">
      <w:r>
        <w:separator/>
      </w:r>
    </w:p>
  </w:footnote>
  <w:footnote w:type="continuationSeparator" w:id="0">
    <w:p w:rsidR="00FB4D19" w:rsidRDefault="00FB4D19" w:rsidP="00433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2874"/>
    <w:multiLevelType w:val="hybridMultilevel"/>
    <w:tmpl w:val="62CE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334FD"/>
    <w:multiLevelType w:val="hybridMultilevel"/>
    <w:tmpl w:val="008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757F48"/>
    <w:multiLevelType w:val="hybridMultilevel"/>
    <w:tmpl w:val="6226E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73720"/>
    <w:multiLevelType w:val="hybridMultilevel"/>
    <w:tmpl w:val="851C157C"/>
    <w:lvl w:ilvl="0" w:tplc="04090019">
      <w:start w:val="1"/>
      <w:numFmt w:val="lowerLetter"/>
      <w:lvlText w:val="%1."/>
      <w:lvlJc w:val="left"/>
      <w:pPr>
        <w:ind w:left="720" w:hanging="360"/>
      </w:pPr>
      <w:rPr>
        <w:rFonts w:hint="default"/>
      </w:rPr>
    </w:lvl>
    <w:lvl w:ilvl="1" w:tplc="ABDEF0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0707B"/>
    <w:multiLevelType w:val="hybridMultilevel"/>
    <w:tmpl w:val="FDA417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EC240D"/>
    <w:multiLevelType w:val="hybridMultilevel"/>
    <w:tmpl w:val="62F8244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6544B"/>
    <w:multiLevelType w:val="hybridMultilevel"/>
    <w:tmpl w:val="7914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74635C"/>
    <w:multiLevelType w:val="multilevel"/>
    <w:tmpl w:val="FDEE5F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9A41661"/>
    <w:multiLevelType w:val="hybridMultilevel"/>
    <w:tmpl w:val="7B805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35A84"/>
    <w:multiLevelType w:val="hybridMultilevel"/>
    <w:tmpl w:val="700E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7"/>
  </w:num>
  <w:num w:numId="5">
    <w:abstractNumId w:val="8"/>
  </w:num>
  <w:num w:numId="6">
    <w:abstractNumId w:val="6"/>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2E"/>
    <w:rsid w:val="00075064"/>
    <w:rsid w:val="000B49A0"/>
    <w:rsid w:val="00103DC5"/>
    <w:rsid w:val="001372C7"/>
    <w:rsid w:val="00163DBB"/>
    <w:rsid w:val="0018610F"/>
    <w:rsid w:val="00192219"/>
    <w:rsid w:val="001F2BE9"/>
    <w:rsid w:val="0023563A"/>
    <w:rsid w:val="00274A4B"/>
    <w:rsid w:val="00294257"/>
    <w:rsid w:val="002A6028"/>
    <w:rsid w:val="002E02D8"/>
    <w:rsid w:val="00314C81"/>
    <w:rsid w:val="00376F89"/>
    <w:rsid w:val="00395B30"/>
    <w:rsid w:val="003B5F8A"/>
    <w:rsid w:val="003D1AEA"/>
    <w:rsid w:val="00433F2E"/>
    <w:rsid w:val="004C2435"/>
    <w:rsid w:val="004C5F2F"/>
    <w:rsid w:val="005D4CB5"/>
    <w:rsid w:val="00624CC4"/>
    <w:rsid w:val="006323D7"/>
    <w:rsid w:val="00654440"/>
    <w:rsid w:val="006E5610"/>
    <w:rsid w:val="00717F57"/>
    <w:rsid w:val="007279C2"/>
    <w:rsid w:val="008F1FB6"/>
    <w:rsid w:val="009207BF"/>
    <w:rsid w:val="00971DBE"/>
    <w:rsid w:val="009A09AB"/>
    <w:rsid w:val="009D1534"/>
    <w:rsid w:val="00A362B1"/>
    <w:rsid w:val="00A375A8"/>
    <w:rsid w:val="00B00E73"/>
    <w:rsid w:val="00C466F3"/>
    <w:rsid w:val="00C72ED7"/>
    <w:rsid w:val="00C74239"/>
    <w:rsid w:val="00CA225A"/>
    <w:rsid w:val="00CD095C"/>
    <w:rsid w:val="00DE28C1"/>
    <w:rsid w:val="00DE6371"/>
    <w:rsid w:val="00DF3260"/>
    <w:rsid w:val="00E02B79"/>
    <w:rsid w:val="00E3780E"/>
    <w:rsid w:val="00E414F9"/>
    <w:rsid w:val="00F94286"/>
    <w:rsid w:val="00FB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4B"/>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F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3F2E"/>
    <w:pPr>
      <w:tabs>
        <w:tab w:val="center" w:pos="4680"/>
        <w:tab w:val="right" w:pos="9360"/>
      </w:tabs>
    </w:pPr>
  </w:style>
  <w:style w:type="character" w:customStyle="1" w:styleId="HeaderChar">
    <w:name w:val="Header Char"/>
    <w:basedOn w:val="DefaultParagraphFont"/>
    <w:link w:val="Header"/>
    <w:uiPriority w:val="99"/>
    <w:rsid w:val="00433F2E"/>
  </w:style>
  <w:style w:type="paragraph" w:styleId="Footer">
    <w:name w:val="footer"/>
    <w:basedOn w:val="Normal"/>
    <w:link w:val="FooterChar"/>
    <w:uiPriority w:val="99"/>
    <w:unhideWhenUsed/>
    <w:rsid w:val="00433F2E"/>
    <w:pPr>
      <w:tabs>
        <w:tab w:val="center" w:pos="4680"/>
        <w:tab w:val="right" w:pos="9360"/>
      </w:tabs>
    </w:pPr>
  </w:style>
  <w:style w:type="character" w:customStyle="1" w:styleId="FooterChar">
    <w:name w:val="Footer Char"/>
    <w:basedOn w:val="DefaultParagraphFont"/>
    <w:link w:val="Footer"/>
    <w:uiPriority w:val="99"/>
    <w:rsid w:val="00433F2E"/>
  </w:style>
  <w:style w:type="paragraph" w:styleId="ListParagraph">
    <w:name w:val="List Paragraph"/>
    <w:basedOn w:val="Normal"/>
    <w:uiPriority w:val="34"/>
    <w:qFormat/>
    <w:rsid w:val="00274A4B"/>
    <w:pPr>
      <w:ind w:left="720"/>
      <w:contextualSpacing/>
    </w:pPr>
  </w:style>
  <w:style w:type="paragraph" w:styleId="BalloonText">
    <w:name w:val="Balloon Text"/>
    <w:basedOn w:val="Normal"/>
    <w:link w:val="BalloonTextChar"/>
    <w:uiPriority w:val="99"/>
    <w:semiHidden/>
    <w:unhideWhenUsed/>
    <w:rsid w:val="00DF3260"/>
    <w:rPr>
      <w:rFonts w:ascii="Tahoma" w:hAnsi="Tahoma" w:cs="Tahoma"/>
      <w:sz w:val="16"/>
      <w:szCs w:val="16"/>
    </w:rPr>
  </w:style>
  <w:style w:type="character" w:customStyle="1" w:styleId="BalloonTextChar">
    <w:name w:val="Balloon Text Char"/>
    <w:basedOn w:val="DefaultParagraphFont"/>
    <w:link w:val="BalloonText"/>
    <w:uiPriority w:val="99"/>
    <w:semiHidden/>
    <w:rsid w:val="00DF3260"/>
    <w:rPr>
      <w:rFonts w:ascii="Tahoma" w:eastAsia="Times New Roman" w:hAnsi="Tahoma" w:cs="Tahoma"/>
      <w:sz w:val="16"/>
      <w:szCs w:val="16"/>
    </w:rPr>
  </w:style>
  <w:style w:type="character" w:styleId="Strong">
    <w:name w:val="Strong"/>
    <w:uiPriority w:val="22"/>
    <w:qFormat/>
    <w:rsid w:val="00E02B79"/>
    <w:rPr>
      <w:b/>
      <w:bCs/>
    </w:rPr>
  </w:style>
  <w:style w:type="paragraph" w:styleId="NormalWeb">
    <w:name w:val="Normal (Web)"/>
    <w:basedOn w:val="Normal"/>
    <w:uiPriority w:val="99"/>
    <w:unhideWhenUsed/>
    <w:rsid w:val="00E02B79"/>
    <w:pPr>
      <w:widowControl/>
      <w:autoSpaceDE/>
      <w:autoSpaceDN/>
      <w:adjustRightInd/>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1372C7"/>
    <w:pPr>
      <w:widowControl/>
      <w:autoSpaceDE/>
      <w:autoSpaceDN/>
      <w:adjustRightInd/>
    </w:pPr>
    <w:rPr>
      <w:rFonts w:ascii="Calibri" w:eastAsia="Calibri" w:hAnsi="Calibri"/>
      <w:sz w:val="24"/>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4B"/>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F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3F2E"/>
    <w:pPr>
      <w:tabs>
        <w:tab w:val="center" w:pos="4680"/>
        <w:tab w:val="right" w:pos="9360"/>
      </w:tabs>
    </w:pPr>
  </w:style>
  <w:style w:type="character" w:customStyle="1" w:styleId="HeaderChar">
    <w:name w:val="Header Char"/>
    <w:basedOn w:val="DefaultParagraphFont"/>
    <w:link w:val="Header"/>
    <w:uiPriority w:val="99"/>
    <w:rsid w:val="00433F2E"/>
  </w:style>
  <w:style w:type="paragraph" w:styleId="Footer">
    <w:name w:val="footer"/>
    <w:basedOn w:val="Normal"/>
    <w:link w:val="FooterChar"/>
    <w:uiPriority w:val="99"/>
    <w:unhideWhenUsed/>
    <w:rsid w:val="00433F2E"/>
    <w:pPr>
      <w:tabs>
        <w:tab w:val="center" w:pos="4680"/>
        <w:tab w:val="right" w:pos="9360"/>
      </w:tabs>
    </w:pPr>
  </w:style>
  <w:style w:type="character" w:customStyle="1" w:styleId="FooterChar">
    <w:name w:val="Footer Char"/>
    <w:basedOn w:val="DefaultParagraphFont"/>
    <w:link w:val="Footer"/>
    <w:uiPriority w:val="99"/>
    <w:rsid w:val="00433F2E"/>
  </w:style>
  <w:style w:type="paragraph" w:styleId="ListParagraph">
    <w:name w:val="List Paragraph"/>
    <w:basedOn w:val="Normal"/>
    <w:uiPriority w:val="34"/>
    <w:qFormat/>
    <w:rsid w:val="00274A4B"/>
    <w:pPr>
      <w:ind w:left="720"/>
      <w:contextualSpacing/>
    </w:pPr>
  </w:style>
  <w:style w:type="paragraph" w:styleId="BalloonText">
    <w:name w:val="Balloon Text"/>
    <w:basedOn w:val="Normal"/>
    <w:link w:val="BalloonTextChar"/>
    <w:uiPriority w:val="99"/>
    <w:semiHidden/>
    <w:unhideWhenUsed/>
    <w:rsid w:val="00DF3260"/>
    <w:rPr>
      <w:rFonts w:ascii="Tahoma" w:hAnsi="Tahoma" w:cs="Tahoma"/>
      <w:sz w:val="16"/>
      <w:szCs w:val="16"/>
    </w:rPr>
  </w:style>
  <w:style w:type="character" w:customStyle="1" w:styleId="BalloonTextChar">
    <w:name w:val="Balloon Text Char"/>
    <w:basedOn w:val="DefaultParagraphFont"/>
    <w:link w:val="BalloonText"/>
    <w:uiPriority w:val="99"/>
    <w:semiHidden/>
    <w:rsid w:val="00DF3260"/>
    <w:rPr>
      <w:rFonts w:ascii="Tahoma" w:eastAsia="Times New Roman" w:hAnsi="Tahoma" w:cs="Tahoma"/>
      <w:sz w:val="16"/>
      <w:szCs w:val="16"/>
    </w:rPr>
  </w:style>
  <w:style w:type="character" w:styleId="Strong">
    <w:name w:val="Strong"/>
    <w:uiPriority w:val="22"/>
    <w:qFormat/>
    <w:rsid w:val="00E02B79"/>
    <w:rPr>
      <w:b/>
      <w:bCs/>
    </w:rPr>
  </w:style>
  <w:style w:type="paragraph" w:styleId="NormalWeb">
    <w:name w:val="Normal (Web)"/>
    <w:basedOn w:val="Normal"/>
    <w:uiPriority w:val="99"/>
    <w:unhideWhenUsed/>
    <w:rsid w:val="00E02B79"/>
    <w:pPr>
      <w:widowControl/>
      <w:autoSpaceDE/>
      <w:autoSpaceDN/>
      <w:adjustRightInd/>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1372C7"/>
    <w:pPr>
      <w:widowControl/>
      <w:autoSpaceDE/>
      <w:autoSpaceDN/>
      <w:adjustRightInd/>
    </w:pPr>
    <w:rPr>
      <w:rFonts w:ascii="Calibri" w:eastAsia="Calibri" w:hAnsi="Calibri"/>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487">
      <w:bodyDiv w:val="1"/>
      <w:marLeft w:val="0"/>
      <w:marRight w:val="0"/>
      <w:marTop w:val="0"/>
      <w:marBottom w:val="0"/>
      <w:divBdr>
        <w:top w:val="none" w:sz="0" w:space="0" w:color="auto"/>
        <w:left w:val="none" w:sz="0" w:space="0" w:color="auto"/>
        <w:bottom w:val="none" w:sz="0" w:space="0" w:color="auto"/>
        <w:right w:val="none" w:sz="0" w:space="0" w:color="auto"/>
      </w:divBdr>
    </w:div>
    <w:div w:id="6802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lling@kent.edu" TargetMode="External"/><Relationship Id="rId13" Type="http://schemas.openxmlformats.org/officeDocument/2006/relationships/hyperlink" Target="mailto:poconnor@kent.edu" TargetMode="External"/><Relationship Id="rId18" Type="http://schemas.openxmlformats.org/officeDocument/2006/relationships/hyperlink" Target="mailto:spech@kent.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kist@kent.edu" TargetMode="External"/><Relationship Id="rId17" Type="http://schemas.openxmlformats.org/officeDocument/2006/relationships/hyperlink" Target="mailto:lgkrug@kent.edu" TargetMode="External"/><Relationship Id="rId2" Type="http://schemas.openxmlformats.org/officeDocument/2006/relationships/styles" Target="styles.xml"/><Relationship Id="rId16" Type="http://schemas.openxmlformats.org/officeDocument/2006/relationships/hyperlink" Target="mailto:rfreema1@kent.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grutzma@kent.edu" TargetMode="External"/><Relationship Id="rId5" Type="http://schemas.openxmlformats.org/officeDocument/2006/relationships/webSettings" Target="webSettings.xml"/><Relationship Id="rId15" Type="http://schemas.openxmlformats.org/officeDocument/2006/relationships/hyperlink" Target="mailto:ruribe@kent.edu" TargetMode="External"/><Relationship Id="rId10" Type="http://schemas.openxmlformats.org/officeDocument/2006/relationships/hyperlink" Target="mailto:ashearer@kent.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hoeptne@kent.edu" TargetMode="External"/><Relationship Id="rId14" Type="http://schemas.openxmlformats.org/officeDocument/2006/relationships/hyperlink" Target="mailto:ebrook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6039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Proposal Summary</vt:lpstr>
    </vt:vector>
  </TitlesOfParts>
  <Company>Kent State University</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Summary</dc:title>
  <dc:creator>TILLETT, THERESE E</dc:creator>
  <cp:lastModifiedBy>Kent User</cp:lastModifiedBy>
  <cp:revision>2</cp:revision>
  <cp:lastPrinted>2014-02-24T19:59:00Z</cp:lastPrinted>
  <dcterms:created xsi:type="dcterms:W3CDTF">2014-11-05T14:00:00Z</dcterms:created>
  <dcterms:modified xsi:type="dcterms:W3CDTF">2014-11-05T14:00:00Z</dcterms:modified>
</cp:coreProperties>
</file>