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7F27" w14:textId="77777777" w:rsidR="009B0E2A" w:rsidRPr="00EA09C3" w:rsidRDefault="00102C34" w:rsidP="009B0E2A">
      <w:pPr>
        <w:spacing w:after="0" w:line="240" w:lineRule="auto"/>
        <w:jc w:val="center"/>
        <w:rPr>
          <w:rFonts w:ascii="Arial" w:hAnsi="Arial" w:cs="Arial"/>
          <w:b/>
        </w:rPr>
      </w:pPr>
      <w:r w:rsidRPr="00EA09C3">
        <w:rPr>
          <w:rFonts w:ascii="Arial" w:hAnsi="Arial" w:cs="Arial"/>
          <w:b/>
        </w:rPr>
        <w:t xml:space="preserve">FACILITIES AND OTHER </w:t>
      </w:r>
      <w:r w:rsidR="00C32512" w:rsidRPr="00EA09C3">
        <w:rPr>
          <w:rFonts w:ascii="Arial" w:hAnsi="Arial" w:cs="Arial"/>
          <w:b/>
        </w:rPr>
        <w:t>RESOURCES</w:t>
      </w:r>
    </w:p>
    <w:p w14:paraId="3249C6EC" w14:textId="77777777" w:rsidR="009B0E2A" w:rsidRPr="00EA09C3" w:rsidRDefault="009B0E2A" w:rsidP="00D32AD8">
      <w:pPr>
        <w:spacing w:after="0" w:line="240" w:lineRule="auto"/>
        <w:rPr>
          <w:rFonts w:ascii="Arial" w:hAnsi="Arial" w:cs="Arial"/>
        </w:rPr>
      </w:pPr>
    </w:p>
    <w:p w14:paraId="536117B6" w14:textId="77777777" w:rsidR="009B0E2A" w:rsidRPr="00EA09C3" w:rsidRDefault="009B0E2A" w:rsidP="00D32AD8">
      <w:pPr>
        <w:spacing w:after="0" w:line="240" w:lineRule="auto"/>
        <w:rPr>
          <w:rFonts w:ascii="Arial" w:hAnsi="Arial" w:cs="Arial"/>
          <w:b/>
          <w:u w:val="single"/>
        </w:rPr>
      </w:pPr>
      <w:r w:rsidRPr="00EA09C3">
        <w:rPr>
          <w:rFonts w:ascii="Arial" w:hAnsi="Arial" w:cs="Arial"/>
          <w:b/>
          <w:u w:val="single"/>
        </w:rPr>
        <w:t>Kent State University</w:t>
      </w:r>
    </w:p>
    <w:p w14:paraId="4ED78200" w14:textId="77777777" w:rsidR="00092ACE" w:rsidRPr="00EA09C3" w:rsidRDefault="00092ACE" w:rsidP="00092ACE">
      <w:pPr>
        <w:pStyle w:val="Default"/>
        <w:rPr>
          <w:sz w:val="22"/>
          <w:szCs w:val="22"/>
        </w:rPr>
      </w:pPr>
      <w:r w:rsidRPr="00EA09C3">
        <w:rPr>
          <w:b/>
          <w:bCs/>
          <w:sz w:val="22"/>
          <w:szCs w:val="22"/>
        </w:rPr>
        <w:t>Kent State University</w:t>
      </w:r>
      <w:r w:rsidRPr="00EA09C3">
        <w:rPr>
          <w:sz w:val="22"/>
          <w:szCs w:val="22"/>
        </w:rPr>
        <w:t xml:space="preserve">, located in Kent, OH, is an eight-system campus, doctoral-granting public institution that enrolls approximately 42,000 students and offers more than 300 academic programs at the certificate, associate, bachelor, master, educational specialist, and doctoral levels. Kent State is the region’s first-choice public university and is the largest public multi-campus system in Ohio. Through a strong commitment to personalized attention in education, more than half of all classes have fewer than 20 students and more than 90% have fewer than 50 students. Kent State is proud to have nearly a quarter million graduates worldwide and generate nearly $2 billion for the local economy annually. Kent State is advantageously placed between two large urban cities: Cleveland and Akron. This location helps to attract students from diverse socioeconomic backgrounds, resulting in a large representation of first-generation students to attend an institution of higher education. </w:t>
      </w:r>
    </w:p>
    <w:p w14:paraId="3CA30E85" w14:textId="77777777" w:rsidR="002B4BB7" w:rsidRPr="00EA09C3" w:rsidRDefault="002B4BB7" w:rsidP="00092ACE">
      <w:pPr>
        <w:pStyle w:val="Default"/>
        <w:rPr>
          <w:sz w:val="22"/>
          <w:szCs w:val="22"/>
        </w:rPr>
      </w:pPr>
    </w:p>
    <w:p w14:paraId="5670D9F5" w14:textId="472BC6F5" w:rsidR="005F1242" w:rsidRPr="00B67FA2" w:rsidRDefault="002B4BB7" w:rsidP="00442D11">
      <w:pPr>
        <w:spacing w:after="0" w:line="240" w:lineRule="auto"/>
        <w:rPr>
          <w:rFonts w:ascii="Arial" w:eastAsia="Times New Roman" w:hAnsi="Arial" w:cs="Arial"/>
        </w:rPr>
      </w:pPr>
      <w:r w:rsidRPr="00EA09C3">
        <w:rPr>
          <w:rFonts w:ascii="Arial" w:hAnsi="Arial" w:cs="Arial"/>
        </w:rPr>
        <w:t>Kent State ranks alongside other leading universities designated as</w:t>
      </w:r>
      <w:r w:rsidR="00BE7F4D">
        <w:rPr>
          <w:rFonts w:ascii="Arial" w:hAnsi="Arial" w:cs="Arial"/>
        </w:rPr>
        <w:t xml:space="preserve"> very</w:t>
      </w:r>
      <w:r w:rsidRPr="00EA09C3">
        <w:rPr>
          <w:rFonts w:ascii="Arial" w:hAnsi="Arial" w:cs="Arial"/>
        </w:rPr>
        <w:t xml:space="preserve"> high research </w:t>
      </w:r>
      <w:r w:rsidR="00BE7F4D">
        <w:rPr>
          <w:rFonts w:ascii="Arial" w:hAnsi="Arial" w:cs="Arial"/>
        </w:rPr>
        <w:t xml:space="preserve">activity </w:t>
      </w:r>
      <w:r w:rsidRPr="00EA09C3">
        <w:rPr>
          <w:rFonts w:ascii="Arial" w:hAnsi="Arial" w:cs="Arial"/>
        </w:rPr>
        <w:t xml:space="preserve">institutions by the Carnegie Foundation.  </w:t>
      </w:r>
      <w:r w:rsidR="00442D11" w:rsidRPr="00EA09C3">
        <w:rPr>
          <w:rFonts w:ascii="Arial" w:eastAsia="Times New Roman" w:hAnsi="Arial" w:cs="Arial"/>
        </w:rPr>
        <w:t xml:space="preserve">The university is aggressively building its research and education programs in healthcare and public health through significant new investments, as well as forming strong partnerships with regional medical institutions such as Cleveland Clinic Foundation, University Hospitals and Northeast Ohio Medical University. Kent State is home to the Liquid Crystal Institute (R). Created in 1965, Kent State's Liquid Crystal Institute is the most comprehensive research and educational center in the field of liquid crystals. The applications of breakthrough findings at the institute have had an impact on the world, from liquid crystal display (LCD) televisions to computer monitors to new electronic devices, like the iPad. Kent State is also home to Kent State University Centennial Research Park, a 41,000-square-foot facility that houses high-tech companies and is the home to the </w:t>
      </w:r>
      <w:proofErr w:type="spellStart"/>
      <w:r w:rsidR="00442D11" w:rsidRPr="00EA09C3">
        <w:rPr>
          <w:rFonts w:ascii="Arial" w:eastAsia="Times New Roman" w:hAnsi="Arial" w:cs="Arial"/>
        </w:rPr>
        <w:t>FlexMatters</w:t>
      </w:r>
      <w:proofErr w:type="spellEnd"/>
      <w:r w:rsidR="00442D11" w:rsidRPr="00EA09C3">
        <w:rPr>
          <w:rFonts w:ascii="Arial" w:eastAsia="Times New Roman" w:hAnsi="Arial" w:cs="Arial"/>
        </w:rPr>
        <w:t xml:space="preserve"> Accelerator, a broad, public-private high-technology collaboration designed to produce the next generation of advanced materials and promote economic development. Kent State has Ohio's first and only accredited aviation flight program and is authorized by the Federal Aviation Administration (FAA) to offer the only degree program in air traffic control. Kent State has received three Ohio Center of Excellence designations in the categories of Cultural and Societal Transformation, Biomedicine &amp; Healthcare, and Enabling Technologies: Advanced Materials and Sensors. The university also has been recognized as one of the "Great Colleges to Work for" by The Chronicle of </w:t>
      </w:r>
      <w:r w:rsidR="00442D11" w:rsidRPr="00B67FA2">
        <w:rPr>
          <w:rFonts w:ascii="Arial" w:eastAsia="Times New Roman" w:hAnsi="Arial" w:cs="Arial"/>
        </w:rPr>
        <w:t xml:space="preserve">Higher Education. </w:t>
      </w:r>
    </w:p>
    <w:p w14:paraId="42667D72" w14:textId="77777777" w:rsidR="002B4BB7" w:rsidRPr="00B67FA2" w:rsidRDefault="002B4BB7" w:rsidP="00442D11">
      <w:pPr>
        <w:spacing w:after="0" w:line="240" w:lineRule="auto"/>
        <w:rPr>
          <w:rFonts w:ascii="Arial" w:eastAsia="Times New Roman" w:hAnsi="Arial" w:cs="Arial"/>
        </w:rPr>
      </w:pPr>
    </w:p>
    <w:p w14:paraId="70E75866" w14:textId="0F0A365D" w:rsidR="00F91F8E" w:rsidRPr="00B67FA2" w:rsidRDefault="006129F9" w:rsidP="00442D11">
      <w:pPr>
        <w:spacing w:after="0" w:line="240" w:lineRule="auto"/>
        <w:rPr>
          <w:rFonts w:ascii="Arial" w:eastAsia="Times New Roman" w:hAnsi="Arial" w:cs="Arial"/>
        </w:rPr>
      </w:pPr>
      <w:r>
        <w:rPr>
          <w:rFonts w:ascii="Arial" w:eastAsia="Times New Roman" w:hAnsi="Arial" w:cs="Arial"/>
        </w:rPr>
        <w:t xml:space="preserve">The Division of </w:t>
      </w:r>
      <w:r w:rsidR="00B67FA2" w:rsidRPr="00B67FA2">
        <w:rPr>
          <w:rFonts w:ascii="Arial" w:eastAsia="Times New Roman" w:hAnsi="Arial" w:cs="Arial"/>
        </w:rPr>
        <w:t xml:space="preserve">Research and Sponsored Programs (RASP) is charged with supporting grant funded research activities at Kent State. </w:t>
      </w:r>
      <w:proofErr w:type="gramStart"/>
      <w:r w:rsidR="00B67FA2" w:rsidRPr="00B67FA2">
        <w:rPr>
          <w:rFonts w:ascii="Arial" w:eastAsia="Times New Roman" w:hAnsi="Arial" w:cs="Arial"/>
        </w:rPr>
        <w:t>It</w:t>
      </w:r>
      <w:proofErr w:type="gramEnd"/>
      <w:r w:rsidR="00B67FA2" w:rsidRPr="00B67FA2">
        <w:rPr>
          <w:rFonts w:ascii="Arial" w:eastAsia="Times New Roman" w:hAnsi="Arial" w:cs="Arial"/>
        </w:rPr>
        <w:t xml:space="preserve"> expert staff helps investigators at each step of award activity, including pre-award grant preparation and in post-award administration of funds.  RASP also leads a series of activities with the goal of increas</w:t>
      </w:r>
      <w:r w:rsidR="00BE7F4D">
        <w:rPr>
          <w:rFonts w:ascii="Arial" w:eastAsia="Times New Roman" w:hAnsi="Arial" w:cs="Arial"/>
        </w:rPr>
        <w:t>ing</w:t>
      </w:r>
      <w:r w:rsidR="00B67FA2" w:rsidRPr="00B67FA2">
        <w:rPr>
          <w:rFonts w:ascii="Arial" w:eastAsia="Times New Roman" w:hAnsi="Arial" w:cs="Arial"/>
        </w:rPr>
        <w:t xml:space="preserve"> the number and quality of grant applications, including both live and web-based training sessions, funding mechanisms for pre-submission review of applications, and numerous programs for</w:t>
      </w:r>
      <w:r w:rsidR="00BE7F4D">
        <w:rPr>
          <w:rFonts w:ascii="Arial" w:eastAsia="Times New Roman" w:hAnsi="Arial" w:cs="Arial"/>
        </w:rPr>
        <w:t xml:space="preserve"> the</w:t>
      </w:r>
      <w:r w:rsidR="00B67FA2" w:rsidRPr="00B67FA2">
        <w:rPr>
          <w:rFonts w:ascii="Arial" w:eastAsia="Times New Roman" w:hAnsi="Arial" w:cs="Arial"/>
        </w:rPr>
        <w:t xml:space="preserve"> ethical conducti of research. </w:t>
      </w:r>
    </w:p>
    <w:p w14:paraId="76374706" w14:textId="77777777" w:rsidR="00B67FA2" w:rsidRPr="00B67FA2" w:rsidRDefault="00B67FA2" w:rsidP="00442D11">
      <w:pPr>
        <w:spacing w:after="0" w:line="240" w:lineRule="auto"/>
        <w:rPr>
          <w:rFonts w:ascii="Arial" w:eastAsia="Times New Roman" w:hAnsi="Arial" w:cs="Arial"/>
        </w:rPr>
      </w:pPr>
    </w:p>
    <w:p w14:paraId="41ACA8B1" w14:textId="77777777" w:rsidR="00E52136" w:rsidRPr="00EA09C3" w:rsidRDefault="00E52136" w:rsidP="00E52136">
      <w:pPr>
        <w:pStyle w:val="Default"/>
        <w:rPr>
          <w:sz w:val="22"/>
          <w:szCs w:val="22"/>
        </w:rPr>
      </w:pPr>
      <w:r w:rsidRPr="00B67FA2">
        <w:rPr>
          <w:color w:val="auto"/>
          <w:sz w:val="22"/>
          <w:szCs w:val="22"/>
        </w:rPr>
        <w:t xml:space="preserve">Kent State boasts a twelve-story, 1.6 million volume library that includes a microfilm collection containing over a million items. The Kent and regional campus libraries have access to the online catalog, </w:t>
      </w:r>
      <w:proofErr w:type="spellStart"/>
      <w:r w:rsidRPr="00B67FA2">
        <w:rPr>
          <w:color w:val="auto"/>
          <w:sz w:val="22"/>
          <w:szCs w:val="22"/>
        </w:rPr>
        <w:t>KentLINK</w:t>
      </w:r>
      <w:proofErr w:type="spellEnd"/>
      <w:r w:rsidRPr="00B67FA2">
        <w:rPr>
          <w:color w:val="auto"/>
          <w:sz w:val="22"/>
          <w:szCs w:val="22"/>
        </w:rPr>
        <w:t xml:space="preserve">, which provides access to </w:t>
      </w:r>
      <w:r w:rsidRPr="00EA09C3">
        <w:rPr>
          <w:sz w:val="22"/>
          <w:szCs w:val="22"/>
        </w:rPr>
        <w:t xml:space="preserve">over 2.5 million volumes, as well as the holdings of 79 other </w:t>
      </w:r>
      <w:proofErr w:type="spellStart"/>
      <w:r w:rsidRPr="00EA09C3">
        <w:rPr>
          <w:sz w:val="22"/>
          <w:szCs w:val="22"/>
        </w:rPr>
        <w:t>OhioLINK</w:t>
      </w:r>
      <w:proofErr w:type="spellEnd"/>
      <w:r w:rsidRPr="00EA09C3">
        <w:rPr>
          <w:sz w:val="22"/>
          <w:szCs w:val="22"/>
        </w:rPr>
        <w:t xml:space="preserve"> libraries. </w:t>
      </w:r>
      <w:proofErr w:type="spellStart"/>
      <w:r w:rsidRPr="00EA09C3">
        <w:rPr>
          <w:sz w:val="22"/>
          <w:szCs w:val="22"/>
        </w:rPr>
        <w:t>OhioLINK</w:t>
      </w:r>
      <w:proofErr w:type="spellEnd"/>
      <w:r w:rsidRPr="00EA09C3">
        <w:rPr>
          <w:sz w:val="22"/>
          <w:szCs w:val="22"/>
        </w:rPr>
        <w:t xml:space="preserve"> also offers access to more than 100 licensed research databases, including </w:t>
      </w:r>
      <w:proofErr w:type="spellStart"/>
      <w:r w:rsidRPr="00EA09C3">
        <w:rPr>
          <w:sz w:val="22"/>
          <w:szCs w:val="22"/>
        </w:rPr>
        <w:t>WorldCAT</w:t>
      </w:r>
      <w:proofErr w:type="spellEnd"/>
      <w:r w:rsidRPr="00EA09C3">
        <w:rPr>
          <w:sz w:val="22"/>
          <w:szCs w:val="22"/>
        </w:rPr>
        <w:t xml:space="preserve">, as well as to over 1 million academic journal articles. Cooperative agreements with software companies provide access to statistical programming and analysis packages (e.g., the current versions of SPSS, SAS, dBase), word processing, and graphic display programs. </w:t>
      </w:r>
    </w:p>
    <w:p w14:paraId="17D05D5A" w14:textId="77777777" w:rsidR="00F91F8E" w:rsidRPr="00EA09C3" w:rsidRDefault="00F91F8E" w:rsidP="00442D11">
      <w:pPr>
        <w:spacing w:after="0" w:line="240" w:lineRule="auto"/>
        <w:rPr>
          <w:rFonts w:ascii="Arial" w:eastAsia="Times New Roman" w:hAnsi="Arial" w:cs="Arial"/>
        </w:rPr>
      </w:pPr>
    </w:p>
    <w:p w14:paraId="2F9A1160" w14:textId="3DD125B2" w:rsidR="00F91F8E" w:rsidRPr="00EA09C3" w:rsidRDefault="00092ACE" w:rsidP="00092ACE">
      <w:pPr>
        <w:pStyle w:val="Default"/>
        <w:spacing w:before="100" w:after="100"/>
        <w:rPr>
          <w:sz w:val="22"/>
          <w:szCs w:val="22"/>
        </w:rPr>
      </w:pPr>
      <w:r w:rsidRPr="00EA09C3">
        <w:rPr>
          <w:b/>
          <w:bCs/>
          <w:sz w:val="22"/>
          <w:szCs w:val="22"/>
        </w:rPr>
        <w:t xml:space="preserve">The Department of Psychological Sciences </w:t>
      </w:r>
      <w:r w:rsidRPr="00EA09C3">
        <w:rPr>
          <w:sz w:val="22"/>
          <w:szCs w:val="22"/>
        </w:rPr>
        <w:t>is located on the Kent campus. The Department of Psychological Sciences is a</w:t>
      </w:r>
      <w:r w:rsidR="002B4BB7" w:rsidRPr="00EA09C3">
        <w:rPr>
          <w:sz w:val="22"/>
          <w:szCs w:val="22"/>
        </w:rPr>
        <w:t xml:space="preserve"> complex unit that serves over 10</w:t>
      </w:r>
      <w:r w:rsidRPr="00EA09C3">
        <w:rPr>
          <w:sz w:val="22"/>
          <w:szCs w:val="22"/>
        </w:rPr>
        <w:t>00 majors</w:t>
      </w:r>
      <w:r w:rsidR="002B4BB7" w:rsidRPr="00EA09C3">
        <w:rPr>
          <w:sz w:val="22"/>
          <w:szCs w:val="22"/>
        </w:rPr>
        <w:t xml:space="preserve"> and </w:t>
      </w:r>
      <w:r w:rsidRPr="00EA09C3">
        <w:rPr>
          <w:sz w:val="22"/>
          <w:szCs w:val="22"/>
        </w:rPr>
        <w:t xml:space="preserve">over </w:t>
      </w:r>
      <w:proofErr w:type="gramStart"/>
      <w:r w:rsidR="003F3D6D">
        <w:rPr>
          <w:sz w:val="22"/>
          <w:szCs w:val="22"/>
        </w:rPr>
        <w:t xml:space="preserve">70 </w:t>
      </w:r>
      <w:r w:rsidRPr="00EA09C3">
        <w:rPr>
          <w:sz w:val="22"/>
          <w:szCs w:val="22"/>
        </w:rPr>
        <w:t xml:space="preserve"> graduate</w:t>
      </w:r>
      <w:proofErr w:type="gramEnd"/>
      <w:r w:rsidRPr="00EA09C3">
        <w:rPr>
          <w:sz w:val="22"/>
          <w:szCs w:val="22"/>
        </w:rPr>
        <w:t xml:space="preserve"> students. There are </w:t>
      </w:r>
      <w:r w:rsidR="003F3D6D">
        <w:rPr>
          <w:sz w:val="22"/>
          <w:szCs w:val="22"/>
        </w:rPr>
        <w:t>23</w:t>
      </w:r>
      <w:r w:rsidRPr="00EA09C3">
        <w:rPr>
          <w:sz w:val="22"/>
          <w:szCs w:val="22"/>
        </w:rPr>
        <w:t xml:space="preserve"> tenure-track faculty with active research labs, including an AAALAC approved Animal Research Facility.</w:t>
      </w:r>
      <w:r w:rsidR="002B4BB7" w:rsidRPr="00EA09C3">
        <w:rPr>
          <w:sz w:val="22"/>
          <w:szCs w:val="22"/>
        </w:rPr>
        <w:t xml:space="preserve"> </w:t>
      </w:r>
      <w:r w:rsidRPr="00EA09C3">
        <w:rPr>
          <w:sz w:val="22"/>
          <w:szCs w:val="22"/>
        </w:rPr>
        <w:t xml:space="preserve"> </w:t>
      </w:r>
      <w:r w:rsidR="002B4BB7" w:rsidRPr="00EA09C3">
        <w:rPr>
          <w:sz w:val="22"/>
          <w:szCs w:val="22"/>
        </w:rPr>
        <w:t xml:space="preserve">The Department is housed within </w:t>
      </w:r>
      <w:r w:rsidRPr="00EA09C3">
        <w:rPr>
          <w:sz w:val="22"/>
          <w:szCs w:val="22"/>
        </w:rPr>
        <w:t>Kent Hall and the Kent Hall Annex, both three stories tall and connected by a walkway, house many operations that include: offices for faculty, postdocs, graduates, and staff, multi-room research laboratories with customized features such as kitchen units or wet labs, the Animal Research Facility, the Psychological Clinic (see clinical resources below for additional information), computer labs with applicable software, and techn</w:t>
      </w:r>
      <w:r w:rsidR="002B4BB7" w:rsidRPr="00EA09C3">
        <w:rPr>
          <w:sz w:val="22"/>
          <w:szCs w:val="22"/>
        </w:rPr>
        <w:t>ology-equipped classrooms. The D</w:t>
      </w:r>
      <w:r w:rsidRPr="00EA09C3">
        <w:rPr>
          <w:sz w:val="22"/>
          <w:szCs w:val="22"/>
        </w:rPr>
        <w:t xml:space="preserve">epartment’s graduate program offers PhD's in both Clinical and Experimental Psychology. The Clinical Program has been continuously accredited by the </w:t>
      </w:r>
      <w:r w:rsidRPr="00EA09C3">
        <w:rPr>
          <w:sz w:val="22"/>
          <w:szCs w:val="22"/>
        </w:rPr>
        <w:lastRenderedPageBreak/>
        <w:t>American Psychological Association since 1968</w:t>
      </w:r>
      <w:r w:rsidR="002B4BB7" w:rsidRPr="00EA09C3">
        <w:rPr>
          <w:sz w:val="22"/>
          <w:szCs w:val="22"/>
        </w:rPr>
        <w:t xml:space="preserve">. </w:t>
      </w:r>
      <w:r w:rsidRPr="00EA09C3">
        <w:rPr>
          <w:sz w:val="22"/>
          <w:szCs w:val="22"/>
        </w:rPr>
        <w:t xml:space="preserve">Current department faculty have federally funded research programs in all areas of the field, including development, assessment, health psychology, traumatic stress, and psychopathology. The Department of Psychological Sciences highly values scholarly productivity and grantsmanship. The faculty is internationally recognized for their research and strives to increase scholarly productivity and reputation, both nationally and within the University. The department is ranked by NSF as one of the “Top 100 Psychology Faculties” in federal research expenditures </w:t>
      </w:r>
    </w:p>
    <w:p w14:paraId="449954E2" w14:textId="77777777" w:rsidR="00754448" w:rsidRPr="00EA09C3" w:rsidRDefault="00092ACE" w:rsidP="00A50279">
      <w:pPr>
        <w:autoSpaceDE w:val="0"/>
        <w:autoSpaceDN w:val="0"/>
        <w:adjustRightInd w:val="0"/>
        <w:spacing w:after="0" w:line="240" w:lineRule="auto"/>
        <w:rPr>
          <w:rFonts w:ascii="Arial" w:hAnsi="Arial" w:cs="Arial"/>
        </w:rPr>
      </w:pPr>
      <w:r w:rsidRPr="00EA09C3">
        <w:rPr>
          <w:rFonts w:ascii="Arial" w:hAnsi="Arial" w:cs="Arial"/>
        </w:rPr>
        <w:t xml:space="preserve">The Department of Psychological Sciences has a number of internal resources designed to facilitate faculty and student research. These include: the </w:t>
      </w:r>
      <w:r w:rsidRPr="00EA09C3">
        <w:rPr>
          <w:rFonts w:ascii="Arial" w:hAnsi="Arial" w:cs="Arial"/>
          <w:b/>
          <w:bCs/>
        </w:rPr>
        <w:t>Applied Psychology Center</w:t>
      </w:r>
      <w:r w:rsidRPr="00EA09C3">
        <w:rPr>
          <w:rFonts w:ascii="Arial" w:hAnsi="Arial" w:cs="Arial"/>
        </w:rPr>
        <w:t xml:space="preserve">, a non-profit organization within the Department of Psychology whose mission is to foster applied research addressing important social problems; the </w:t>
      </w:r>
      <w:r w:rsidRPr="00EA09C3">
        <w:rPr>
          <w:rFonts w:ascii="Arial" w:hAnsi="Arial" w:cs="Arial"/>
          <w:b/>
          <w:bCs/>
        </w:rPr>
        <w:t>Initiative for Cl</w:t>
      </w:r>
      <w:r w:rsidR="00573962" w:rsidRPr="00EA09C3">
        <w:rPr>
          <w:rFonts w:ascii="Arial" w:hAnsi="Arial" w:cs="Arial"/>
          <w:b/>
          <w:bCs/>
        </w:rPr>
        <w:t>inical and Translation Research</w:t>
      </w:r>
      <w:r w:rsidRPr="00EA09C3">
        <w:rPr>
          <w:rFonts w:ascii="Arial" w:hAnsi="Arial" w:cs="Arial"/>
        </w:rPr>
        <w:t xml:space="preserve">, a University-wide health research initiative charged with facilitating interdisciplinary research teams comprising a PI from Kent and a PI from one of our partner institutions (Summa Health System, Cleveland Clinic, Akron Children’s Hospital, etc.); the </w:t>
      </w:r>
      <w:r w:rsidRPr="00EA09C3">
        <w:rPr>
          <w:rFonts w:ascii="Arial" w:hAnsi="Arial" w:cs="Arial"/>
          <w:b/>
          <w:bCs/>
        </w:rPr>
        <w:t>Coordinating Center for Advanced Quantitative Studies</w:t>
      </w:r>
      <w:r w:rsidRPr="00EA09C3">
        <w:rPr>
          <w:rFonts w:ascii="Arial" w:hAnsi="Arial" w:cs="Arial"/>
        </w:rPr>
        <w:t>, an interdisciplinary university-wide organization housed in Kent Hall that coordinates the development and application of advanced statistical techniques. Word processing and statistical analysis software (</w:t>
      </w:r>
      <w:proofErr w:type="spellStart"/>
      <w:r w:rsidRPr="00EA09C3">
        <w:rPr>
          <w:rFonts w:ascii="Arial" w:hAnsi="Arial" w:cs="Arial"/>
        </w:rPr>
        <w:t>Mplus</w:t>
      </w:r>
      <w:proofErr w:type="spellEnd"/>
      <w:r w:rsidRPr="00EA09C3">
        <w:rPr>
          <w:rFonts w:ascii="Arial" w:hAnsi="Arial" w:cs="Arial"/>
        </w:rPr>
        <w:t xml:space="preserve">, </w:t>
      </w:r>
      <w:r w:rsidR="001F305D">
        <w:rPr>
          <w:rFonts w:ascii="Arial" w:hAnsi="Arial" w:cs="Arial"/>
        </w:rPr>
        <w:t>SPSS, SAS, JMP, R</w:t>
      </w:r>
      <w:r w:rsidRPr="00EA09C3">
        <w:rPr>
          <w:rFonts w:ascii="Arial" w:hAnsi="Arial" w:cs="Arial"/>
        </w:rPr>
        <w:t xml:space="preserve">, </w:t>
      </w:r>
      <w:r w:rsidRPr="00A50279">
        <w:rPr>
          <w:rFonts w:ascii="Arial" w:hAnsi="Arial" w:cs="Arial"/>
        </w:rPr>
        <w:t>EQS, AMOS</w:t>
      </w:r>
      <w:r w:rsidR="001F305D">
        <w:rPr>
          <w:rFonts w:ascii="Arial" w:hAnsi="Arial" w:cs="Arial"/>
        </w:rPr>
        <w:t>, etc.</w:t>
      </w:r>
      <w:r w:rsidRPr="00A50279">
        <w:rPr>
          <w:rFonts w:ascii="Arial" w:hAnsi="Arial" w:cs="Arial"/>
        </w:rPr>
        <w:t>) and the services of a computer technician are also provided by the Depart</w:t>
      </w:r>
      <w:r w:rsidR="00573962" w:rsidRPr="00A50279">
        <w:rPr>
          <w:rFonts w:ascii="Arial" w:hAnsi="Arial" w:cs="Arial"/>
        </w:rPr>
        <w:t xml:space="preserve">ment of Psychological Sciences; </w:t>
      </w:r>
      <w:r w:rsidR="00A50279" w:rsidRPr="00A50279">
        <w:rPr>
          <w:rFonts w:ascii="Arial" w:hAnsi="Arial" w:cs="Arial"/>
        </w:rPr>
        <w:t xml:space="preserve">the </w:t>
      </w:r>
      <w:r w:rsidR="00A50279" w:rsidRPr="00A50279">
        <w:rPr>
          <w:rFonts w:ascii="Arial" w:hAnsi="Arial" w:cs="Arial"/>
          <w:b/>
        </w:rPr>
        <w:t>Science of Learning and Education Center (SOLE).</w:t>
      </w:r>
      <w:r w:rsidR="00A50279" w:rsidRPr="00A50279">
        <w:rPr>
          <w:rFonts w:ascii="Arial" w:hAnsi="Arial" w:cs="Arial"/>
        </w:rPr>
        <w:t xml:space="preserve"> A major mission of the SOLE Center is to foster evidence-based reform of STEM education, health education, and literacy as well as to improve achievement and retention for KSU students and for K-12 students in the surrounding community. The SOLE Center is aimed at meeting a number of different objectives largely pertaining to developing bench-to-bedside models for education research, which involve supporting cutting-edge research in the laboratory, in the classroom, and in the field; and, </w:t>
      </w:r>
      <w:r w:rsidR="00573962" w:rsidRPr="00A50279">
        <w:rPr>
          <w:rFonts w:ascii="Arial" w:hAnsi="Arial" w:cs="Arial"/>
        </w:rPr>
        <w:t xml:space="preserve">the </w:t>
      </w:r>
      <w:r w:rsidR="00573962" w:rsidRPr="00A50279">
        <w:rPr>
          <w:rFonts w:ascii="Arial" w:hAnsi="Arial" w:cs="Arial"/>
          <w:b/>
        </w:rPr>
        <w:t>Psychological Clinic,</w:t>
      </w:r>
      <w:r w:rsidR="00573962" w:rsidRPr="00A50279">
        <w:rPr>
          <w:rFonts w:ascii="Arial" w:hAnsi="Arial" w:cs="Arial"/>
        </w:rPr>
        <w:t xml:space="preserve"> which serves as a training site for the development of clinical skills among graduate students in clinical psychology and supports applied research by providing access to client populations and facilities for research purposes. The newly renovated clinic includes 7 dedicated treatment rooms, a playroom, a conference room, administrative offices and a waiting room/receptionist secretary area. Secure digital video equipment and two-way mirrors are available in therapy rooms. Finally, the </w:t>
      </w:r>
      <w:r w:rsidR="00573962" w:rsidRPr="00EA09C3">
        <w:rPr>
          <w:rFonts w:ascii="Arial" w:hAnsi="Arial" w:cs="Arial"/>
        </w:rPr>
        <w:t xml:space="preserve">Department also has </w:t>
      </w:r>
      <w:r w:rsidR="00573962" w:rsidRPr="00EA09C3">
        <w:rPr>
          <w:rFonts w:ascii="Arial" w:hAnsi="Arial" w:cs="Arial"/>
          <w:b/>
        </w:rPr>
        <w:t>Wet Lab</w:t>
      </w:r>
      <w:r w:rsidR="00EB3FA6" w:rsidRPr="00EA09C3">
        <w:rPr>
          <w:rFonts w:ascii="Arial" w:hAnsi="Arial" w:cs="Arial"/>
        </w:rPr>
        <w:t xml:space="preserve"> space</w:t>
      </w:r>
      <w:r w:rsidR="00573962" w:rsidRPr="00EA09C3">
        <w:rPr>
          <w:rFonts w:ascii="Arial" w:hAnsi="Arial" w:cs="Arial"/>
        </w:rPr>
        <w:t xml:space="preserve">, located within a &gt;1000 sq </w:t>
      </w:r>
      <w:r w:rsidR="00EB3FA6" w:rsidRPr="00EA09C3">
        <w:rPr>
          <w:rFonts w:ascii="Arial" w:hAnsi="Arial" w:cs="Arial"/>
        </w:rPr>
        <w:t xml:space="preserve">ft research facility that has dedicated space for </w:t>
      </w:r>
      <w:r w:rsidR="00754448" w:rsidRPr="00EA09C3">
        <w:rPr>
          <w:rFonts w:ascii="Arial" w:hAnsi="Arial" w:cs="Arial"/>
        </w:rPr>
        <w:t>aliquoting, isolating and storing urine, blood, and saliva samples prior to transporting for</w:t>
      </w:r>
      <w:r w:rsidR="00EB3FA6" w:rsidRPr="00EA09C3">
        <w:rPr>
          <w:rFonts w:ascii="Arial" w:hAnsi="Arial" w:cs="Arial"/>
        </w:rPr>
        <w:t xml:space="preserve"> </w:t>
      </w:r>
      <w:r w:rsidR="00754448" w:rsidRPr="00EA09C3">
        <w:rPr>
          <w:rFonts w:ascii="Arial" w:hAnsi="Arial" w:cs="Arial"/>
        </w:rPr>
        <w:t>analysis. The lab contains</w:t>
      </w:r>
      <w:r w:rsidR="00EB3FA6" w:rsidRPr="00EA09C3">
        <w:rPr>
          <w:rFonts w:ascii="Arial" w:hAnsi="Arial" w:cs="Arial"/>
        </w:rPr>
        <w:t xml:space="preserve"> four freezers (including two with ultralow capabilities), in </w:t>
      </w:r>
      <w:r w:rsidR="00754448" w:rsidRPr="00EA09C3">
        <w:rPr>
          <w:rFonts w:ascii="Arial" w:hAnsi="Arial" w:cs="Arial"/>
        </w:rPr>
        <w:t>addition to a</w:t>
      </w:r>
      <w:r w:rsidR="00EB3FA6" w:rsidRPr="00EA09C3">
        <w:rPr>
          <w:rFonts w:ascii="Arial" w:hAnsi="Arial" w:cs="Arial"/>
        </w:rPr>
        <w:t xml:space="preserve"> </w:t>
      </w:r>
      <w:r w:rsidR="00754448" w:rsidRPr="00EA09C3">
        <w:rPr>
          <w:rFonts w:ascii="Arial" w:hAnsi="Arial" w:cs="Arial"/>
        </w:rPr>
        <w:t xml:space="preserve">refrigerated centrifuge, and ice machine. </w:t>
      </w:r>
    </w:p>
    <w:p w14:paraId="495A471B" w14:textId="77777777" w:rsidR="00092ACE" w:rsidRDefault="00092ACE" w:rsidP="00D32AD8">
      <w:pPr>
        <w:spacing w:after="0" w:line="240" w:lineRule="auto"/>
        <w:rPr>
          <w:rFonts w:ascii="Arial" w:hAnsi="Arial" w:cs="Arial"/>
        </w:rPr>
      </w:pPr>
    </w:p>
    <w:p w14:paraId="2766AAF4" w14:textId="77777777" w:rsidR="004E600E" w:rsidRDefault="004E600E" w:rsidP="004E600E">
      <w:pPr>
        <w:spacing w:after="0" w:line="240" w:lineRule="auto"/>
        <w:rPr>
          <w:rFonts w:ascii="Arial" w:hAnsi="Arial" w:cs="Arial"/>
          <w:b/>
          <w:u w:val="single"/>
        </w:rPr>
      </w:pPr>
      <w:r>
        <w:rPr>
          <w:rFonts w:ascii="Arial" w:hAnsi="Arial" w:cs="Arial"/>
          <w:b/>
          <w:u w:val="single"/>
        </w:rPr>
        <w:t>Laboratory:</w:t>
      </w:r>
    </w:p>
    <w:p w14:paraId="28B92BCF" w14:textId="77777777" w:rsidR="004E600E" w:rsidRDefault="004E600E" w:rsidP="004E600E">
      <w:pPr>
        <w:spacing w:after="0" w:line="240" w:lineRule="auto"/>
        <w:rPr>
          <w:rFonts w:ascii="Arial" w:hAnsi="Arial" w:cs="Arial"/>
          <w:b/>
          <w:u w:val="single"/>
        </w:rPr>
      </w:pPr>
    </w:p>
    <w:p w14:paraId="62D25D84" w14:textId="77777777" w:rsidR="00A50279" w:rsidRDefault="00E035B3" w:rsidP="00A50279">
      <w:pPr>
        <w:autoSpaceDE w:val="0"/>
        <w:autoSpaceDN w:val="0"/>
        <w:adjustRightInd w:val="0"/>
        <w:spacing w:after="0" w:line="240" w:lineRule="auto"/>
        <w:rPr>
          <w:rFonts w:ascii="TimesNewRomanPSMT" w:hAnsi="TimesNewRomanPSMT" w:cs="TimesNewRomanPSMT"/>
        </w:rPr>
      </w:pPr>
      <w:r w:rsidRPr="00E035B3">
        <w:rPr>
          <w:rFonts w:ascii="TimesNewRomanPS-ItalicMT" w:hAnsi="TimesNewRomanPS-ItalicMT" w:cs="TimesNewRomanPS-ItalicMT"/>
          <w:iCs/>
        </w:rPr>
        <w:t>Dr.</w:t>
      </w:r>
      <w:r>
        <w:rPr>
          <w:rFonts w:ascii="TimesNewRomanPS-ItalicMT" w:hAnsi="TimesNewRomanPS-ItalicMT" w:cs="TimesNewRomanPS-ItalicMT"/>
          <w:i/>
          <w:iCs/>
        </w:rPr>
        <w:t xml:space="preserve"> </w:t>
      </w:r>
      <w:r w:rsidRPr="00E035B3">
        <w:rPr>
          <w:rFonts w:ascii="TimesNewRomanPSMT" w:hAnsi="TimesNewRomanPSMT" w:cs="TimesNewRomanPSMT"/>
          <w:color w:val="FF0000"/>
        </w:rPr>
        <w:t>INSERT YOUR NAME</w:t>
      </w:r>
      <w:r>
        <w:rPr>
          <w:rFonts w:ascii="TimesNewRomanPSMT" w:hAnsi="TimesNewRomanPSMT" w:cs="TimesNewRomanPSMT"/>
        </w:rPr>
        <w:t xml:space="preserve"> </w:t>
      </w:r>
      <w:r w:rsidR="00A50279">
        <w:rPr>
          <w:rFonts w:ascii="TimesNewRomanPSMT" w:hAnsi="TimesNewRomanPSMT" w:cs="TimesNewRomanPSMT"/>
        </w:rPr>
        <w:t>has dedicated lab</w:t>
      </w:r>
      <w:r>
        <w:rPr>
          <w:rFonts w:ascii="TimesNewRomanPSMT" w:hAnsi="TimesNewRomanPSMT" w:cs="TimesNewRomanPSMT"/>
        </w:rPr>
        <w:t xml:space="preserve">oratory space (approximately </w:t>
      </w:r>
      <w:r w:rsidRPr="00E035B3">
        <w:rPr>
          <w:rFonts w:ascii="TimesNewRomanPSMT" w:hAnsi="TimesNewRomanPSMT" w:cs="TimesNewRomanPSMT"/>
          <w:color w:val="FF0000"/>
        </w:rPr>
        <w:t>XXX</w:t>
      </w:r>
      <w:r w:rsidR="00A50279">
        <w:rPr>
          <w:rFonts w:ascii="TimesNewRomanPSMT" w:hAnsi="TimesNewRomanPSMT" w:cs="TimesNewRomanPSMT"/>
        </w:rPr>
        <w:t xml:space="preserve"> square feet)</w:t>
      </w:r>
      <w:r>
        <w:rPr>
          <w:rFonts w:ascii="TimesNewRomanPSMT" w:hAnsi="TimesNewRomanPSMT" w:cs="TimesNewRomanPSMT"/>
        </w:rPr>
        <w:t xml:space="preserve"> in the </w:t>
      </w:r>
      <w:r w:rsidRPr="00E035B3">
        <w:rPr>
          <w:rFonts w:ascii="TimesNewRomanPSMT" w:hAnsi="TimesNewRomanPSMT" w:cs="TimesNewRomanPSMT"/>
          <w:color w:val="FF0000"/>
        </w:rPr>
        <w:t xml:space="preserve">NAME OF YOUR LAB </w:t>
      </w:r>
      <w:r>
        <w:rPr>
          <w:rFonts w:ascii="TimesNewRomanPSMT" w:hAnsi="TimesNewRomanPSMT" w:cs="TimesNewRomanPSMT"/>
        </w:rPr>
        <w:t xml:space="preserve">on the Kent State main campus in Kent, OH.  </w:t>
      </w:r>
      <w:r w:rsidR="00A50279">
        <w:rPr>
          <w:rFonts w:ascii="TimesNewRomanPSMT" w:hAnsi="TimesNewRomanPSMT" w:cs="TimesNewRomanPSMT"/>
        </w:rPr>
        <w:t>The laboratory</w:t>
      </w:r>
      <w:r>
        <w:rPr>
          <w:rFonts w:ascii="TimesNewRomanPSMT" w:hAnsi="TimesNewRomanPSMT" w:cs="TimesNewRomanPSMT"/>
        </w:rPr>
        <w:t xml:space="preserve"> </w:t>
      </w:r>
      <w:r w:rsidR="00A50279">
        <w:rPr>
          <w:rFonts w:ascii="TimesNewRomanPSMT" w:hAnsi="TimesNewRomanPSMT" w:cs="TimesNewRomanPSMT"/>
        </w:rPr>
        <w:t>consists of a large room with three separate workspaces equipped with desktop computers for a</w:t>
      </w:r>
      <w:r>
        <w:rPr>
          <w:rFonts w:ascii="TimesNewRomanPSMT" w:hAnsi="TimesNewRomanPSMT" w:cs="TimesNewRomanPSMT"/>
        </w:rPr>
        <w:t xml:space="preserve"> </w:t>
      </w:r>
      <w:r w:rsidR="00A50279">
        <w:rPr>
          <w:rFonts w:ascii="TimesNewRomanPSMT" w:hAnsi="TimesNewRomanPSMT" w:cs="TimesNewRomanPSMT"/>
        </w:rPr>
        <w:t>postdoctoral research associate, graduate students, and undergraduate research assistants. Two adjoining</w:t>
      </w:r>
      <w:r>
        <w:rPr>
          <w:rFonts w:ascii="TimesNewRomanPSMT" w:hAnsi="TimesNewRomanPSMT" w:cs="TimesNewRomanPSMT"/>
        </w:rPr>
        <w:t xml:space="preserve"> </w:t>
      </w:r>
      <w:r w:rsidR="00A50279">
        <w:rPr>
          <w:rFonts w:ascii="TimesNewRomanPSMT" w:hAnsi="TimesNewRomanPSMT" w:cs="TimesNewRomanPSMT"/>
        </w:rPr>
        <w:t>rooms serve as office space for a postdoctoral research assistant and graduate student. Experiment</w:t>
      </w:r>
      <w:r>
        <w:rPr>
          <w:rFonts w:ascii="TimesNewRomanPSMT" w:hAnsi="TimesNewRomanPSMT" w:cs="TimesNewRomanPSMT"/>
        </w:rPr>
        <w:t xml:space="preserve"> </w:t>
      </w:r>
      <w:r w:rsidR="00A50279">
        <w:rPr>
          <w:rFonts w:ascii="TimesNewRomanPSMT" w:hAnsi="TimesNewRomanPSMT" w:cs="TimesNewRomanPSMT"/>
        </w:rPr>
        <w:t>creation, data collection, data coding and analysis, data storage, and laboratory meetings and reading</w:t>
      </w:r>
      <w:r>
        <w:rPr>
          <w:rFonts w:ascii="TimesNewRomanPSMT" w:hAnsi="TimesNewRomanPSMT" w:cs="TimesNewRomanPSMT"/>
        </w:rPr>
        <w:t xml:space="preserve"> </w:t>
      </w:r>
      <w:r w:rsidR="00A50279">
        <w:rPr>
          <w:rFonts w:ascii="TimesNewRomanPSMT" w:hAnsi="TimesNewRomanPSMT" w:cs="TimesNewRomanPSMT"/>
        </w:rPr>
        <w:t>groups occur in this space. The Department of Psychological Sciences allows faculty to request additional</w:t>
      </w:r>
      <w:r>
        <w:rPr>
          <w:rFonts w:ascii="TimesNewRomanPSMT" w:hAnsi="TimesNewRomanPSMT" w:cs="TimesNewRomanPSMT"/>
        </w:rPr>
        <w:t xml:space="preserve"> </w:t>
      </w:r>
      <w:r w:rsidR="00A50279">
        <w:rPr>
          <w:rFonts w:ascii="TimesNewRomanPSMT" w:hAnsi="TimesNewRomanPSMT" w:cs="TimesNewRomanPSMT"/>
        </w:rPr>
        <w:t>lab space on an as-needed basis.</w:t>
      </w:r>
    </w:p>
    <w:p w14:paraId="3B5A8F6F" w14:textId="77777777" w:rsidR="00A50279" w:rsidRDefault="00A50279" w:rsidP="004E600E">
      <w:pPr>
        <w:spacing w:after="0" w:line="240" w:lineRule="auto"/>
        <w:rPr>
          <w:rFonts w:ascii="Arial" w:hAnsi="Arial" w:cs="Arial"/>
          <w:b/>
          <w:u w:val="single"/>
        </w:rPr>
      </w:pPr>
    </w:p>
    <w:p w14:paraId="1C3D602E" w14:textId="77777777" w:rsidR="004E600E" w:rsidRDefault="004E600E" w:rsidP="004E600E">
      <w:pPr>
        <w:spacing w:after="0" w:line="240" w:lineRule="auto"/>
        <w:rPr>
          <w:rFonts w:ascii="Arial" w:hAnsi="Arial" w:cs="Arial"/>
          <w:b/>
          <w:u w:val="single"/>
        </w:rPr>
      </w:pPr>
    </w:p>
    <w:p w14:paraId="799F89CB" w14:textId="77777777" w:rsidR="004E600E" w:rsidRDefault="004E600E" w:rsidP="004E600E">
      <w:pPr>
        <w:spacing w:after="0" w:line="240" w:lineRule="auto"/>
        <w:rPr>
          <w:rFonts w:ascii="Arial" w:hAnsi="Arial" w:cs="Arial"/>
          <w:b/>
          <w:u w:val="single"/>
        </w:rPr>
      </w:pPr>
      <w:r>
        <w:rPr>
          <w:rFonts w:ascii="Arial" w:hAnsi="Arial" w:cs="Arial"/>
          <w:b/>
          <w:u w:val="single"/>
        </w:rPr>
        <w:t xml:space="preserve">Clinical: </w:t>
      </w:r>
    </w:p>
    <w:p w14:paraId="78761CB7" w14:textId="77777777" w:rsidR="004E600E" w:rsidRPr="008363CE" w:rsidRDefault="008363CE" w:rsidP="008363CE">
      <w:pPr>
        <w:pStyle w:val="ListParagraph"/>
        <w:numPr>
          <w:ilvl w:val="0"/>
          <w:numId w:val="1"/>
        </w:numPr>
        <w:autoSpaceDE w:val="0"/>
        <w:autoSpaceDN w:val="0"/>
        <w:adjustRightInd w:val="0"/>
        <w:spacing w:after="0" w:line="240" w:lineRule="auto"/>
        <w:rPr>
          <w:rFonts w:ascii="Arial" w:hAnsi="Arial" w:cs="Arial"/>
          <w:b/>
        </w:rPr>
      </w:pPr>
      <w:r w:rsidRPr="008363CE">
        <w:rPr>
          <w:rFonts w:ascii="Arial" w:hAnsi="Arial" w:cs="Arial"/>
          <w:b/>
          <w:color w:val="FF0000"/>
        </w:rPr>
        <w:t xml:space="preserve">Can use info from above, collaborating sites, </w:t>
      </w:r>
      <w:proofErr w:type="spellStart"/>
      <w:r w:rsidRPr="008363CE">
        <w:rPr>
          <w:rFonts w:ascii="Arial" w:hAnsi="Arial" w:cs="Arial"/>
          <w:b/>
          <w:color w:val="FF0000"/>
        </w:rPr>
        <w:t>etc</w:t>
      </w:r>
      <w:proofErr w:type="spellEnd"/>
    </w:p>
    <w:p w14:paraId="66388EF1" w14:textId="77777777" w:rsidR="008363CE" w:rsidRDefault="008363CE" w:rsidP="00EA09C3">
      <w:pPr>
        <w:autoSpaceDE w:val="0"/>
        <w:autoSpaceDN w:val="0"/>
        <w:adjustRightInd w:val="0"/>
        <w:spacing w:after="0" w:line="240" w:lineRule="auto"/>
        <w:rPr>
          <w:rFonts w:ascii="Arial" w:hAnsi="Arial" w:cs="Arial"/>
          <w:b/>
        </w:rPr>
      </w:pPr>
    </w:p>
    <w:p w14:paraId="22D09423" w14:textId="77777777" w:rsidR="00900393" w:rsidRPr="00E035B3" w:rsidRDefault="00900393" w:rsidP="00EA09C3">
      <w:pPr>
        <w:autoSpaceDE w:val="0"/>
        <w:autoSpaceDN w:val="0"/>
        <w:adjustRightInd w:val="0"/>
        <w:spacing w:after="0" w:line="240" w:lineRule="auto"/>
        <w:rPr>
          <w:rFonts w:ascii="Arial" w:hAnsi="Arial" w:cs="Arial"/>
          <w:b/>
          <w:u w:val="single"/>
        </w:rPr>
      </w:pPr>
      <w:r w:rsidRPr="00E035B3">
        <w:rPr>
          <w:rFonts w:ascii="Arial" w:hAnsi="Arial" w:cs="Arial"/>
          <w:b/>
          <w:u w:val="single"/>
        </w:rPr>
        <w:t xml:space="preserve">Animal: </w:t>
      </w:r>
    </w:p>
    <w:p w14:paraId="36CFBB5D" w14:textId="77777777" w:rsidR="00EA09C3" w:rsidRDefault="00E52136" w:rsidP="00EA09C3">
      <w:pPr>
        <w:autoSpaceDE w:val="0"/>
        <w:autoSpaceDN w:val="0"/>
        <w:adjustRightInd w:val="0"/>
        <w:spacing w:after="0" w:line="240" w:lineRule="auto"/>
        <w:rPr>
          <w:rFonts w:ascii="Arial" w:hAnsi="Arial" w:cs="Arial"/>
        </w:rPr>
      </w:pPr>
      <w:r w:rsidRPr="00EA09C3">
        <w:rPr>
          <w:rFonts w:ascii="Arial" w:hAnsi="Arial" w:cs="Arial"/>
        </w:rPr>
        <w:t>A complete 9,500 square foot climate controlled AAALAC approve</w:t>
      </w:r>
      <w:r w:rsidR="00AD0661" w:rsidRPr="00EA09C3">
        <w:rPr>
          <w:rFonts w:ascii="Arial" w:hAnsi="Arial" w:cs="Arial"/>
        </w:rPr>
        <w:t xml:space="preserve">d facility for rats and mice </w:t>
      </w:r>
      <w:r w:rsidR="00EA09C3">
        <w:rPr>
          <w:rFonts w:ascii="Arial" w:hAnsi="Arial" w:cs="Arial"/>
        </w:rPr>
        <w:t xml:space="preserve">can also be found in </w:t>
      </w:r>
      <w:r w:rsidRPr="00EA09C3">
        <w:rPr>
          <w:rFonts w:ascii="Arial" w:hAnsi="Arial" w:cs="Arial"/>
        </w:rPr>
        <w:t xml:space="preserve">the Kent Hall Animal </w:t>
      </w:r>
      <w:r w:rsidR="00EA09C3">
        <w:rPr>
          <w:rFonts w:ascii="Arial" w:hAnsi="Arial" w:cs="Arial"/>
        </w:rPr>
        <w:t xml:space="preserve">Research Facility. </w:t>
      </w:r>
      <w:r w:rsidR="00EA09C3" w:rsidRPr="00EA09C3">
        <w:rPr>
          <w:rFonts w:ascii="Arial" w:hAnsi="Arial" w:cs="Arial"/>
        </w:rPr>
        <w:t>This laboratory is molecular biology wet lab space optimized for performing numerous varieties of mRNA,</w:t>
      </w:r>
      <w:r w:rsidR="00EA09C3">
        <w:rPr>
          <w:rFonts w:ascii="Arial" w:hAnsi="Arial" w:cs="Arial"/>
        </w:rPr>
        <w:t xml:space="preserve"> </w:t>
      </w:r>
      <w:r w:rsidR="00EA09C3" w:rsidRPr="00EA09C3">
        <w:rPr>
          <w:rFonts w:ascii="Arial" w:hAnsi="Arial" w:cs="Arial"/>
        </w:rPr>
        <w:t>DNA, protein manipulation and analyses as well as microscopy, and contains all the necessary equipment and</w:t>
      </w:r>
      <w:r w:rsidR="00EA09C3">
        <w:rPr>
          <w:rFonts w:ascii="Arial" w:hAnsi="Arial" w:cs="Arial"/>
        </w:rPr>
        <w:t xml:space="preserve"> </w:t>
      </w:r>
      <w:r w:rsidR="00EA09C3" w:rsidRPr="00EA09C3">
        <w:rPr>
          <w:rFonts w:ascii="Arial" w:hAnsi="Arial" w:cs="Arial"/>
        </w:rPr>
        <w:t>accessories required for cell culture, virus production (except ultracentrifuge) and stereotaxic rodent surgery.</w:t>
      </w:r>
      <w:r w:rsidR="00EA09C3">
        <w:rPr>
          <w:rFonts w:ascii="Arial" w:hAnsi="Arial" w:cs="Arial"/>
        </w:rPr>
        <w:t xml:space="preserve"> </w:t>
      </w:r>
      <w:r w:rsidR="00EA09C3" w:rsidRPr="00EA09C3">
        <w:rPr>
          <w:rFonts w:ascii="Arial" w:hAnsi="Arial" w:cs="Arial"/>
        </w:rPr>
        <w:t>In addition, there are three (70 square foot each) dedicated behavioral rooms that are separately optimized for</w:t>
      </w:r>
      <w:r w:rsidR="00EA09C3">
        <w:rPr>
          <w:rFonts w:ascii="Arial" w:hAnsi="Arial" w:cs="Arial"/>
        </w:rPr>
        <w:t xml:space="preserve"> </w:t>
      </w:r>
      <w:r w:rsidR="00EA09C3" w:rsidRPr="00EA09C3">
        <w:rPr>
          <w:rFonts w:ascii="Arial" w:hAnsi="Arial" w:cs="Arial"/>
        </w:rPr>
        <w:t>different behavioral analysis of rodents, including fear conditioning, passive-avoidance, social defeat stress,</w:t>
      </w:r>
      <w:r w:rsidR="00EA09C3">
        <w:rPr>
          <w:rFonts w:ascii="Arial" w:hAnsi="Arial" w:cs="Arial"/>
        </w:rPr>
        <w:t xml:space="preserve"> </w:t>
      </w:r>
      <w:r w:rsidR="00EA09C3" w:rsidRPr="00EA09C3">
        <w:rPr>
          <w:rFonts w:ascii="Arial" w:hAnsi="Arial" w:cs="Arial"/>
        </w:rPr>
        <w:t xml:space="preserve">elevated-plus maze, open-field activity tests and social interaction tests. The laboratory also has </w:t>
      </w:r>
      <w:r w:rsidR="00EA09C3">
        <w:rPr>
          <w:rFonts w:ascii="Arial" w:hAnsi="Arial" w:cs="Arial"/>
        </w:rPr>
        <w:t xml:space="preserve">considerable </w:t>
      </w:r>
      <w:r w:rsidR="00EA09C3" w:rsidRPr="00EA09C3">
        <w:rPr>
          <w:rFonts w:ascii="Arial" w:hAnsi="Arial" w:cs="Arial"/>
        </w:rPr>
        <w:t>refrigerator and freezer space available to accommodate the requirements of this proposal</w:t>
      </w:r>
      <w:r w:rsidR="00EA09C3">
        <w:rPr>
          <w:rFonts w:ascii="Arial" w:hAnsi="Arial" w:cs="Arial"/>
        </w:rPr>
        <w:t>, including multiple ultralow freezers</w:t>
      </w:r>
      <w:r w:rsidR="00EA09C3" w:rsidRPr="00EA09C3">
        <w:rPr>
          <w:rFonts w:ascii="Arial" w:hAnsi="Arial" w:cs="Arial"/>
        </w:rPr>
        <w:t>.</w:t>
      </w:r>
      <w:r w:rsidR="00EA09C3">
        <w:rPr>
          <w:rFonts w:ascii="Arial" w:hAnsi="Arial" w:cs="Arial"/>
        </w:rPr>
        <w:t xml:space="preserve"> </w:t>
      </w:r>
    </w:p>
    <w:p w14:paraId="5A539E8C" w14:textId="77777777" w:rsidR="00EA09C3" w:rsidRDefault="00EA09C3" w:rsidP="00EA09C3">
      <w:pPr>
        <w:autoSpaceDE w:val="0"/>
        <w:autoSpaceDN w:val="0"/>
        <w:adjustRightInd w:val="0"/>
        <w:spacing w:after="0" w:line="240" w:lineRule="auto"/>
        <w:rPr>
          <w:rFonts w:ascii="Arial" w:hAnsi="Arial" w:cs="Arial"/>
        </w:rPr>
      </w:pPr>
    </w:p>
    <w:p w14:paraId="54F650CD" w14:textId="77777777" w:rsidR="00EA09C3" w:rsidRDefault="0049603F" w:rsidP="00EA09C3">
      <w:pPr>
        <w:autoSpaceDE w:val="0"/>
        <w:autoSpaceDN w:val="0"/>
        <w:adjustRightInd w:val="0"/>
        <w:spacing w:after="0" w:line="240" w:lineRule="auto"/>
        <w:rPr>
          <w:rFonts w:ascii="Arial" w:hAnsi="Arial" w:cs="Arial"/>
        </w:rPr>
      </w:pPr>
      <w:r>
        <w:rPr>
          <w:rFonts w:ascii="Arial" w:hAnsi="Arial" w:cs="Arial"/>
        </w:rPr>
        <w:t xml:space="preserve">In addition to the above, Faculty in the Department of Psychological Sciences also have </w:t>
      </w:r>
      <w:r w:rsidR="008E4B3C">
        <w:rPr>
          <w:rFonts w:ascii="Arial" w:hAnsi="Arial" w:cs="Arial"/>
        </w:rPr>
        <w:t xml:space="preserve">shared </w:t>
      </w:r>
      <w:r>
        <w:rPr>
          <w:rFonts w:ascii="Arial" w:hAnsi="Arial" w:cs="Arial"/>
        </w:rPr>
        <w:t xml:space="preserve">access to all the </w:t>
      </w:r>
      <w:r w:rsidR="00EA09C3" w:rsidRPr="00EA09C3">
        <w:rPr>
          <w:rFonts w:ascii="Arial" w:hAnsi="Arial" w:cs="Arial"/>
        </w:rPr>
        <w:t>core facilities in the Biological</w:t>
      </w:r>
      <w:r>
        <w:rPr>
          <w:rFonts w:ascii="Arial" w:hAnsi="Arial" w:cs="Arial"/>
        </w:rPr>
        <w:t xml:space="preserve"> </w:t>
      </w:r>
      <w:r w:rsidR="00EA09C3" w:rsidRPr="00EA09C3">
        <w:rPr>
          <w:rFonts w:ascii="Arial" w:hAnsi="Arial" w:cs="Arial"/>
        </w:rPr>
        <w:t>Sciences Department at Kent State University, which contains an additional 13,900 sq ft. research laboratories,</w:t>
      </w:r>
      <w:r>
        <w:rPr>
          <w:rFonts w:ascii="Arial" w:hAnsi="Arial" w:cs="Arial"/>
        </w:rPr>
        <w:t xml:space="preserve"> </w:t>
      </w:r>
      <w:r w:rsidR="00EA09C3" w:rsidRPr="00EA09C3">
        <w:rPr>
          <w:rFonts w:ascii="Arial" w:hAnsi="Arial" w:cs="Arial"/>
        </w:rPr>
        <w:t>an attached 6000 sq. ft research greenhouse (the second largest research Herbarium in Ohio), 4 core facilities</w:t>
      </w:r>
      <w:r>
        <w:rPr>
          <w:rFonts w:ascii="Arial" w:hAnsi="Arial" w:cs="Arial"/>
        </w:rPr>
        <w:t xml:space="preserve"> </w:t>
      </w:r>
      <w:r w:rsidR="00EA09C3" w:rsidRPr="00EA09C3">
        <w:rPr>
          <w:rFonts w:ascii="Arial" w:hAnsi="Arial" w:cs="Arial"/>
        </w:rPr>
        <w:t>(below) and one of Kent’s two animal vivarium (below).</w:t>
      </w:r>
      <w:r>
        <w:rPr>
          <w:rFonts w:ascii="Arial" w:hAnsi="Arial" w:cs="Arial"/>
        </w:rPr>
        <w:t xml:space="preserve">  </w:t>
      </w:r>
      <w:r w:rsidR="008E4B3C">
        <w:rPr>
          <w:rFonts w:ascii="Arial" w:hAnsi="Arial" w:cs="Arial"/>
        </w:rPr>
        <w:t xml:space="preserve">These resources extend the capabilities of researchers and include: </w:t>
      </w:r>
    </w:p>
    <w:p w14:paraId="0886B08D" w14:textId="77777777" w:rsidR="008E4B3C" w:rsidRPr="00EA09C3" w:rsidRDefault="008E4B3C" w:rsidP="00EA09C3">
      <w:pPr>
        <w:autoSpaceDE w:val="0"/>
        <w:autoSpaceDN w:val="0"/>
        <w:adjustRightInd w:val="0"/>
        <w:spacing w:after="0" w:line="240" w:lineRule="auto"/>
        <w:rPr>
          <w:rFonts w:ascii="Arial" w:hAnsi="Arial" w:cs="Arial"/>
        </w:rPr>
      </w:pPr>
    </w:p>
    <w:p w14:paraId="322FD02A"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Our </w:t>
      </w:r>
      <w:r w:rsidRPr="00EA09C3">
        <w:rPr>
          <w:rFonts w:ascii="Arial" w:hAnsi="Arial" w:cs="Arial"/>
          <w:b/>
          <w:bCs/>
        </w:rPr>
        <w:t xml:space="preserve">Bioimaging core facility </w:t>
      </w:r>
      <w:r w:rsidRPr="00EA09C3">
        <w:rPr>
          <w:rFonts w:ascii="Arial" w:hAnsi="Arial" w:cs="Arial"/>
        </w:rPr>
        <w:t>contains an Olympus FV300 Confocal Microscope, Olympus FV1000 Confocal</w:t>
      </w:r>
    </w:p>
    <w:p w14:paraId="6F51A4E9"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Microscope, Olympus IX71 Fluorescence Microscope, Olympus IX70 Fluorescence Microscope, Nikon </w:t>
      </w:r>
      <w:proofErr w:type="spellStart"/>
      <w:r w:rsidRPr="00EA09C3">
        <w:rPr>
          <w:rFonts w:ascii="Arial" w:hAnsi="Arial" w:cs="Arial"/>
        </w:rPr>
        <w:t>Diaphot</w:t>
      </w:r>
      <w:proofErr w:type="spellEnd"/>
    </w:p>
    <w:p w14:paraId="2A306DB1"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microscope, Nikon </w:t>
      </w:r>
      <w:proofErr w:type="spellStart"/>
      <w:r w:rsidRPr="00EA09C3">
        <w:rPr>
          <w:rFonts w:ascii="Arial" w:hAnsi="Arial" w:cs="Arial"/>
        </w:rPr>
        <w:t>Optiphot</w:t>
      </w:r>
      <w:proofErr w:type="spellEnd"/>
      <w:r w:rsidRPr="00EA09C3">
        <w:rPr>
          <w:rFonts w:ascii="Arial" w:hAnsi="Arial" w:cs="Arial"/>
        </w:rPr>
        <w:t xml:space="preserve"> microscope, ISS Fluorescence Correlation Spectrophotometer with Inverted</w:t>
      </w:r>
    </w:p>
    <w:p w14:paraId="1EECDA46"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Microscope, Jobin Yvon HR800 Raman Spectrometer with Inverted Microscope, Varian Unity/Inova 500MHz</w:t>
      </w:r>
    </w:p>
    <w:p w14:paraId="7F7E6107"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NMR spectrometer with 3D scanning probe, and multiple fluorescence microscopes housed in individual</w:t>
      </w:r>
    </w:p>
    <w:p w14:paraId="2E5D5330"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research laboratories.</w:t>
      </w:r>
    </w:p>
    <w:p w14:paraId="4D4D25D7" w14:textId="77777777" w:rsidR="008E4B3C" w:rsidRDefault="008E4B3C" w:rsidP="00EA09C3">
      <w:pPr>
        <w:autoSpaceDE w:val="0"/>
        <w:autoSpaceDN w:val="0"/>
        <w:adjustRightInd w:val="0"/>
        <w:spacing w:after="0" w:line="240" w:lineRule="auto"/>
        <w:rPr>
          <w:rFonts w:ascii="Arial" w:hAnsi="Arial" w:cs="Arial"/>
        </w:rPr>
      </w:pPr>
    </w:p>
    <w:p w14:paraId="23B174EF"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The </w:t>
      </w:r>
      <w:r w:rsidRPr="00EA09C3">
        <w:rPr>
          <w:rFonts w:ascii="Arial" w:hAnsi="Arial" w:cs="Arial"/>
          <w:b/>
          <w:bCs/>
        </w:rPr>
        <w:t xml:space="preserve">Genomics Core facility </w:t>
      </w:r>
      <w:r w:rsidRPr="00EA09C3">
        <w:rPr>
          <w:rFonts w:ascii="Arial" w:hAnsi="Arial" w:cs="Arial"/>
        </w:rPr>
        <w:t xml:space="preserve">contains an Affymetrix </w:t>
      </w:r>
      <w:proofErr w:type="spellStart"/>
      <w:r w:rsidRPr="00EA09C3">
        <w:rPr>
          <w:rFonts w:ascii="Arial" w:hAnsi="Arial" w:cs="Arial"/>
        </w:rPr>
        <w:t>GeneChip</w:t>
      </w:r>
      <w:proofErr w:type="spellEnd"/>
      <w:r w:rsidRPr="00EA09C3">
        <w:rPr>
          <w:rFonts w:ascii="Arial" w:hAnsi="Arial" w:cs="Arial"/>
        </w:rPr>
        <w:t xml:space="preserve"> (</w:t>
      </w:r>
      <w:proofErr w:type="spellStart"/>
      <w:r w:rsidRPr="00EA09C3">
        <w:rPr>
          <w:rFonts w:ascii="Arial" w:hAnsi="Arial" w:cs="Arial"/>
        </w:rPr>
        <w:t>ProteinChip</w:t>
      </w:r>
      <w:proofErr w:type="spellEnd"/>
      <w:r w:rsidRPr="00EA09C3">
        <w:rPr>
          <w:rFonts w:ascii="Arial" w:hAnsi="Arial" w:cs="Arial"/>
        </w:rPr>
        <w:t>) microarray system, Applied</w:t>
      </w:r>
    </w:p>
    <w:p w14:paraId="69DFC7C5"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Biosystems 7000 SDS Real-time PCR, Arcturus </w:t>
      </w:r>
      <w:proofErr w:type="spellStart"/>
      <w:r w:rsidRPr="00EA09C3">
        <w:rPr>
          <w:rFonts w:ascii="Arial" w:hAnsi="Arial" w:cs="Arial"/>
        </w:rPr>
        <w:t>Autopix</w:t>
      </w:r>
      <w:proofErr w:type="spellEnd"/>
      <w:r w:rsidRPr="00EA09C3">
        <w:rPr>
          <w:rFonts w:ascii="Arial" w:hAnsi="Arial" w:cs="Arial"/>
        </w:rPr>
        <w:t xml:space="preserve"> Laser Capture Microscope, Two Beckman CEQ 8800</w:t>
      </w:r>
    </w:p>
    <w:p w14:paraId="48FFAD54" w14:textId="77777777" w:rsid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Genetic Analysis System (16 capillary) </w:t>
      </w:r>
      <w:proofErr w:type="spellStart"/>
      <w:r w:rsidRPr="00EA09C3">
        <w:rPr>
          <w:rFonts w:ascii="Arial" w:hAnsi="Arial" w:cs="Arial"/>
        </w:rPr>
        <w:t>GeneQuant</w:t>
      </w:r>
      <w:proofErr w:type="spellEnd"/>
      <w:r w:rsidRPr="00EA09C3">
        <w:rPr>
          <w:rFonts w:ascii="Arial" w:hAnsi="Arial" w:cs="Arial"/>
        </w:rPr>
        <w:t xml:space="preserve"> Pro Spectrophotometer, Typhoon </w:t>
      </w:r>
      <w:proofErr w:type="spellStart"/>
      <w:r w:rsidRPr="00EA09C3">
        <w:rPr>
          <w:rFonts w:ascii="Arial" w:hAnsi="Arial" w:cs="Arial"/>
        </w:rPr>
        <w:t>Ph</w:t>
      </w:r>
      <w:r w:rsidR="008E4B3C">
        <w:rPr>
          <w:rFonts w:ascii="Arial" w:hAnsi="Arial" w:cs="Arial"/>
        </w:rPr>
        <w:t>osphoimaging</w:t>
      </w:r>
      <w:proofErr w:type="spellEnd"/>
      <w:r w:rsidR="008E4B3C">
        <w:rPr>
          <w:rFonts w:ascii="Arial" w:hAnsi="Arial" w:cs="Arial"/>
        </w:rPr>
        <w:t xml:space="preserve"> System, </w:t>
      </w:r>
      <w:r w:rsidRPr="00EA09C3">
        <w:rPr>
          <w:rFonts w:ascii="Arial" w:hAnsi="Arial" w:cs="Arial"/>
        </w:rPr>
        <w:t xml:space="preserve">Fuji </w:t>
      </w:r>
      <w:proofErr w:type="spellStart"/>
      <w:r w:rsidRPr="00EA09C3">
        <w:rPr>
          <w:rFonts w:ascii="Arial" w:hAnsi="Arial" w:cs="Arial"/>
        </w:rPr>
        <w:t>Phosphoimaging</w:t>
      </w:r>
      <w:proofErr w:type="spellEnd"/>
      <w:r w:rsidRPr="00EA09C3">
        <w:rPr>
          <w:rFonts w:ascii="Arial" w:hAnsi="Arial" w:cs="Arial"/>
        </w:rPr>
        <w:t xml:space="preserve"> System, a Becton Dickinson </w:t>
      </w:r>
      <w:proofErr w:type="spellStart"/>
      <w:r w:rsidRPr="00EA09C3">
        <w:rPr>
          <w:rFonts w:ascii="Arial" w:hAnsi="Arial" w:cs="Arial"/>
        </w:rPr>
        <w:t>Facscaliber</w:t>
      </w:r>
      <w:proofErr w:type="spellEnd"/>
      <w:r w:rsidRPr="00EA09C3">
        <w:rPr>
          <w:rFonts w:ascii="Arial" w:hAnsi="Arial" w:cs="Arial"/>
        </w:rPr>
        <w:t xml:space="preserve"> Cell Sorter and Flow Cytometer. Our Cell/Tissue</w:t>
      </w:r>
      <w:r w:rsidR="008E4B3C">
        <w:rPr>
          <w:rFonts w:ascii="Arial" w:hAnsi="Arial" w:cs="Arial"/>
        </w:rPr>
        <w:t xml:space="preserve"> </w:t>
      </w:r>
      <w:r w:rsidRPr="00EA09C3">
        <w:rPr>
          <w:rFonts w:ascii="Arial" w:hAnsi="Arial" w:cs="Arial"/>
        </w:rPr>
        <w:t>handling facility includes 8 cell incubators, cryogenic storage tanks, 8 ultracold freezing units, 2 Leica CM1850</w:t>
      </w:r>
      <w:r w:rsidR="008E4B3C">
        <w:rPr>
          <w:rFonts w:ascii="Arial" w:hAnsi="Arial" w:cs="Arial"/>
        </w:rPr>
        <w:t xml:space="preserve"> </w:t>
      </w:r>
      <w:r w:rsidRPr="00EA09C3">
        <w:rPr>
          <w:rFonts w:ascii="Arial" w:hAnsi="Arial" w:cs="Arial"/>
        </w:rPr>
        <w:t>cryostats, and multiple Cell/Tissue Culture Hood (x3) (most researchers have their own cell culture hoods as</w:t>
      </w:r>
      <w:r w:rsidR="008E4B3C">
        <w:rPr>
          <w:rFonts w:ascii="Arial" w:hAnsi="Arial" w:cs="Arial"/>
        </w:rPr>
        <w:t xml:space="preserve"> </w:t>
      </w:r>
      <w:r w:rsidRPr="00EA09C3">
        <w:rPr>
          <w:rFonts w:ascii="Arial" w:hAnsi="Arial" w:cs="Arial"/>
        </w:rPr>
        <w:t>well). Several common use centrifuges, including ultra-centrifuge, are housed in common space.</w:t>
      </w:r>
    </w:p>
    <w:p w14:paraId="13A9446A" w14:textId="77777777" w:rsidR="008E4B3C" w:rsidRPr="00EA09C3" w:rsidRDefault="008E4B3C" w:rsidP="00EA09C3">
      <w:pPr>
        <w:autoSpaceDE w:val="0"/>
        <w:autoSpaceDN w:val="0"/>
        <w:adjustRightInd w:val="0"/>
        <w:spacing w:after="0" w:line="240" w:lineRule="auto"/>
        <w:rPr>
          <w:rFonts w:ascii="Arial" w:hAnsi="Arial" w:cs="Arial"/>
        </w:rPr>
      </w:pPr>
    </w:p>
    <w:p w14:paraId="5FB24244"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A </w:t>
      </w:r>
      <w:r w:rsidRPr="00EA09C3">
        <w:rPr>
          <w:rFonts w:ascii="Arial" w:hAnsi="Arial" w:cs="Arial"/>
          <w:b/>
          <w:bCs/>
        </w:rPr>
        <w:t xml:space="preserve">Proteomics Core Facility </w:t>
      </w:r>
      <w:r w:rsidRPr="00EA09C3">
        <w:rPr>
          <w:rFonts w:ascii="Arial" w:hAnsi="Arial" w:cs="Arial"/>
        </w:rPr>
        <w:t xml:space="preserve">is shared with the Department of Chemistry and includes a </w:t>
      </w:r>
      <w:proofErr w:type="spellStart"/>
      <w:r w:rsidRPr="00EA09C3">
        <w:rPr>
          <w:rFonts w:ascii="Arial" w:hAnsi="Arial" w:cs="Arial"/>
        </w:rPr>
        <w:t>Genogrinder</w:t>
      </w:r>
      <w:proofErr w:type="spellEnd"/>
      <w:r w:rsidRPr="00EA09C3">
        <w:rPr>
          <w:rFonts w:ascii="Arial" w:hAnsi="Arial" w:cs="Arial"/>
        </w:rPr>
        <w:t>,</w:t>
      </w:r>
    </w:p>
    <w:p w14:paraId="54A5078A"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multiple thermocyclers for large-scale DNA/RNA/protein isolation and analysis, FPLC Chromatographic</w:t>
      </w:r>
    </w:p>
    <w:p w14:paraId="5A1F14FE"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System, Agilent 2100 Bioanalyzer, Turner Biosystems 20/20n Luminometer, and a Fuji LAS3000</w:t>
      </w:r>
    </w:p>
    <w:p w14:paraId="757548A2"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Chemiluminescence Imaging System. The Department’s Bioinformatics, </w:t>
      </w:r>
      <w:proofErr w:type="spellStart"/>
      <w:r w:rsidRPr="00EA09C3">
        <w:rPr>
          <w:rFonts w:ascii="Arial" w:hAnsi="Arial" w:cs="Arial"/>
        </w:rPr>
        <w:t>BioVisualization</w:t>
      </w:r>
      <w:proofErr w:type="spellEnd"/>
      <w:r w:rsidRPr="00EA09C3">
        <w:rPr>
          <w:rFonts w:ascii="Arial" w:hAnsi="Arial" w:cs="Arial"/>
        </w:rPr>
        <w:t xml:space="preserve"> and Computational</w:t>
      </w:r>
    </w:p>
    <w:p w14:paraId="2F70726D"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Core Facility contains a 16 node PSSC Beowulf clusters for genomic and proteomic data analysis, a 6 terabyte</w:t>
      </w:r>
    </w:p>
    <w:p w14:paraId="07E297F1"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disk array and dedicated research server for bioimage storage, and a 3D stereo immersive classroom, shared</w:t>
      </w:r>
    </w:p>
    <w:p w14:paraId="1AEBB1F3"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with the Chemistry department, with a </w:t>
      </w:r>
      <w:proofErr w:type="spellStart"/>
      <w:r w:rsidRPr="00EA09C3">
        <w:rPr>
          <w:rFonts w:ascii="Arial" w:hAnsi="Arial" w:cs="Arial"/>
        </w:rPr>
        <w:t>Fakespace</w:t>
      </w:r>
      <w:proofErr w:type="spellEnd"/>
      <w:r w:rsidRPr="00EA09C3">
        <w:rPr>
          <w:rFonts w:ascii="Arial" w:hAnsi="Arial" w:cs="Arial"/>
        </w:rPr>
        <w:t xml:space="preserve"> </w:t>
      </w:r>
      <w:proofErr w:type="spellStart"/>
      <w:r w:rsidRPr="00EA09C3">
        <w:rPr>
          <w:rFonts w:ascii="Arial" w:hAnsi="Arial" w:cs="Arial"/>
        </w:rPr>
        <w:t>PowerWall</w:t>
      </w:r>
      <w:proofErr w:type="spellEnd"/>
      <w:r w:rsidRPr="00EA09C3">
        <w:rPr>
          <w:rFonts w:ascii="Arial" w:hAnsi="Arial" w:cs="Arial"/>
        </w:rPr>
        <w:t xml:space="preserve"> stereoscopic projection system for viewing and</w:t>
      </w:r>
    </w:p>
    <w:p w14:paraId="5F166FFF"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analyzing complex chemical and biomedical images.</w:t>
      </w:r>
    </w:p>
    <w:p w14:paraId="7AD376BB" w14:textId="77777777" w:rsidR="008E4B3C" w:rsidRDefault="008E4B3C" w:rsidP="00EA09C3">
      <w:pPr>
        <w:autoSpaceDE w:val="0"/>
        <w:autoSpaceDN w:val="0"/>
        <w:adjustRightInd w:val="0"/>
        <w:spacing w:after="0" w:line="240" w:lineRule="auto"/>
        <w:rPr>
          <w:rFonts w:ascii="Arial" w:hAnsi="Arial" w:cs="Arial"/>
        </w:rPr>
      </w:pPr>
    </w:p>
    <w:p w14:paraId="1D7ECFC2"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The </w:t>
      </w:r>
      <w:r w:rsidRPr="00EA09C3">
        <w:rPr>
          <w:rFonts w:ascii="Arial" w:hAnsi="Arial" w:cs="Arial"/>
          <w:b/>
          <w:bCs/>
        </w:rPr>
        <w:t xml:space="preserve">Behavioral Core Facility </w:t>
      </w:r>
      <w:r w:rsidRPr="00EA09C3">
        <w:rPr>
          <w:rFonts w:ascii="Arial" w:hAnsi="Arial" w:cs="Arial"/>
        </w:rPr>
        <w:t>maintains extensive equipment for behavioral testing of animal models.</w:t>
      </w:r>
    </w:p>
    <w:p w14:paraId="24F507A4"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Within the department are eleven walk-in Environmental Chambers for housing behavioral experiments that</w:t>
      </w:r>
    </w:p>
    <w:p w14:paraId="6732E0F6"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require chronic controlled conditions, with each chamber capable of housing 60 large to 100 small rodents.</w:t>
      </w:r>
    </w:p>
    <w:p w14:paraId="25ED3B06"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Several small rooms adjacent to the Vivarium are available for conducting acute behavioral studies. Five</w:t>
      </w:r>
    </w:p>
    <w:p w14:paraId="18FE201C"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computerized animal activity monitoring systems, each capable of monitoring multiple chambers, are used for</w:t>
      </w:r>
    </w:p>
    <w:p w14:paraId="68229E39"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studies in various areas of neuroendocrinology and behavioral neuroscience. Other behavioral assessment</w:t>
      </w:r>
    </w:p>
    <w:p w14:paraId="131CD890"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equipment includes computer monitored maze systems (elevated plus maze, Morris water maze, etc.), open</w:t>
      </w:r>
    </w:p>
    <w:p w14:paraId="54ACB659"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field arenas, running wheels, treadmills, equipment for in vivo </w:t>
      </w:r>
      <w:proofErr w:type="spellStart"/>
      <w:r w:rsidRPr="00EA09C3">
        <w:rPr>
          <w:rFonts w:ascii="Arial" w:hAnsi="Arial" w:cs="Arial"/>
        </w:rPr>
        <w:t>microdialysis</w:t>
      </w:r>
      <w:proofErr w:type="spellEnd"/>
      <w:r w:rsidRPr="00EA09C3">
        <w:rPr>
          <w:rFonts w:ascii="Arial" w:hAnsi="Arial" w:cs="Arial"/>
        </w:rPr>
        <w:t xml:space="preserve"> including 2 dedicated HPLC</w:t>
      </w:r>
    </w:p>
    <w:p w14:paraId="00DC4A5B"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systems, </w:t>
      </w:r>
      <w:proofErr w:type="spellStart"/>
      <w:r w:rsidRPr="00EA09C3">
        <w:rPr>
          <w:rFonts w:ascii="Arial" w:hAnsi="Arial" w:cs="Arial"/>
        </w:rPr>
        <w:t>Minimitter</w:t>
      </w:r>
      <w:proofErr w:type="spellEnd"/>
      <w:r w:rsidRPr="00EA09C3">
        <w:rPr>
          <w:rFonts w:ascii="Arial" w:hAnsi="Arial" w:cs="Arial"/>
        </w:rPr>
        <w:t xml:space="preserve"> systems for body temperature recording, acoustic startle and </w:t>
      </w:r>
      <w:proofErr w:type="spellStart"/>
      <w:r w:rsidRPr="00EA09C3">
        <w:rPr>
          <w:rFonts w:ascii="Arial" w:hAnsi="Arial" w:cs="Arial"/>
        </w:rPr>
        <w:t>prepulse</w:t>
      </w:r>
      <w:proofErr w:type="spellEnd"/>
      <w:r w:rsidRPr="00EA09C3">
        <w:rPr>
          <w:rFonts w:ascii="Arial" w:hAnsi="Arial" w:cs="Arial"/>
        </w:rPr>
        <w:t xml:space="preserve"> inhibition systems,</w:t>
      </w:r>
    </w:p>
    <w:p w14:paraId="1E1D2641"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video cameras for recording behavior. Surgical facilities housed in the Vivarium include stereotaxic</w:t>
      </w:r>
    </w:p>
    <w:p w14:paraId="5F5150FF"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apparatuses for site-specific intracranial or intraspinal implants or lesions.</w:t>
      </w:r>
    </w:p>
    <w:p w14:paraId="4D9D339F" w14:textId="77777777" w:rsidR="008E4B3C" w:rsidRDefault="008E4B3C" w:rsidP="00EA09C3">
      <w:pPr>
        <w:autoSpaceDE w:val="0"/>
        <w:autoSpaceDN w:val="0"/>
        <w:adjustRightInd w:val="0"/>
        <w:spacing w:after="0" w:line="240" w:lineRule="auto"/>
        <w:rPr>
          <w:rFonts w:ascii="Arial" w:hAnsi="Arial" w:cs="Arial"/>
        </w:rPr>
      </w:pPr>
    </w:p>
    <w:p w14:paraId="22D228FD"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The </w:t>
      </w:r>
      <w:r w:rsidRPr="00EA09C3">
        <w:rPr>
          <w:rFonts w:ascii="Arial" w:hAnsi="Arial" w:cs="Arial"/>
          <w:b/>
          <w:bCs/>
        </w:rPr>
        <w:t xml:space="preserve">Biological Sciences Department </w:t>
      </w:r>
      <w:r w:rsidRPr="00EA09C3">
        <w:rPr>
          <w:rFonts w:ascii="Arial" w:hAnsi="Arial" w:cs="Arial"/>
        </w:rPr>
        <w:t>houses a variety of equipment for to support a wide range of</w:t>
      </w:r>
    </w:p>
    <w:p w14:paraId="737B3DA9"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cell/molecular research needs. These include a Biosafety Level 3 Training Laboratory that is a fully functioning</w:t>
      </w:r>
    </w:p>
    <w:p w14:paraId="59F96EBC"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level 3 containment laboratory used to train a growing workforce on the procedures The </w:t>
      </w:r>
      <w:r w:rsidRPr="00EA09C3">
        <w:rPr>
          <w:rFonts w:ascii="Arial" w:hAnsi="Arial" w:cs="Arial"/>
          <w:b/>
          <w:bCs/>
        </w:rPr>
        <w:t xml:space="preserve">Biological Sciences Department </w:t>
      </w:r>
      <w:r w:rsidRPr="00EA09C3">
        <w:rPr>
          <w:rFonts w:ascii="Arial" w:hAnsi="Arial" w:cs="Arial"/>
        </w:rPr>
        <w:t>houses a variety of equipment</w:t>
      </w:r>
      <w:r w:rsidR="008E4B3C">
        <w:rPr>
          <w:rFonts w:ascii="Arial" w:hAnsi="Arial" w:cs="Arial"/>
        </w:rPr>
        <w:t xml:space="preserve"> for to support a wide range of </w:t>
      </w:r>
      <w:r w:rsidRPr="00EA09C3">
        <w:rPr>
          <w:rFonts w:ascii="Arial" w:hAnsi="Arial" w:cs="Arial"/>
        </w:rPr>
        <w:t>cell/molecular research needs. These include a Biosafety Level 3 Training Laboratory that is a fully functioning</w:t>
      </w:r>
      <w:r w:rsidR="008E4B3C">
        <w:rPr>
          <w:rFonts w:ascii="Arial" w:hAnsi="Arial" w:cs="Arial"/>
        </w:rPr>
        <w:t xml:space="preserve"> </w:t>
      </w:r>
      <w:r w:rsidRPr="00EA09C3">
        <w:rPr>
          <w:rFonts w:ascii="Arial" w:hAnsi="Arial" w:cs="Arial"/>
        </w:rPr>
        <w:t>level 3 containment laboratory used to train a growing workforce on the procedures and practices of a level 3</w:t>
      </w:r>
      <w:r w:rsidR="008E4B3C">
        <w:rPr>
          <w:rFonts w:ascii="Arial" w:hAnsi="Arial" w:cs="Arial"/>
        </w:rPr>
        <w:t xml:space="preserve"> </w:t>
      </w:r>
      <w:r w:rsidRPr="00EA09C3">
        <w:rPr>
          <w:rFonts w:ascii="Arial" w:hAnsi="Arial" w:cs="Arial"/>
        </w:rPr>
        <w:t>facility, using level 1 and level 2 surrogate organisms and other materials that mimic level 3 organisms as well</w:t>
      </w:r>
      <w:r w:rsidR="008E4B3C">
        <w:rPr>
          <w:rFonts w:ascii="Arial" w:hAnsi="Arial" w:cs="Arial"/>
        </w:rPr>
        <w:t xml:space="preserve"> </w:t>
      </w:r>
      <w:r w:rsidRPr="00EA09C3">
        <w:rPr>
          <w:rFonts w:ascii="Arial" w:hAnsi="Arial" w:cs="Arial"/>
        </w:rPr>
        <w:t>as support microbiological research, especially that related to human disease. The lab houses an Olympus IX</w:t>
      </w:r>
      <w:r w:rsidR="008E4B3C">
        <w:rPr>
          <w:rFonts w:ascii="Arial" w:hAnsi="Arial" w:cs="Arial"/>
        </w:rPr>
        <w:t xml:space="preserve"> </w:t>
      </w:r>
      <w:r w:rsidRPr="00EA09C3">
        <w:rPr>
          <w:rFonts w:ascii="Arial" w:hAnsi="Arial" w:cs="Arial"/>
        </w:rPr>
        <w:t xml:space="preserve">fluorescence microscope, Cepheid </w:t>
      </w:r>
      <w:proofErr w:type="spellStart"/>
      <w:r w:rsidRPr="00EA09C3">
        <w:rPr>
          <w:rFonts w:ascii="Arial" w:hAnsi="Arial" w:cs="Arial"/>
        </w:rPr>
        <w:t>SmartCycler</w:t>
      </w:r>
      <w:proofErr w:type="spellEnd"/>
      <w:r w:rsidRPr="00EA09C3">
        <w:rPr>
          <w:rFonts w:ascii="Arial" w:hAnsi="Arial" w:cs="Arial"/>
        </w:rPr>
        <w:t xml:space="preserve"> (16 chamber real time PCR thermocycler), Thermo refrigerated</w:t>
      </w:r>
      <w:r w:rsidR="008E4B3C">
        <w:rPr>
          <w:rFonts w:ascii="Arial" w:hAnsi="Arial" w:cs="Arial"/>
        </w:rPr>
        <w:t xml:space="preserve"> </w:t>
      </w:r>
      <w:r w:rsidRPr="00EA09C3">
        <w:rPr>
          <w:rFonts w:ascii="Arial" w:hAnsi="Arial" w:cs="Arial"/>
        </w:rPr>
        <w:t>centrifuge, bacteriological and CO2 incubators, 3 class-2 biological safety cabinets, a “pass-through” Century</w:t>
      </w:r>
    </w:p>
    <w:p w14:paraId="511A0354"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sterilizer, 96-well plate washer, 96-well format spectrophotometer, PCR thermocycler, gel electrophoresis</w:t>
      </w:r>
    </w:p>
    <w:p w14:paraId="6DFE8FF8"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equipment, </w:t>
      </w:r>
      <w:proofErr w:type="spellStart"/>
      <w:r w:rsidRPr="00EA09C3">
        <w:rPr>
          <w:rFonts w:ascii="Arial" w:hAnsi="Arial" w:cs="Arial"/>
        </w:rPr>
        <w:t>Optimax</w:t>
      </w:r>
      <w:proofErr w:type="spellEnd"/>
      <w:r w:rsidRPr="00EA09C3">
        <w:rPr>
          <w:rFonts w:ascii="Arial" w:hAnsi="Arial" w:cs="Arial"/>
        </w:rPr>
        <w:t xml:space="preserve"> UV/VIS spectrophotometer, AMX integrating controller providing local and remote</w:t>
      </w:r>
    </w:p>
    <w:p w14:paraId="59E610DB"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control of 6 cameras, 3 microphones and a DVD recorder (in the lab) for monitoring activity in the lab. The</w:t>
      </w:r>
    </w:p>
    <w:p w14:paraId="6A2193D2"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Department also maintains a support lab containing a walk-in 37°C incubator for cultures, Steris-</w:t>
      </w:r>
      <w:proofErr w:type="spellStart"/>
      <w:r w:rsidRPr="00EA09C3">
        <w:rPr>
          <w:rFonts w:ascii="Arial" w:hAnsi="Arial" w:cs="Arial"/>
        </w:rPr>
        <w:t>Amsco</w:t>
      </w:r>
      <w:proofErr w:type="spellEnd"/>
    </w:p>
    <w:p w14:paraId="2530DF91"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Century autoclave, large (chromatography) refrigerator, refrigerator/freezer, microwave, dishwasher,</w:t>
      </w:r>
    </w:p>
    <w:p w14:paraId="5EFD9650" w14:textId="77777777" w:rsidR="00EA09C3" w:rsidRPr="00EA09C3" w:rsidRDefault="00EA09C3" w:rsidP="00EA09C3">
      <w:pPr>
        <w:autoSpaceDE w:val="0"/>
        <w:autoSpaceDN w:val="0"/>
        <w:adjustRightInd w:val="0"/>
        <w:spacing w:after="0" w:line="240" w:lineRule="auto"/>
        <w:rPr>
          <w:rFonts w:ascii="Arial" w:hAnsi="Arial" w:cs="Arial"/>
        </w:rPr>
      </w:pPr>
      <w:proofErr w:type="spellStart"/>
      <w:r w:rsidRPr="00EA09C3">
        <w:rPr>
          <w:rFonts w:ascii="Arial" w:hAnsi="Arial" w:cs="Arial"/>
        </w:rPr>
        <w:t>waterbaths</w:t>
      </w:r>
      <w:proofErr w:type="spellEnd"/>
      <w:r w:rsidRPr="00EA09C3">
        <w:rPr>
          <w:rFonts w:ascii="Arial" w:hAnsi="Arial" w:cs="Arial"/>
        </w:rPr>
        <w:t xml:space="preserve">, </w:t>
      </w:r>
      <w:proofErr w:type="spellStart"/>
      <w:r w:rsidRPr="00EA09C3">
        <w:rPr>
          <w:rFonts w:ascii="Arial" w:hAnsi="Arial" w:cs="Arial"/>
        </w:rPr>
        <w:t>spectophotometer</w:t>
      </w:r>
      <w:proofErr w:type="spellEnd"/>
      <w:r w:rsidRPr="00EA09C3">
        <w:rPr>
          <w:rFonts w:ascii="Arial" w:hAnsi="Arial" w:cs="Arial"/>
        </w:rPr>
        <w:t>, microscopes, and a separate media preparations room. Individual faculty</w:t>
      </w:r>
    </w:p>
    <w:p w14:paraId="417C76B2"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members also share a variety of equipment such as a Class 2 laminar-flow hood for microorganism</w:t>
      </w:r>
    </w:p>
    <w:p w14:paraId="5EE25943"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containment, a refrigerator (4°C), -20 and -80°C freezers, three bacteriological incubators, electrophoresis and</w:t>
      </w:r>
    </w:p>
    <w:p w14:paraId="2C874DEF"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immunoblot systems, </w:t>
      </w:r>
      <w:proofErr w:type="spellStart"/>
      <w:r w:rsidRPr="00EA09C3">
        <w:rPr>
          <w:rFonts w:ascii="Arial" w:hAnsi="Arial" w:cs="Arial"/>
        </w:rPr>
        <w:t>Genesys</w:t>
      </w:r>
      <w:proofErr w:type="spellEnd"/>
      <w:r w:rsidRPr="00EA09C3">
        <w:rPr>
          <w:rFonts w:ascii="Arial" w:hAnsi="Arial" w:cs="Arial"/>
        </w:rPr>
        <w:t xml:space="preserve"> 10 spectrophotometer, cell harvester, </w:t>
      </w:r>
      <w:proofErr w:type="spellStart"/>
      <w:r w:rsidRPr="00EA09C3">
        <w:rPr>
          <w:rFonts w:ascii="Arial" w:hAnsi="Arial" w:cs="Arial"/>
        </w:rPr>
        <w:t>Spectronic</w:t>
      </w:r>
      <w:proofErr w:type="spellEnd"/>
      <w:r w:rsidRPr="00EA09C3">
        <w:rPr>
          <w:rFonts w:ascii="Arial" w:hAnsi="Arial" w:cs="Arial"/>
        </w:rPr>
        <w:t xml:space="preserve"> 501 spectrophotometer, dual</w:t>
      </w:r>
    </w:p>
    <w:p w14:paraId="5DC5A78F"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chamber stationary water bath, shaking water bath, IEC MP4 refrigerated centrifuge, microfuge, Olympus</w:t>
      </w:r>
    </w:p>
    <w:p w14:paraId="02B9FBB5"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Fluorescence &amp; Polarizing microscope with CCD camera, Beckman J2-HS centrifuge, Bausch and Lomb 1001</w:t>
      </w:r>
    </w:p>
    <w:p w14:paraId="33FA11AA"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UV spectrophotometer, two New Brunswick hybridization incubators, Nikon Labophot-2 microscope with</w:t>
      </w:r>
    </w:p>
    <w:p w14:paraId="1B848878" w14:textId="77777777" w:rsidR="00EA09C3" w:rsidRPr="00EA09C3" w:rsidRDefault="00EA09C3" w:rsidP="00EA09C3">
      <w:pPr>
        <w:autoSpaceDE w:val="0"/>
        <w:autoSpaceDN w:val="0"/>
        <w:adjustRightInd w:val="0"/>
        <w:spacing w:after="0" w:line="240" w:lineRule="auto"/>
        <w:rPr>
          <w:rFonts w:ascii="Arial" w:hAnsi="Arial" w:cs="Arial"/>
        </w:rPr>
      </w:pPr>
      <w:proofErr w:type="spellStart"/>
      <w:r w:rsidRPr="00EA09C3">
        <w:rPr>
          <w:rFonts w:ascii="Arial" w:hAnsi="Arial" w:cs="Arial"/>
        </w:rPr>
        <w:t>epifluorescent</w:t>
      </w:r>
      <w:proofErr w:type="spellEnd"/>
      <w:r w:rsidRPr="00EA09C3">
        <w:rPr>
          <w:rFonts w:ascii="Arial" w:hAnsi="Arial" w:cs="Arial"/>
        </w:rPr>
        <w:t xml:space="preserve"> unit, Bio Rad CHEF II electrophoresis system, </w:t>
      </w:r>
      <w:proofErr w:type="spellStart"/>
      <w:r w:rsidRPr="00EA09C3">
        <w:rPr>
          <w:rFonts w:ascii="Arial" w:hAnsi="Arial" w:cs="Arial"/>
        </w:rPr>
        <w:t>Labconco</w:t>
      </w:r>
      <w:proofErr w:type="spellEnd"/>
      <w:r w:rsidRPr="00EA09C3">
        <w:rPr>
          <w:rFonts w:ascii="Arial" w:hAnsi="Arial" w:cs="Arial"/>
        </w:rPr>
        <w:t xml:space="preserve"> </w:t>
      </w:r>
      <w:proofErr w:type="spellStart"/>
      <w:r w:rsidRPr="00EA09C3">
        <w:rPr>
          <w:rFonts w:ascii="Arial" w:hAnsi="Arial" w:cs="Arial"/>
        </w:rPr>
        <w:t>centrivap</w:t>
      </w:r>
      <w:proofErr w:type="spellEnd"/>
      <w:r w:rsidRPr="00EA09C3">
        <w:rPr>
          <w:rFonts w:ascii="Arial" w:hAnsi="Arial" w:cs="Arial"/>
        </w:rPr>
        <w:t>, Forma biohazard cabinet,</w:t>
      </w:r>
    </w:p>
    <w:p w14:paraId="467428AD"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Nikon dissecting microscope, Bio Rad 3000 and 200 power supplies, Bio Rad Electroporator, Millipore</w:t>
      </w:r>
    </w:p>
    <w:p w14:paraId="714960D1"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Tangential filtration apparatus, Market Forge autoclave, </w:t>
      </w:r>
      <w:proofErr w:type="spellStart"/>
      <w:r w:rsidRPr="00EA09C3">
        <w:rPr>
          <w:rFonts w:ascii="Arial" w:hAnsi="Arial" w:cs="Arial"/>
        </w:rPr>
        <w:t>Virsonic</w:t>
      </w:r>
      <w:proofErr w:type="spellEnd"/>
      <w:r w:rsidRPr="00EA09C3">
        <w:rPr>
          <w:rFonts w:ascii="Arial" w:hAnsi="Arial" w:cs="Arial"/>
        </w:rPr>
        <w:t xml:space="preserve"> </w:t>
      </w:r>
      <w:proofErr w:type="spellStart"/>
      <w:r w:rsidRPr="00EA09C3">
        <w:rPr>
          <w:rFonts w:ascii="Arial" w:hAnsi="Arial" w:cs="Arial"/>
        </w:rPr>
        <w:t>sonicator</w:t>
      </w:r>
      <w:proofErr w:type="spellEnd"/>
      <w:r w:rsidRPr="00EA09C3">
        <w:rPr>
          <w:rFonts w:ascii="Arial" w:hAnsi="Arial" w:cs="Arial"/>
        </w:rPr>
        <w:t xml:space="preserve">, </w:t>
      </w:r>
      <w:proofErr w:type="spellStart"/>
      <w:r w:rsidRPr="00EA09C3">
        <w:rPr>
          <w:rFonts w:ascii="Arial" w:hAnsi="Arial" w:cs="Arial"/>
        </w:rPr>
        <w:t>Fotodyne</w:t>
      </w:r>
      <w:proofErr w:type="spellEnd"/>
      <w:r w:rsidRPr="00EA09C3">
        <w:rPr>
          <w:rFonts w:ascii="Arial" w:hAnsi="Arial" w:cs="Arial"/>
        </w:rPr>
        <w:t xml:space="preserve"> transilluminator and gel</w:t>
      </w:r>
    </w:p>
    <w:p w14:paraId="27142850"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documentation system, MJ Research thermocycler, </w:t>
      </w:r>
      <w:proofErr w:type="spellStart"/>
      <w:r w:rsidRPr="00EA09C3">
        <w:rPr>
          <w:rFonts w:ascii="Arial" w:hAnsi="Arial" w:cs="Arial"/>
        </w:rPr>
        <w:t>BioRad</w:t>
      </w:r>
      <w:proofErr w:type="spellEnd"/>
      <w:r w:rsidRPr="00EA09C3">
        <w:rPr>
          <w:rFonts w:ascii="Arial" w:hAnsi="Arial" w:cs="Arial"/>
        </w:rPr>
        <w:t xml:space="preserve"> D-Code system for DGGE, and three Phipps and</w:t>
      </w:r>
    </w:p>
    <w:p w14:paraId="4B5B5E9A"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Bird paddle stirrers for microcosms, a selection of centrifuges, pumps, heating baths, stirrers, shakers,</w:t>
      </w:r>
    </w:p>
    <w:p w14:paraId="0B49161C"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 xml:space="preserve">electrophoresis gel rigs, colony counters, and </w:t>
      </w:r>
      <w:proofErr w:type="spellStart"/>
      <w:r w:rsidRPr="00EA09C3">
        <w:rPr>
          <w:rFonts w:ascii="Arial" w:hAnsi="Arial" w:cs="Arial"/>
        </w:rPr>
        <w:t>micropipetters</w:t>
      </w:r>
      <w:proofErr w:type="spellEnd"/>
      <w:r w:rsidRPr="00EA09C3">
        <w:rPr>
          <w:rFonts w:ascii="Arial" w:hAnsi="Arial" w:cs="Arial"/>
        </w:rPr>
        <w:t>, anaerobe chamber, rotating cell culture systems</w:t>
      </w:r>
    </w:p>
    <w:p w14:paraId="0DE1F3B0" w14:textId="77777777" w:rsid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and 8 slow turning lateral vessels for use with these systems.</w:t>
      </w:r>
    </w:p>
    <w:p w14:paraId="304E4D4D" w14:textId="77777777" w:rsidR="008E4B3C" w:rsidRPr="00EA09C3" w:rsidRDefault="008E4B3C" w:rsidP="00EA09C3">
      <w:pPr>
        <w:autoSpaceDE w:val="0"/>
        <w:autoSpaceDN w:val="0"/>
        <w:adjustRightInd w:val="0"/>
        <w:spacing w:after="0" w:line="240" w:lineRule="auto"/>
        <w:rPr>
          <w:rFonts w:ascii="Arial" w:hAnsi="Arial" w:cs="Arial"/>
        </w:rPr>
      </w:pPr>
    </w:p>
    <w:p w14:paraId="46F85CD0" w14:textId="77777777" w:rsidR="00EA09C3" w:rsidRPr="00EA09C3" w:rsidRDefault="00EA09C3" w:rsidP="00EA09C3">
      <w:pPr>
        <w:autoSpaceDE w:val="0"/>
        <w:autoSpaceDN w:val="0"/>
        <w:adjustRightInd w:val="0"/>
        <w:spacing w:after="0" w:line="240" w:lineRule="auto"/>
        <w:rPr>
          <w:rFonts w:ascii="Arial" w:hAnsi="Arial" w:cs="Arial"/>
          <w:b/>
          <w:bCs/>
        </w:rPr>
      </w:pPr>
      <w:r w:rsidRPr="00EA09C3">
        <w:rPr>
          <w:rFonts w:ascii="Arial" w:hAnsi="Arial" w:cs="Arial"/>
        </w:rPr>
        <w:t xml:space="preserve">Kent State maintains two large AALAC-approved Animal </w:t>
      </w:r>
      <w:proofErr w:type="spellStart"/>
      <w:r w:rsidRPr="00EA09C3">
        <w:rPr>
          <w:rFonts w:ascii="Arial" w:hAnsi="Arial" w:cs="Arial"/>
        </w:rPr>
        <w:t>Vivariums</w:t>
      </w:r>
      <w:proofErr w:type="spellEnd"/>
      <w:r w:rsidRPr="00EA09C3">
        <w:rPr>
          <w:rFonts w:ascii="Arial" w:hAnsi="Arial" w:cs="Arial"/>
        </w:rPr>
        <w:t xml:space="preserve">. The </w:t>
      </w:r>
      <w:r w:rsidRPr="00EA09C3">
        <w:rPr>
          <w:rFonts w:ascii="Arial" w:hAnsi="Arial" w:cs="Arial"/>
          <w:b/>
          <w:bCs/>
        </w:rPr>
        <w:t>BSCI Bioscience Animal Facility</w:t>
      </w:r>
    </w:p>
    <w:p w14:paraId="410D693C"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located in Cunningham Hall contains 14 animal holding rooms (approximately 3000 ft2) suitable for housing</w:t>
      </w:r>
    </w:p>
    <w:p w14:paraId="3A8AFC30"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knock-out/transgenic rodent animal models and other species and all requisite infrastructure for animal</w:t>
      </w:r>
    </w:p>
    <w:p w14:paraId="00F98BAB"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breeding and maintenance. The surgical suite is approved for small animal survival surgery. The Biological</w:t>
      </w:r>
    </w:p>
    <w:p w14:paraId="006FC484"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Sciences department also houses the Kent State University/Oak Clinic Consortium for Multiple Sclerosis</w:t>
      </w:r>
    </w:p>
    <w:p w14:paraId="5AD2A191"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Research in 1000 ft2 of dedicated research space that complements the 10000 ft2 of laboratory space at the</w:t>
      </w:r>
    </w:p>
    <w:p w14:paraId="5D8D240E" w14:textId="77777777" w:rsidR="00EA09C3" w:rsidRPr="00EA09C3" w:rsidRDefault="00EA09C3" w:rsidP="00EA09C3">
      <w:pPr>
        <w:autoSpaceDE w:val="0"/>
        <w:autoSpaceDN w:val="0"/>
        <w:adjustRightInd w:val="0"/>
        <w:spacing w:after="0" w:line="240" w:lineRule="auto"/>
        <w:rPr>
          <w:rFonts w:ascii="Arial" w:hAnsi="Arial" w:cs="Arial"/>
        </w:rPr>
      </w:pPr>
      <w:r w:rsidRPr="00EA09C3">
        <w:rPr>
          <w:rFonts w:ascii="Arial" w:hAnsi="Arial" w:cs="Arial"/>
        </w:rPr>
        <w:t>Oak Clinic.</w:t>
      </w:r>
    </w:p>
    <w:p w14:paraId="0AAD1FA8" w14:textId="77777777" w:rsidR="00754448" w:rsidRDefault="00754448" w:rsidP="00D32AD8">
      <w:pPr>
        <w:spacing w:after="0" w:line="240" w:lineRule="auto"/>
        <w:rPr>
          <w:rFonts w:ascii="Arial" w:hAnsi="Arial" w:cs="Arial"/>
        </w:rPr>
      </w:pPr>
    </w:p>
    <w:p w14:paraId="2EA41918" w14:textId="77777777" w:rsidR="00E52136" w:rsidRPr="00900393" w:rsidRDefault="00900393" w:rsidP="00D32AD8">
      <w:pPr>
        <w:spacing w:after="0" w:line="240" w:lineRule="auto"/>
        <w:rPr>
          <w:rFonts w:ascii="Arial" w:hAnsi="Arial" w:cs="Arial"/>
          <w:b/>
          <w:u w:val="single"/>
        </w:rPr>
      </w:pPr>
      <w:r w:rsidRPr="00900393">
        <w:rPr>
          <w:rFonts w:ascii="Arial" w:hAnsi="Arial" w:cs="Arial"/>
          <w:b/>
          <w:u w:val="single"/>
        </w:rPr>
        <w:t xml:space="preserve">Computer: </w:t>
      </w:r>
    </w:p>
    <w:p w14:paraId="686375DF" w14:textId="7BF8CA03" w:rsidR="00A50279" w:rsidRDefault="00A50279" w:rsidP="00A5027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KSU maintains a computer refresh program and offers faculty members a new computer </w:t>
      </w:r>
      <w:r w:rsidR="00E035B3">
        <w:rPr>
          <w:rFonts w:ascii="TimesNewRomanPSMT" w:hAnsi="TimesNewRomanPSMT" w:cs="TimesNewRomanPSMT"/>
        </w:rPr>
        <w:t xml:space="preserve">for their own use and another for their lab every </w:t>
      </w:r>
      <w:r w:rsidR="003F3D6D">
        <w:rPr>
          <w:rFonts w:ascii="TimesNewRomanPSMT" w:hAnsi="TimesNewRomanPSMT" w:cs="TimesNewRomanPSMT"/>
        </w:rPr>
        <w:t>four</w:t>
      </w:r>
      <w:r w:rsidR="00E035B3">
        <w:rPr>
          <w:rFonts w:ascii="TimesNewRomanPSMT" w:hAnsi="TimesNewRomanPSMT" w:cs="TimesNewRomanPSMT"/>
        </w:rPr>
        <w:t xml:space="preserve"> years, independent of any research funding.  </w:t>
      </w:r>
      <w:r>
        <w:rPr>
          <w:rFonts w:ascii="TimesNewRomanPSMT" w:hAnsi="TimesNewRomanPSMT" w:cs="TimesNewRomanPSMT"/>
        </w:rPr>
        <w:t xml:space="preserve">Dr. </w:t>
      </w:r>
      <w:r w:rsidR="00E035B3" w:rsidRPr="00662467">
        <w:rPr>
          <w:rFonts w:ascii="TimesNewRomanPSMT" w:hAnsi="TimesNewRomanPSMT" w:cs="TimesNewRomanPSMT"/>
          <w:color w:val="FF0000"/>
        </w:rPr>
        <w:t>INSERT YOUR NAME</w:t>
      </w:r>
      <w:r w:rsidRPr="00662467">
        <w:rPr>
          <w:rFonts w:ascii="TimesNewRomanPSMT" w:hAnsi="TimesNewRomanPSMT" w:cs="TimesNewRomanPSMT"/>
          <w:color w:val="FF0000"/>
        </w:rPr>
        <w:t xml:space="preserve"> </w:t>
      </w:r>
      <w:r>
        <w:rPr>
          <w:rFonts w:ascii="TimesNewRomanPSMT" w:hAnsi="TimesNewRomanPSMT" w:cs="TimesNewRomanPSMT"/>
        </w:rPr>
        <w:t>has</w:t>
      </w:r>
      <w:r w:rsidR="00E035B3">
        <w:rPr>
          <w:rFonts w:ascii="TimesNewRomanPSMT" w:hAnsi="TimesNewRomanPSMT" w:cs="TimesNewRomanPSMT"/>
        </w:rPr>
        <w:t xml:space="preserve"> a PC desktop computer and laptop in the office for </w:t>
      </w:r>
      <w:r w:rsidR="00E035B3" w:rsidRPr="00662467">
        <w:rPr>
          <w:rFonts w:ascii="TimesNewRomanPSMT" w:hAnsi="TimesNewRomanPSMT" w:cs="TimesNewRomanPSMT"/>
          <w:color w:val="FF0000"/>
        </w:rPr>
        <w:t>DESCRIBE RELEVANT STUDY ACTIVITIES</w:t>
      </w:r>
      <w:r w:rsidR="00662467">
        <w:rPr>
          <w:rFonts w:ascii="TimesNewRomanPSMT" w:hAnsi="TimesNewRomanPSMT" w:cs="TimesNewRomanPSMT"/>
        </w:rPr>
        <w:t xml:space="preserve"> (e.g. </w:t>
      </w:r>
      <w:r>
        <w:rPr>
          <w:rFonts w:ascii="TimesNewRomanPSMT" w:hAnsi="TimesNewRomanPSMT" w:cs="TimesNewRomanPSMT"/>
        </w:rPr>
        <w:t xml:space="preserve">create experimental stimuli, conduct literature reviews, analyze data, and write manuscripts. </w:t>
      </w:r>
      <w:r w:rsidR="00E035B3" w:rsidRPr="00662467">
        <w:rPr>
          <w:rFonts w:ascii="TimesNewRomanPSMT" w:hAnsi="TimesNewRomanPSMT" w:cs="TimesNewRomanPSMT"/>
          <w:color w:val="FF0000"/>
        </w:rPr>
        <w:t xml:space="preserve">ADD ANY OTHER USEFUL INFO HERE – LAPTOPS IN THE LAB WITH SPECIALIZED SOFTWARE, ETC. </w:t>
      </w:r>
      <w:r>
        <w:rPr>
          <w:rFonts w:ascii="TimesNewRomanPSMT" w:hAnsi="TimesNewRomanPSMT" w:cs="TimesNewRomanPSMT"/>
        </w:rPr>
        <w:t xml:space="preserve">The Department of Psychological Sciences has </w:t>
      </w:r>
      <w:r w:rsidR="00E035B3">
        <w:rPr>
          <w:rFonts w:ascii="TimesNewRomanPSMT" w:hAnsi="TimesNewRomanPSMT" w:cs="TimesNewRomanPSMT"/>
        </w:rPr>
        <w:t xml:space="preserve">secured </w:t>
      </w:r>
      <w:proofErr w:type="spellStart"/>
      <w:r>
        <w:rPr>
          <w:rFonts w:ascii="TimesNewRomanPSMT" w:hAnsi="TimesNewRomanPSMT" w:cs="TimesNewRomanPSMT"/>
        </w:rPr>
        <w:t>Wifi</w:t>
      </w:r>
      <w:proofErr w:type="spellEnd"/>
      <w:r>
        <w:rPr>
          <w:rFonts w:ascii="TimesNewRomanPSMT" w:hAnsi="TimesNewRomanPSMT" w:cs="TimesNewRomanPSMT"/>
        </w:rPr>
        <w:t xml:space="preserve"> Internet access as well as access to a secure</w:t>
      </w:r>
      <w:r w:rsidR="00E035B3">
        <w:rPr>
          <w:rFonts w:ascii="TimesNewRomanPSMT" w:hAnsi="TimesNewRomanPSMT" w:cs="TimesNewRomanPSMT"/>
        </w:rPr>
        <w:t xml:space="preserve"> </w:t>
      </w:r>
      <w:r>
        <w:rPr>
          <w:rFonts w:ascii="TimesNewRomanPSMT" w:hAnsi="TimesNewRomanPSMT" w:cs="TimesNewRomanPSMT"/>
        </w:rPr>
        <w:t xml:space="preserve">server stored behind a locked door in the University Library for </w:t>
      </w:r>
      <w:r w:rsidR="00E035B3">
        <w:rPr>
          <w:rFonts w:ascii="TimesNewRomanPSMT" w:hAnsi="TimesNewRomanPSMT" w:cs="TimesNewRomanPSMT"/>
        </w:rPr>
        <w:t xml:space="preserve">daily </w:t>
      </w:r>
      <w:r>
        <w:rPr>
          <w:rFonts w:ascii="TimesNewRomanPSMT" w:hAnsi="TimesNewRomanPSMT" w:cs="TimesNewRomanPSMT"/>
        </w:rPr>
        <w:t>data backup.</w:t>
      </w:r>
      <w:r w:rsidR="00E035B3">
        <w:rPr>
          <w:rFonts w:ascii="TimesNewRomanPSMT" w:hAnsi="TimesNewRomanPSMT" w:cs="TimesNewRomanPSMT"/>
        </w:rPr>
        <w:t xml:space="preserve"> </w:t>
      </w:r>
    </w:p>
    <w:p w14:paraId="4AADE924" w14:textId="77777777" w:rsidR="00E035B3" w:rsidRDefault="00E035B3" w:rsidP="00A50279">
      <w:pPr>
        <w:autoSpaceDE w:val="0"/>
        <w:autoSpaceDN w:val="0"/>
        <w:adjustRightInd w:val="0"/>
        <w:spacing w:after="0" w:line="240" w:lineRule="auto"/>
        <w:rPr>
          <w:rFonts w:ascii="TimesNewRomanPS-ItalicMT" w:hAnsi="TimesNewRomanPS-ItalicMT" w:cs="TimesNewRomanPS-ItalicMT"/>
          <w:i/>
          <w:iCs/>
        </w:rPr>
      </w:pPr>
    </w:p>
    <w:p w14:paraId="0CD5F0F5" w14:textId="77777777" w:rsidR="00A50279" w:rsidRDefault="00A50279" w:rsidP="00A5027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Faculty members in the Department of Psychological Sciences have access to excellent administrative</w:t>
      </w:r>
    </w:p>
    <w:p w14:paraId="0689A98B" w14:textId="77777777" w:rsidR="00A50279" w:rsidRDefault="00A50279" w:rsidP="00A5027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support such as assistance with grants administration from Ida Cellitti and technical computing support</w:t>
      </w:r>
    </w:p>
    <w:p w14:paraId="6A39F85C" w14:textId="77777777" w:rsidR="00900393" w:rsidRDefault="00A50279" w:rsidP="00A50279">
      <w:pPr>
        <w:spacing w:after="0" w:line="240" w:lineRule="auto"/>
        <w:rPr>
          <w:rFonts w:ascii="Arial" w:hAnsi="Arial" w:cs="Arial"/>
        </w:rPr>
      </w:pPr>
      <w:r>
        <w:rPr>
          <w:rFonts w:ascii="TimesNewRomanPSMT" w:hAnsi="TimesNewRomanPSMT" w:cs="TimesNewRomanPSMT"/>
        </w:rPr>
        <w:t>from Michael Menyes, Lead IT User Support Analyst.</w:t>
      </w:r>
    </w:p>
    <w:p w14:paraId="4CF9CA79" w14:textId="77777777" w:rsidR="00900393" w:rsidRDefault="00900393" w:rsidP="00D32AD8">
      <w:pPr>
        <w:spacing w:after="0" w:line="240" w:lineRule="auto"/>
        <w:rPr>
          <w:rFonts w:ascii="Arial" w:hAnsi="Arial" w:cs="Arial"/>
        </w:rPr>
      </w:pPr>
    </w:p>
    <w:p w14:paraId="25D950C3" w14:textId="77777777" w:rsidR="00900393" w:rsidRPr="00900393" w:rsidRDefault="00900393" w:rsidP="00D32AD8">
      <w:pPr>
        <w:spacing w:after="0" w:line="240" w:lineRule="auto"/>
        <w:rPr>
          <w:rFonts w:ascii="Arial" w:hAnsi="Arial" w:cs="Arial"/>
          <w:b/>
          <w:u w:val="single"/>
        </w:rPr>
      </w:pPr>
      <w:r w:rsidRPr="00900393">
        <w:rPr>
          <w:rFonts w:ascii="Arial" w:hAnsi="Arial" w:cs="Arial"/>
          <w:b/>
          <w:u w:val="single"/>
        </w:rPr>
        <w:t xml:space="preserve">Office: </w:t>
      </w:r>
    </w:p>
    <w:p w14:paraId="1CFC0349" w14:textId="77777777" w:rsidR="008363CE" w:rsidRDefault="008363CE" w:rsidP="008363C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Each faculty member has dedicated office space in Kent Hall in the Department of Psychological</w:t>
      </w:r>
    </w:p>
    <w:p w14:paraId="0B16D513" w14:textId="77777777" w:rsidR="008363CE" w:rsidRDefault="00662467" w:rsidP="008363C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Sciences on Kent State’s</w:t>
      </w:r>
      <w:r w:rsidR="008363CE">
        <w:rPr>
          <w:rFonts w:ascii="TimesNewRomanPSMT" w:hAnsi="TimesNewRomanPSMT" w:cs="TimesNewRomanPSMT"/>
        </w:rPr>
        <w:t xml:space="preserve"> campus. Dr. </w:t>
      </w:r>
      <w:r w:rsidRPr="00662467">
        <w:rPr>
          <w:rFonts w:ascii="TimesNewRomanPSMT" w:hAnsi="TimesNewRomanPSMT" w:cs="TimesNewRomanPSMT"/>
          <w:color w:val="FF0000"/>
        </w:rPr>
        <w:t>INSERT YOUR NAME</w:t>
      </w:r>
      <w:r>
        <w:rPr>
          <w:rFonts w:ascii="TimesNewRomanPSMT" w:hAnsi="TimesNewRomanPSMT" w:cs="TimesNewRomanPSMT"/>
        </w:rPr>
        <w:t xml:space="preserve"> faculty office (</w:t>
      </w:r>
      <w:r w:rsidRPr="00662467">
        <w:rPr>
          <w:rFonts w:ascii="TimesNewRomanPSMT" w:hAnsi="TimesNewRomanPSMT" w:cs="TimesNewRomanPSMT"/>
          <w:color w:val="FF0000"/>
        </w:rPr>
        <w:t>XX</w:t>
      </w:r>
      <w:r w:rsidR="008363CE">
        <w:rPr>
          <w:rFonts w:ascii="TimesNewRomanPSMT" w:hAnsi="TimesNewRomanPSMT" w:cs="TimesNewRomanPSMT"/>
        </w:rPr>
        <w:t xml:space="preserve"> square feet) is equipped with</w:t>
      </w:r>
    </w:p>
    <w:p w14:paraId="05F8ED4F" w14:textId="77777777" w:rsidR="008363CE" w:rsidRDefault="008363CE" w:rsidP="008363C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bookshelves, filing cabinets, a desktop and laptop computer, a scanner, printer, telephone, and desk and</w:t>
      </w:r>
    </w:p>
    <w:p w14:paraId="39B4940A" w14:textId="77777777" w:rsidR="008363CE" w:rsidRDefault="008363CE" w:rsidP="008363CE">
      <w:pPr>
        <w:spacing w:after="0" w:line="240" w:lineRule="auto"/>
        <w:rPr>
          <w:rFonts w:ascii="Arial" w:hAnsi="Arial" w:cs="Arial"/>
          <w:b/>
          <w:u w:val="single"/>
        </w:rPr>
      </w:pPr>
      <w:r>
        <w:rPr>
          <w:rFonts w:ascii="TimesNewRomanPSMT" w:hAnsi="TimesNewRomanPSMT" w:cs="TimesNewRomanPSMT"/>
        </w:rPr>
        <w:t>office chairs for research-related meetings.</w:t>
      </w:r>
    </w:p>
    <w:p w14:paraId="5FA02124" w14:textId="77777777" w:rsidR="00900393" w:rsidRDefault="00900393" w:rsidP="00D32AD8">
      <w:pPr>
        <w:spacing w:after="0" w:line="240" w:lineRule="auto"/>
        <w:rPr>
          <w:rFonts w:ascii="Arial" w:hAnsi="Arial" w:cs="Arial"/>
        </w:rPr>
      </w:pPr>
    </w:p>
    <w:p w14:paraId="1D24564B" w14:textId="77777777" w:rsidR="00900393" w:rsidRDefault="00900393" w:rsidP="00D32AD8">
      <w:pPr>
        <w:spacing w:after="0" w:line="240" w:lineRule="auto"/>
        <w:rPr>
          <w:rFonts w:ascii="Arial" w:hAnsi="Arial" w:cs="Arial"/>
        </w:rPr>
      </w:pPr>
    </w:p>
    <w:p w14:paraId="160F4A86" w14:textId="77777777" w:rsidR="00900393" w:rsidRPr="00900393" w:rsidRDefault="00900393" w:rsidP="00D32AD8">
      <w:pPr>
        <w:spacing w:after="0" w:line="240" w:lineRule="auto"/>
        <w:rPr>
          <w:rFonts w:ascii="Arial" w:hAnsi="Arial" w:cs="Arial"/>
          <w:b/>
          <w:u w:val="single"/>
        </w:rPr>
      </w:pPr>
      <w:r w:rsidRPr="00900393">
        <w:rPr>
          <w:rFonts w:ascii="Arial" w:hAnsi="Arial" w:cs="Arial"/>
          <w:b/>
          <w:u w:val="single"/>
        </w:rPr>
        <w:t xml:space="preserve">Other: </w:t>
      </w:r>
    </w:p>
    <w:p w14:paraId="63AAB0E6" w14:textId="77777777" w:rsidR="00E52136" w:rsidRDefault="00E52136" w:rsidP="00D32AD8">
      <w:pPr>
        <w:spacing w:after="0" w:line="240" w:lineRule="auto"/>
        <w:rPr>
          <w:rFonts w:ascii="Arial" w:hAnsi="Arial" w:cs="Arial"/>
        </w:rPr>
      </w:pPr>
    </w:p>
    <w:p w14:paraId="26514691" w14:textId="77777777" w:rsidR="00754448" w:rsidRDefault="00754448" w:rsidP="00D32AD8">
      <w:pPr>
        <w:spacing w:after="0" w:line="240" w:lineRule="auto"/>
        <w:rPr>
          <w:rFonts w:ascii="Arial" w:hAnsi="Arial" w:cs="Arial"/>
        </w:rPr>
      </w:pPr>
    </w:p>
    <w:p w14:paraId="170CE871" w14:textId="77777777" w:rsidR="00754448" w:rsidRDefault="00754448" w:rsidP="00D32AD8">
      <w:pPr>
        <w:spacing w:after="0" w:line="240" w:lineRule="auto"/>
        <w:rPr>
          <w:rFonts w:ascii="Arial" w:hAnsi="Arial" w:cs="Arial"/>
        </w:rPr>
      </w:pPr>
    </w:p>
    <w:p w14:paraId="653E00A1" w14:textId="77777777" w:rsidR="00442D11" w:rsidRDefault="00442D11" w:rsidP="00D32AD8">
      <w:pPr>
        <w:spacing w:after="0" w:line="240" w:lineRule="auto"/>
        <w:rPr>
          <w:rFonts w:ascii="Arial" w:hAnsi="Arial" w:cs="Arial"/>
        </w:rPr>
      </w:pPr>
    </w:p>
    <w:p w14:paraId="16AB0891" w14:textId="77777777" w:rsidR="00092ACE" w:rsidRDefault="00092ACE" w:rsidP="005F1242">
      <w:pPr>
        <w:pStyle w:val="Default"/>
        <w:rPr>
          <w:sz w:val="22"/>
          <w:szCs w:val="22"/>
        </w:rPr>
      </w:pPr>
    </w:p>
    <w:p w14:paraId="3A74619E" w14:textId="77777777" w:rsidR="00D32AD8" w:rsidRPr="00D32AD8" w:rsidRDefault="00D32AD8" w:rsidP="00D32AD8">
      <w:pPr>
        <w:spacing w:after="0" w:line="240" w:lineRule="auto"/>
        <w:rPr>
          <w:rFonts w:ascii="Arial" w:hAnsi="Arial" w:cs="Arial"/>
        </w:rPr>
      </w:pPr>
    </w:p>
    <w:sectPr w:rsidR="00D32AD8" w:rsidRPr="00D32AD8" w:rsidSect="00D32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539E"/>
    <w:multiLevelType w:val="hybridMultilevel"/>
    <w:tmpl w:val="32DC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55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D8"/>
    <w:rsid w:val="00003EEA"/>
    <w:rsid w:val="000110A2"/>
    <w:rsid w:val="00014189"/>
    <w:rsid w:val="00032041"/>
    <w:rsid w:val="00036B82"/>
    <w:rsid w:val="000376AF"/>
    <w:rsid w:val="00040955"/>
    <w:rsid w:val="00052541"/>
    <w:rsid w:val="00063289"/>
    <w:rsid w:val="00063356"/>
    <w:rsid w:val="000678A2"/>
    <w:rsid w:val="00092ACE"/>
    <w:rsid w:val="00096B3A"/>
    <w:rsid w:val="000A25C1"/>
    <w:rsid w:val="000A3451"/>
    <w:rsid w:val="000B04CD"/>
    <w:rsid w:val="000E1A24"/>
    <w:rsid w:val="000E56FA"/>
    <w:rsid w:val="000F024F"/>
    <w:rsid w:val="000F3E00"/>
    <w:rsid w:val="00102C34"/>
    <w:rsid w:val="001031BA"/>
    <w:rsid w:val="00107EB2"/>
    <w:rsid w:val="00113354"/>
    <w:rsid w:val="00135A35"/>
    <w:rsid w:val="001424BC"/>
    <w:rsid w:val="00144F37"/>
    <w:rsid w:val="00150D84"/>
    <w:rsid w:val="00157BCF"/>
    <w:rsid w:val="00166EA1"/>
    <w:rsid w:val="00173906"/>
    <w:rsid w:val="001922AD"/>
    <w:rsid w:val="001D6755"/>
    <w:rsid w:val="001E0ACC"/>
    <w:rsid w:val="001F305D"/>
    <w:rsid w:val="0020708A"/>
    <w:rsid w:val="00235C99"/>
    <w:rsid w:val="002476CD"/>
    <w:rsid w:val="00247855"/>
    <w:rsid w:val="00255C2D"/>
    <w:rsid w:val="0026069E"/>
    <w:rsid w:val="002642C4"/>
    <w:rsid w:val="0027535A"/>
    <w:rsid w:val="00285F2A"/>
    <w:rsid w:val="002A253E"/>
    <w:rsid w:val="002B16EB"/>
    <w:rsid w:val="002B4BB7"/>
    <w:rsid w:val="002C572A"/>
    <w:rsid w:val="002D269E"/>
    <w:rsid w:val="002D60E9"/>
    <w:rsid w:val="002E2113"/>
    <w:rsid w:val="002E799E"/>
    <w:rsid w:val="00310803"/>
    <w:rsid w:val="00312B21"/>
    <w:rsid w:val="0032389F"/>
    <w:rsid w:val="0032580F"/>
    <w:rsid w:val="00326D04"/>
    <w:rsid w:val="00327EBF"/>
    <w:rsid w:val="003323D5"/>
    <w:rsid w:val="00332765"/>
    <w:rsid w:val="003331FD"/>
    <w:rsid w:val="003346AB"/>
    <w:rsid w:val="00334930"/>
    <w:rsid w:val="00344823"/>
    <w:rsid w:val="003464F1"/>
    <w:rsid w:val="00366A7F"/>
    <w:rsid w:val="00377B32"/>
    <w:rsid w:val="0039093A"/>
    <w:rsid w:val="00391E38"/>
    <w:rsid w:val="003C5187"/>
    <w:rsid w:val="003D23EF"/>
    <w:rsid w:val="003D53C3"/>
    <w:rsid w:val="003E7AE6"/>
    <w:rsid w:val="003F3D6D"/>
    <w:rsid w:val="00420562"/>
    <w:rsid w:val="00426523"/>
    <w:rsid w:val="00432955"/>
    <w:rsid w:val="004377FE"/>
    <w:rsid w:val="00442D11"/>
    <w:rsid w:val="00450EB3"/>
    <w:rsid w:val="00462D90"/>
    <w:rsid w:val="00467989"/>
    <w:rsid w:val="00470F42"/>
    <w:rsid w:val="004749B3"/>
    <w:rsid w:val="00477802"/>
    <w:rsid w:val="00477895"/>
    <w:rsid w:val="00486AC0"/>
    <w:rsid w:val="00487D5A"/>
    <w:rsid w:val="0049124B"/>
    <w:rsid w:val="0049603F"/>
    <w:rsid w:val="00496372"/>
    <w:rsid w:val="00497F70"/>
    <w:rsid w:val="004A6B2C"/>
    <w:rsid w:val="004B4618"/>
    <w:rsid w:val="004B5DBA"/>
    <w:rsid w:val="004E600E"/>
    <w:rsid w:val="00501613"/>
    <w:rsid w:val="005017FC"/>
    <w:rsid w:val="00501A6D"/>
    <w:rsid w:val="00506077"/>
    <w:rsid w:val="005073DE"/>
    <w:rsid w:val="00512B54"/>
    <w:rsid w:val="00517A28"/>
    <w:rsid w:val="00542162"/>
    <w:rsid w:val="005525E8"/>
    <w:rsid w:val="00555D79"/>
    <w:rsid w:val="00566532"/>
    <w:rsid w:val="00573962"/>
    <w:rsid w:val="005751A5"/>
    <w:rsid w:val="00576E83"/>
    <w:rsid w:val="00582A59"/>
    <w:rsid w:val="00592B7B"/>
    <w:rsid w:val="005A60BF"/>
    <w:rsid w:val="005C34E2"/>
    <w:rsid w:val="005C3EC7"/>
    <w:rsid w:val="005D0981"/>
    <w:rsid w:val="005D101B"/>
    <w:rsid w:val="005F1242"/>
    <w:rsid w:val="00605E53"/>
    <w:rsid w:val="006129F9"/>
    <w:rsid w:val="0062028E"/>
    <w:rsid w:val="0062597C"/>
    <w:rsid w:val="00630842"/>
    <w:rsid w:val="00640BAA"/>
    <w:rsid w:val="00650076"/>
    <w:rsid w:val="00662274"/>
    <w:rsid w:val="00662467"/>
    <w:rsid w:val="00671581"/>
    <w:rsid w:val="00671E18"/>
    <w:rsid w:val="0067721A"/>
    <w:rsid w:val="00677925"/>
    <w:rsid w:val="00680E1F"/>
    <w:rsid w:val="0069072D"/>
    <w:rsid w:val="00690BD6"/>
    <w:rsid w:val="006A7588"/>
    <w:rsid w:val="006B299E"/>
    <w:rsid w:val="006B51D0"/>
    <w:rsid w:val="006C4C65"/>
    <w:rsid w:val="006C682F"/>
    <w:rsid w:val="006D79DB"/>
    <w:rsid w:val="006F02B1"/>
    <w:rsid w:val="006F3777"/>
    <w:rsid w:val="006F3A6C"/>
    <w:rsid w:val="0072156F"/>
    <w:rsid w:val="00734D4C"/>
    <w:rsid w:val="00736C3E"/>
    <w:rsid w:val="00743FB1"/>
    <w:rsid w:val="007523C9"/>
    <w:rsid w:val="00752425"/>
    <w:rsid w:val="00752AFB"/>
    <w:rsid w:val="00754448"/>
    <w:rsid w:val="00766824"/>
    <w:rsid w:val="007826A2"/>
    <w:rsid w:val="007836A7"/>
    <w:rsid w:val="00783E45"/>
    <w:rsid w:val="007863C8"/>
    <w:rsid w:val="0079651B"/>
    <w:rsid w:val="00796947"/>
    <w:rsid w:val="0079756E"/>
    <w:rsid w:val="007A49CF"/>
    <w:rsid w:val="007B0288"/>
    <w:rsid w:val="007D0705"/>
    <w:rsid w:val="007D18F3"/>
    <w:rsid w:val="007E306F"/>
    <w:rsid w:val="007E4452"/>
    <w:rsid w:val="007F7DAB"/>
    <w:rsid w:val="008029CB"/>
    <w:rsid w:val="00803D79"/>
    <w:rsid w:val="00806619"/>
    <w:rsid w:val="008110BE"/>
    <w:rsid w:val="00830998"/>
    <w:rsid w:val="008363CE"/>
    <w:rsid w:val="00836CDE"/>
    <w:rsid w:val="00854118"/>
    <w:rsid w:val="00857B40"/>
    <w:rsid w:val="008617FF"/>
    <w:rsid w:val="008624F7"/>
    <w:rsid w:val="008665C9"/>
    <w:rsid w:val="00873E9F"/>
    <w:rsid w:val="00875EE7"/>
    <w:rsid w:val="0088155F"/>
    <w:rsid w:val="0088571D"/>
    <w:rsid w:val="008A613F"/>
    <w:rsid w:val="008B1CE9"/>
    <w:rsid w:val="008B280C"/>
    <w:rsid w:val="008B5035"/>
    <w:rsid w:val="008C5953"/>
    <w:rsid w:val="008D06FD"/>
    <w:rsid w:val="008D46D0"/>
    <w:rsid w:val="008E108C"/>
    <w:rsid w:val="008E4ABC"/>
    <w:rsid w:val="008E4B3C"/>
    <w:rsid w:val="008E64EB"/>
    <w:rsid w:val="008E77AF"/>
    <w:rsid w:val="008F036C"/>
    <w:rsid w:val="00900393"/>
    <w:rsid w:val="00902B9D"/>
    <w:rsid w:val="009074BC"/>
    <w:rsid w:val="00925C53"/>
    <w:rsid w:val="0092634A"/>
    <w:rsid w:val="00932310"/>
    <w:rsid w:val="009324AF"/>
    <w:rsid w:val="009356C9"/>
    <w:rsid w:val="0094291E"/>
    <w:rsid w:val="009431F8"/>
    <w:rsid w:val="00950071"/>
    <w:rsid w:val="00993F89"/>
    <w:rsid w:val="009A426E"/>
    <w:rsid w:val="009B0E2A"/>
    <w:rsid w:val="009B188D"/>
    <w:rsid w:val="009C03ED"/>
    <w:rsid w:val="009C2DC3"/>
    <w:rsid w:val="009C3AD2"/>
    <w:rsid w:val="009D4E96"/>
    <w:rsid w:val="009E0D6C"/>
    <w:rsid w:val="009E77A1"/>
    <w:rsid w:val="00A10C02"/>
    <w:rsid w:val="00A10FAF"/>
    <w:rsid w:val="00A116D6"/>
    <w:rsid w:val="00A13271"/>
    <w:rsid w:val="00A205E2"/>
    <w:rsid w:val="00A25495"/>
    <w:rsid w:val="00A50279"/>
    <w:rsid w:val="00A53D71"/>
    <w:rsid w:val="00A66DC4"/>
    <w:rsid w:val="00A7218C"/>
    <w:rsid w:val="00A74FE7"/>
    <w:rsid w:val="00A76DB9"/>
    <w:rsid w:val="00A76FA5"/>
    <w:rsid w:val="00A87622"/>
    <w:rsid w:val="00A901DB"/>
    <w:rsid w:val="00A9167E"/>
    <w:rsid w:val="00A93403"/>
    <w:rsid w:val="00AA027B"/>
    <w:rsid w:val="00AA10CA"/>
    <w:rsid w:val="00AA585A"/>
    <w:rsid w:val="00AC262B"/>
    <w:rsid w:val="00AD0661"/>
    <w:rsid w:val="00AD4F8F"/>
    <w:rsid w:val="00AD58F2"/>
    <w:rsid w:val="00AE0B2C"/>
    <w:rsid w:val="00AE1D0F"/>
    <w:rsid w:val="00AE35B6"/>
    <w:rsid w:val="00AF3631"/>
    <w:rsid w:val="00AF4C32"/>
    <w:rsid w:val="00B04EE6"/>
    <w:rsid w:val="00B05E4B"/>
    <w:rsid w:val="00B22EC0"/>
    <w:rsid w:val="00B435E2"/>
    <w:rsid w:val="00B4464E"/>
    <w:rsid w:val="00B50927"/>
    <w:rsid w:val="00B514AD"/>
    <w:rsid w:val="00B5308B"/>
    <w:rsid w:val="00B534C3"/>
    <w:rsid w:val="00B54BCB"/>
    <w:rsid w:val="00B56A05"/>
    <w:rsid w:val="00B601E2"/>
    <w:rsid w:val="00B61949"/>
    <w:rsid w:val="00B64DBE"/>
    <w:rsid w:val="00B67FA2"/>
    <w:rsid w:val="00B81502"/>
    <w:rsid w:val="00B831C8"/>
    <w:rsid w:val="00B91517"/>
    <w:rsid w:val="00BA2195"/>
    <w:rsid w:val="00BB3861"/>
    <w:rsid w:val="00BD4E76"/>
    <w:rsid w:val="00BE7F4D"/>
    <w:rsid w:val="00C164C0"/>
    <w:rsid w:val="00C1749C"/>
    <w:rsid w:val="00C25485"/>
    <w:rsid w:val="00C26C10"/>
    <w:rsid w:val="00C27FA4"/>
    <w:rsid w:val="00C27FCF"/>
    <w:rsid w:val="00C32512"/>
    <w:rsid w:val="00C36660"/>
    <w:rsid w:val="00C36FB0"/>
    <w:rsid w:val="00C375F1"/>
    <w:rsid w:val="00C534D5"/>
    <w:rsid w:val="00C71FC9"/>
    <w:rsid w:val="00CA0478"/>
    <w:rsid w:val="00CA5738"/>
    <w:rsid w:val="00CA70E3"/>
    <w:rsid w:val="00CB4149"/>
    <w:rsid w:val="00CB4A7E"/>
    <w:rsid w:val="00CB6D1D"/>
    <w:rsid w:val="00CC22C7"/>
    <w:rsid w:val="00CC670E"/>
    <w:rsid w:val="00CD24A9"/>
    <w:rsid w:val="00CD2C99"/>
    <w:rsid w:val="00CF19BB"/>
    <w:rsid w:val="00CF6615"/>
    <w:rsid w:val="00D23001"/>
    <w:rsid w:val="00D2661C"/>
    <w:rsid w:val="00D26F45"/>
    <w:rsid w:val="00D31CD3"/>
    <w:rsid w:val="00D32AD8"/>
    <w:rsid w:val="00D4050D"/>
    <w:rsid w:val="00D63AC1"/>
    <w:rsid w:val="00D65263"/>
    <w:rsid w:val="00D72AED"/>
    <w:rsid w:val="00D76E6A"/>
    <w:rsid w:val="00D8546C"/>
    <w:rsid w:val="00D9370E"/>
    <w:rsid w:val="00D97199"/>
    <w:rsid w:val="00D974E2"/>
    <w:rsid w:val="00DC7122"/>
    <w:rsid w:val="00DD0795"/>
    <w:rsid w:val="00DD3400"/>
    <w:rsid w:val="00DD6B95"/>
    <w:rsid w:val="00DE0992"/>
    <w:rsid w:val="00DE6016"/>
    <w:rsid w:val="00E013FA"/>
    <w:rsid w:val="00E035B3"/>
    <w:rsid w:val="00E1706D"/>
    <w:rsid w:val="00E2120C"/>
    <w:rsid w:val="00E27AA0"/>
    <w:rsid w:val="00E418ED"/>
    <w:rsid w:val="00E504DB"/>
    <w:rsid w:val="00E52136"/>
    <w:rsid w:val="00E54D58"/>
    <w:rsid w:val="00E712DC"/>
    <w:rsid w:val="00E8684D"/>
    <w:rsid w:val="00E872DD"/>
    <w:rsid w:val="00E900AE"/>
    <w:rsid w:val="00E9753F"/>
    <w:rsid w:val="00EA09C3"/>
    <w:rsid w:val="00EB18DD"/>
    <w:rsid w:val="00EB2736"/>
    <w:rsid w:val="00EB3FA6"/>
    <w:rsid w:val="00EB6EC6"/>
    <w:rsid w:val="00EB7652"/>
    <w:rsid w:val="00EC05AA"/>
    <w:rsid w:val="00EC1D3D"/>
    <w:rsid w:val="00EC2317"/>
    <w:rsid w:val="00EC6A63"/>
    <w:rsid w:val="00EC6B76"/>
    <w:rsid w:val="00EF4D02"/>
    <w:rsid w:val="00EF6A0D"/>
    <w:rsid w:val="00F174A5"/>
    <w:rsid w:val="00F37EED"/>
    <w:rsid w:val="00F54045"/>
    <w:rsid w:val="00F616AF"/>
    <w:rsid w:val="00F71999"/>
    <w:rsid w:val="00F7221D"/>
    <w:rsid w:val="00F774BA"/>
    <w:rsid w:val="00F82990"/>
    <w:rsid w:val="00F87D21"/>
    <w:rsid w:val="00F91F8E"/>
    <w:rsid w:val="00FA1518"/>
    <w:rsid w:val="00FC1848"/>
    <w:rsid w:val="00FC1D7F"/>
    <w:rsid w:val="00FE362B"/>
    <w:rsid w:val="00FE4685"/>
    <w:rsid w:val="00FF5E1A"/>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45C5"/>
  <w15:docId w15:val="{26C2A724-A160-49CB-94B2-5DB6B47D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2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63CE"/>
    <w:pPr>
      <w:ind w:left="720"/>
      <w:contextualSpacing/>
    </w:pPr>
  </w:style>
  <w:style w:type="paragraph" w:styleId="BalloonText">
    <w:name w:val="Balloon Text"/>
    <w:basedOn w:val="Normal"/>
    <w:link w:val="BalloonTextChar"/>
    <w:uiPriority w:val="99"/>
    <w:semiHidden/>
    <w:unhideWhenUsed/>
    <w:rsid w:val="003F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D6D"/>
    <w:rPr>
      <w:rFonts w:ascii="Segoe UI" w:hAnsi="Segoe UI" w:cs="Segoe UI"/>
      <w:sz w:val="18"/>
      <w:szCs w:val="18"/>
    </w:rPr>
  </w:style>
  <w:style w:type="paragraph" w:styleId="Revision">
    <w:name w:val="Revision"/>
    <w:hidden/>
    <w:uiPriority w:val="99"/>
    <w:semiHidden/>
    <w:rsid w:val="00F37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GUNSTAD, JOHN</dc:creator>
  <cp:lastModifiedBy>Cellitti, Ida</cp:lastModifiedBy>
  <cp:revision>2</cp:revision>
  <dcterms:created xsi:type="dcterms:W3CDTF">2023-04-06T20:31:00Z</dcterms:created>
  <dcterms:modified xsi:type="dcterms:W3CDTF">2023-04-06T20:31:00Z</dcterms:modified>
</cp:coreProperties>
</file>