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6E5" w14:textId="77777777" w:rsidR="004A3AF0" w:rsidRPr="00662482" w:rsidRDefault="000244FE" w:rsidP="000244FE">
      <w:pPr>
        <w:jc w:val="center"/>
        <w:rPr>
          <w:rFonts w:ascii="Arial" w:hAnsi="Arial" w:cs="Arial"/>
        </w:rPr>
      </w:pPr>
      <w:r w:rsidRPr="00662482">
        <w:rPr>
          <w:rFonts w:ascii="Arial" w:hAnsi="Arial" w:cs="Arial"/>
          <w:b/>
        </w:rPr>
        <w:t>Sample Budget Justification</w:t>
      </w:r>
      <w:r w:rsidR="00F17397" w:rsidRPr="00662482">
        <w:rPr>
          <w:rFonts w:ascii="Arial" w:hAnsi="Arial" w:cs="Arial"/>
          <w:b/>
        </w:rPr>
        <w:t xml:space="preserve"> </w:t>
      </w:r>
      <w:r w:rsidR="00662482" w:rsidRPr="00662482">
        <w:rPr>
          <w:rFonts w:ascii="Arial" w:hAnsi="Arial" w:cs="Arial"/>
          <w:b/>
          <w:i/>
          <w:color w:val="0070C0"/>
        </w:rPr>
        <w:t xml:space="preserve">(with </w:t>
      </w:r>
      <w:r w:rsidR="00F17397" w:rsidRPr="00662482">
        <w:rPr>
          <w:rFonts w:ascii="Arial" w:hAnsi="Arial" w:cs="Arial"/>
          <w:b/>
          <w:i/>
          <w:color w:val="0070C0"/>
        </w:rPr>
        <w:t>Instructions</w:t>
      </w:r>
      <w:r w:rsidR="00662482">
        <w:rPr>
          <w:rFonts w:ascii="Arial" w:hAnsi="Arial" w:cs="Arial"/>
          <w:b/>
          <w:i/>
          <w:color w:val="0070C0"/>
        </w:rPr>
        <w:t>)</w:t>
      </w:r>
    </w:p>
    <w:p w14:paraId="2179963A" w14:textId="77777777" w:rsidR="0056645E" w:rsidRPr="00662482" w:rsidRDefault="000244FE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>The budget justification should follow the cost categories of the funding agency.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Pr="00662482">
        <w:rPr>
          <w:rFonts w:ascii="Arial" w:hAnsi="Arial" w:cs="Arial"/>
          <w:i/>
          <w:color w:val="0070C0"/>
        </w:rPr>
        <w:t>Use the format and detail requested in the proposal guidelines.</w:t>
      </w:r>
      <w:r w:rsidR="0056645E" w:rsidRPr="00662482">
        <w:rPr>
          <w:rFonts w:ascii="Arial" w:hAnsi="Arial" w:cs="Arial"/>
          <w:i/>
          <w:color w:val="0070C0"/>
        </w:rPr>
        <w:t xml:space="preserve"> Only describe items that are included in the budget.</w:t>
      </w:r>
      <w:r w:rsidRPr="00662482">
        <w:rPr>
          <w:rFonts w:ascii="Arial" w:hAnsi="Arial" w:cs="Arial"/>
          <w:i/>
          <w:color w:val="0070C0"/>
        </w:rPr>
        <w:t xml:space="preserve"> </w:t>
      </w:r>
    </w:p>
    <w:p w14:paraId="5084EA0A" w14:textId="77777777" w:rsidR="000244FE" w:rsidRPr="00662482" w:rsidRDefault="000244FE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 xml:space="preserve">This example uses the National Science Foundation’s cost categories. </w:t>
      </w:r>
      <w:r w:rsidR="008D5ED2" w:rsidRPr="00662482">
        <w:rPr>
          <w:rFonts w:ascii="Arial" w:hAnsi="Arial" w:cs="Arial"/>
          <w:i/>
          <w:color w:val="0070C0"/>
        </w:rPr>
        <w:t>Any category without expenses can include the statement “NONE”.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</w:p>
    <w:p w14:paraId="1613599A" w14:textId="77777777" w:rsidR="0056645E" w:rsidRPr="00662482" w:rsidRDefault="0056645E" w:rsidP="000244FE">
      <w:pPr>
        <w:spacing w:after="0"/>
        <w:rPr>
          <w:rFonts w:ascii="Arial" w:hAnsi="Arial" w:cs="Arial"/>
        </w:rPr>
      </w:pPr>
    </w:p>
    <w:p w14:paraId="7F6125DC" w14:textId="77777777" w:rsidR="000244FE" w:rsidRPr="00662482" w:rsidRDefault="0038552A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u w:val="single"/>
        </w:rPr>
        <w:t xml:space="preserve">A. </w:t>
      </w:r>
      <w:r w:rsidR="000244FE" w:rsidRPr="00662482">
        <w:rPr>
          <w:rFonts w:ascii="Arial" w:hAnsi="Arial" w:cs="Arial"/>
          <w:u w:val="single"/>
        </w:rPr>
        <w:t>Senior Personnel</w:t>
      </w:r>
      <w:r w:rsidR="000244FE" w:rsidRPr="00662482">
        <w:rPr>
          <w:rFonts w:ascii="Arial" w:hAnsi="Arial" w:cs="Arial"/>
        </w:rPr>
        <w:t>:</w:t>
      </w:r>
      <w:r w:rsidR="00F17397" w:rsidRPr="00662482">
        <w:rPr>
          <w:rFonts w:ascii="Arial" w:hAnsi="Arial" w:cs="Arial"/>
        </w:rPr>
        <w:t xml:space="preserve"> </w:t>
      </w:r>
      <w:r w:rsidR="00F17397" w:rsidRPr="00662482">
        <w:rPr>
          <w:rFonts w:ascii="Arial" w:hAnsi="Arial" w:cs="Arial"/>
          <w:color w:val="0070C0"/>
        </w:rPr>
        <w:t>(</w:t>
      </w:r>
      <w:r w:rsidR="00F17397" w:rsidRPr="00662482">
        <w:rPr>
          <w:rFonts w:ascii="Arial" w:hAnsi="Arial" w:cs="Arial"/>
          <w:i/>
          <w:color w:val="0070C0"/>
        </w:rPr>
        <w:t>includes PI and Co-PIs</w:t>
      </w:r>
      <w:r w:rsidR="008D5ED2" w:rsidRPr="00662482">
        <w:rPr>
          <w:rFonts w:ascii="Arial" w:hAnsi="Arial" w:cs="Arial"/>
          <w:i/>
          <w:color w:val="0070C0"/>
        </w:rPr>
        <w:t xml:space="preserve"> – individual effort limited to 2 months per year</w:t>
      </w:r>
      <w:r w:rsidR="00F17397" w:rsidRPr="00662482">
        <w:rPr>
          <w:rFonts w:ascii="Arial" w:hAnsi="Arial" w:cs="Arial"/>
          <w:i/>
          <w:color w:val="0070C0"/>
        </w:rPr>
        <w:t>)</w:t>
      </w:r>
    </w:p>
    <w:p w14:paraId="4CF65C9C" w14:textId="7F18D4F8" w:rsidR="000244FE" w:rsidRPr="00662482" w:rsidRDefault="0056645E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>PI, Dr. XXX, (2</w:t>
      </w:r>
      <w:r w:rsidR="00036FD8">
        <w:rPr>
          <w:rFonts w:ascii="Arial" w:hAnsi="Arial" w:cs="Arial"/>
        </w:rPr>
        <w:t>.0</w:t>
      </w:r>
      <w:r w:rsidRPr="00662482">
        <w:rPr>
          <w:rFonts w:ascii="Arial" w:hAnsi="Arial" w:cs="Arial"/>
        </w:rPr>
        <w:t xml:space="preserve"> summer months/year) will</w:t>
      </w:r>
      <w:r w:rsidR="000244FE" w:rsidRPr="00662482">
        <w:rPr>
          <w:rFonts w:ascii="Arial" w:hAnsi="Arial" w:cs="Arial"/>
        </w:rPr>
        <w:t xml:space="preserve"> </w:t>
      </w:r>
      <w:r w:rsidR="000244FE" w:rsidRPr="00662482">
        <w:rPr>
          <w:rFonts w:ascii="Arial" w:hAnsi="Arial" w:cs="Arial"/>
          <w:i/>
          <w:color w:val="0070C0"/>
        </w:rPr>
        <w:t>list specific role in the project</w:t>
      </w:r>
      <w:r w:rsidR="009A501F" w:rsidRPr="00662482">
        <w:rPr>
          <w:rFonts w:ascii="Arial" w:hAnsi="Arial" w:cs="Arial"/>
          <w:i/>
          <w:color w:val="0070C0"/>
        </w:rPr>
        <w:t xml:space="preserve"> –</w:t>
      </w:r>
      <w:r w:rsidR="000244FE" w:rsidRPr="00662482">
        <w:rPr>
          <w:rFonts w:ascii="Arial" w:hAnsi="Arial" w:cs="Arial"/>
          <w:color w:val="0070C0"/>
        </w:rPr>
        <w:t xml:space="preserve"> i.e. </w:t>
      </w:r>
      <w:r w:rsidR="009A501F" w:rsidRPr="00662482">
        <w:rPr>
          <w:rFonts w:ascii="Arial" w:hAnsi="Arial" w:cs="Arial"/>
          <w:i/>
          <w:color w:val="0070C0"/>
        </w:rPr>
        <w:t xml:space="preserve">will be responsible for the overall coordination and day-to-day direction of </w:t>
      </w:r>
      <w:r w:rsidR="000244FE" w:rsidRPr="00662482">
        <w:rPr>
          <w:rFonts w:ascii="Arial" w:hAnsi="Arial" w:cs="Arial"/>
          <w:i/>
          <w:color w:val="0070C0"/>
        </w:rPr>
        <w:t xml:space="preserve">the </w:t>
      </w:r>
      <w:r w:rsidR="00494205" w:rsidRPr="00662482">
        <w:rPr>
          <w:rFonts w:ascii="Arial" w:hAnsi="Arial" w:cs="Arial"/>
          <w:i/>
          <w:color w:val="0070C0"/>
        </w:rPr>
        <w:t>project</w:t>
      </w:r>
      <w:r w:rsidR="009A501F" w:rsidRPr="00662482">
        <w:rPr>
          <w:rFonts w:ascii="Arial" w:hAnsi="Arial" w:cs="Arial"/>
          <w:i/>
          <w:color w:val="0070C0"/>
        </w:rPr>
        <w:t xml:space="preserve">. </w:t>
      </w:r>
      <w:r w:rsidR="0038552A" w:rsidRPr="00662482">
        <w:rPr>
          <w:rFonts w:ascii="Arial" w:hAnsi="Arial" w:cs="Arial"/>
          <w:i/>
          <w:color w:val="0070C0"/>
        </w:rPr>
        <w:t>PI w</w:t>
      </w:r>
      <w:r w:rsidR="009A501F" w:rsidRPr="00662482">
        <w:rPr>
          <w:rFonts w:ascii="Arial" w:hAnsi="Arial" w:cs="Arial"/>
          <w:i/>
          <w:color w:val="0070C0"/>
        </w:rPr>
        <w:t xml:space="preserve">ill be responsible for implementing and overseeing the project and </w:t>
      </w:r>
      <w:r w:rsidR="00F17397" w:rsidRPr="00662482">
        <w:rPr>
          <w:rFonts w:ascii="Arial" w:hAnsi="Arial" w:cs="Arial"/>
          <w:i/>
          <w:color w:val="0070C0"/>
        </w:rPr>
        <w:t>supervising</w:t>
      </w:r>
      <w:r w:rsidR="000244FE" w:rsidRPr="00662482">
        <w:rPr>
          <w:rFonts w:ascii="Arial" w:hAnsi="Arial" w:cs="Arial"/>
          <w:i/>
          <w:color w:val="0070C0"/>
        </w:rPr>
        <w:t xml:space="preserve"> the postdoc and graduate students</w:t>
      </w:r>
      <w:r w:rsidR="000244FE" w:rsidRPr="00662482">
        <w:rPr>
          <w:rFonts w:ascii="Arial" w:hAnsi="Arial" w:cs="Arial"/>
        </w:rPr>
        <w:t>.</w:t>
      </w:r>
    </w:p>
    <w:p w14:paraId="224BB7E5" w14:textId="77777777" w:rsidR="00494205" w:rsidRPr="00662482" w:rsidRDefault="00494205" w:rsidP="000244FE">
      <w:pPr>
        <w:spacing w:after="0"/>
        <w:rPr>
          <w:rFonts w:ascii="Arial" w:hAnsi="Arial" w:cs="Arial"/>
        </w:rPr>
      </w:pPr>
    </w:p>
    <w:p w14:paraId="57B5F75D" w14:textId="36AD4399" w:rsidR="000244FE" w:rsidRPr="00036FD8" w:rsidRDefault="00494205" w:rsidP="000244FE">
      <w:pPr>
        <w:spacing w:after="0"/>
        <w:rPr>
          <w:rFonts w:ascii="Arial" w:hAnsi="Arial" w:cs="Arial"/>
          <w:i/>
        </w:rPr>
      </w:pPr>
      <w:r w:rsidRPr="00662482">
        <w:rPr>
          <w:rFonts w:ascii="Arial" w:hAnsi="Arial" w:cs="Arial"/>
        </w:rPr>
        <w:t>C</w:t>
      </w:r>
      <w:r w:rsidR="0056645E" w:rsidRPr="00662482">
        <w:rPr>
          <w:rFonts w:ascii="Arial" w:hAnsi="Arial" w:cs="Arial"/>
        </w:rPr>
        <w:t>o-PI, Dr. XXX, (1</w:t>
      </w:r>
      <w:r w:rsidR="00036FD8">
        <w:rPr>
          <w:rFonts w:ascii="Arial" w:hAnsi="Arial" w:cs="Arial"/>
        </w:rPr>
        <w:t>.0</w:t>
      </w:r>
      <w:r w:rsidR="0056645E" w:rsidRPr="00662482">
        <w:rPr>
          <w:rFonts w:ascii="Arial" w:hAnsi="Arial" w:cs="Arial"/>
        </w:rPr>
        <w:t xml:space="preserve"> summer month/year) will</w:t>
      </w:r>
      <w:r w:rsidRPr="00662482">
        <w:rPr>
          <w:rFonts w:ascii="Arial" w:hAnsi="Arial" w:cs="Arial"/>
        </w:rPr>
        <w:t xml:space="preserve"> </w:t>
      </w:r>
      <w:r w:rsidRPr="00662482">
        <w:rPr>
          <w:rFonts w:ascii="Arial" w:hAnsi="Arial" w:cs="Arial"/>
          <w:i/>
          <w:color w:val="0070C0"/>
        </w:rPr>
        <w:t>list specific role in the project.</w:t>
      </w:r>
    </w:p>
    <w:p w14:paraId="7ADF8333" w14:textId="01B8A550" w:rsidR="00BB0BCA" w:rsidRDefault="00BB0BCA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 xml:space="preserve">NSF forms require </w:t>
      </w:r>
      <w:r w:rsidR="008D5ED2" w:rsidRPr="00662482">
        <w:rPr>
          <w:rFonts w:ascii="Arial" w:hAnsi="Arial" w:cs="Arial"/>
          <w:i/>
          <w:color w:val="0070C0"/>
        </w:rPr>
        <w:t>effort</w:t>
      </w:r>
      <w:r w:rsidRPr="00662482">
        <w:rPr>
          <w:rFonts w:ascii="Arial" w:hAnsi="Arial" w:cs="Arial"/>
          <w:i/>
          <w:color w:val="0070C0"/>
        </w:rPr>
        <w:t xml:space="preserve"> </w:t>
      </w:r>
      <w:r w:rsidR="0056645E" w:rsidRPr="00662482">
        <w:rPr>
          <w:rFonts w:ascii="Arial" w:hAnsi="Arial" w:cs="Arial"/>
          <w:i/>
          <w:color w:val="0070C0"/>
        </w:rPr>
        <w:t>is</w:t>
      </w:r>
      <w:r w:rsidRPr="00662482">
        <w:rPr>
          <w:rFonts w:ascii="Arial" w:hAnsi="Arial" w:cs="Arial"/>
          <w:i/>
          <w:color w:val="0070C0"/>
        </w:rPr>
        <w:t xml:space="preserve"> listed in academic, summer, or calendar months.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Pr="00662482">
        <w:rPr>
          <w:rFonts w:ascii="Arial" w:hAnsi="Arial" w:cs="Arial"/>
          <w:i/>
          <w:color w:val="0070C0"/>
        </w:rPr>
        <w:t>Personnel with no salary request c</w:t>
      </w:r>
      <w:r w:rsidR="0056645E" w:rsidRPr="00662482">
        <w:rPr>
          <w:rFonts w:ascii="Arial" w:hAnsi="Arial" w:cs="Arial"/>
          <w:i/>
          <w:color w:val="0070C0"/>
        </w:rPr>
        <w:t xml:space="preserve">annot be listed in the budget. </w:t>
      </w:r>
      <w:r w:rsidR="008D5ED2" w:rsidRPr="00662482">
        <w:rPr>
          <w:rFonts w:ascii="Arial" w:hAnsi="Arial" w:cs="Arial"/>
          <w:i/>
          <w:color w:val="0070C0"/>
        </w:rPr>
        <w:t>E</w:t>
      </w:r>
      <w:r w:rsidRPr="00662482">
        <w:rPr>
          <w:rFonts w:ascii="Arial" w:hAnsi="Arial" w:cs="Arial"/>
          <w:i/>
          <w:color w:val="0070C0"/>
        </w:rPr>
        <w:t xml:space="preserve">xpertise can be included in facilities </w:t>
      </w:r>
      <w:r w:rsidR="0056645E" w:rsidRPr="00662482">
        <w:rPr>
          <w:rFonts w:ascii="Arial" w:hAnsi="Arial" w:cs="Arial"/>
          <w:i/>
          <w:color w:val="0070C0"/>
        </w:rPr>
        <w:t xml:space="preserve">document </w:t>
      </w:r>
      <w:r w:rsidRPr="00662482">
        <w:rPr>
          <w:rFonts w:ascii="Arial" w:hAnsi="Arial" w:cs="Arial"/>
          <w:i/>
          <w:color w:val="0070C0"/>
        </w:rPr>
        <w:t>and biosketches.</w:t>
      </w:r>
    </w:p>
    <w:p w14:paraId="23AA9A33" w14:textId="62EA497B" w:rsidR="00036FD8" w:rsidRDefault="00036FD8" w:rsidP="000244FE">
      <w:pPr>
        <w:spacing w:after="0"/>
        <w:rPr>
          <w:rFonts w:ascii="Arial" w:hAnsi="Arial" w:cs="Arial"/>
          <w:i/>
          <w:color w:val="0070C0"/>
        </w:rPr>
      </w:pPr>
    </w:p>
    <w:p w14:paraId="5111D1F1" w14:textId="228D28B8" w:rsidR="00036FD8" w:rsidRPr="00036FD8" w:rsidRDefault="00036FD8" w:rsidP="000244FE">
      <w:pPr>
        <w:spacing w:after="0"/>
        <w:rPr>
          <w:rFonts w:ascii="Arial" w:hAnsi="Arial" w:cs="Arial"/>
        </w:rPr>
      </w:pPr>
      <w:r w:rsidRPr="00036FD8">
        <w:rPr>
          <w:rFonts w:ascii="Arial" w:hAnsi="Arial" w:cs="Arial"/>
        </w:rPr>
        <w:t>For the purpose of NSF senior personnel salary compensation limits, Kent State University defines the term “year” as a calendar year.</w:t>
      </w:r>
    </w:p>
    <w:p w14:paraId="6BB92240" w14:textId="77777777" w:rsidR="00BB0BCA" w:rsidRPr="00662482" w:rsidRDefault="00BB0BCA" w:rsidP="000244FE">
      <w:pPr>
        <w:spacing w:after="0"/>
        <w:rPr>
          <w:rFonts w:ascii="Arial" w:hAnsi="Arial" w:cs="Arial"/>
          <w:color w:val="0070C0"/>
        </w:rPr>
      </w:pPr>
    </w:p>
    <w:p w14:paraId="3863F2A7" w14:textId="77777777" w:rsidR="00494205" w:rsidRPr="00662482" w:rsidRDefault="0038552A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  <w:u w:val="single"/>
        </w:rPr>
        <w:t xml:space="preserve">B. </w:t>
      </w:r>
      <w:r w:rsidR="00494205" w:rsidRPr="00662482">
        <w:rPr>
          <w:rFonts w:ascii="Arial" w:hAnsi="Arial" w:cs="Arial"/>
          <w:u w:val="single"/>
        </w:rPr>
        <w:t>Other Personnel</w:t>
      </w:r>
      <w:r w:rsidR="00494205" w:rsidRPr="00662482">
        <w:rPr>
          <w:rFonts w:ascii="Arial" w:hAnsi="Arial" w:cs="Arial"/>
        </w:rPr>
        <w:t>:</w:t>
      </w:r>
      <w:r w:rsidR="00401DD5" w:rsidRPr="00662482">
        <w:rPr>
          <w:rFonts w:ascii="Arial" w:hAnsi="Arial" w:cs="Arial"/>
        </w:rPr>
        <w:t xml:space="preserve"> </w:t>
      </w:r>
      <w:r w:rsidR="00401DD5" w:rsidRPr="00662482">
        <w:rPr>
          <w:rFonts w:ascii="Arial" w:hAnsi="Arial" w:cs="Arial"/>
          <w:color w:val="0070C0"/>
        </w:rPr>
        <w:t>(</w:t>
      </w:r>
      <w:r w:rsidR="00401DD5" w:rsidRPr="00662482">
        <w:rPr>
          <w:rFonts w:ascii="Arial" w:hAnsi="Arial" w:cs="Arial"/>
          <w:i/>
          <w:color w:val="0070C0"/>
        </w:rPr>
        <w:t>includes non-key personnel – postdocs, grad students, technicians, other)</w:t>
      </w:r>
    </w:p>
    <w:p w14:paraId="6D60BED1" w14:textId="77777777" w:rsidR="00494205" w:rsidRPr="00662482" w:rsidRDefault="0056645E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>Postdoc (</w:t>
      </w:r>
      <w:r w:rsidR="00494205" w:rsidRPr="00662482">
        <w:rPr>
          <w:rFonts w:ascii="Arial" w:hAnsi="Arial" w:cs="Arial"/>
        </w:rPr>
        <w:t xml:space="preserve">6 </w:t>
      </w:r>
      <w:r w:rsidRPr="00662482">
        <w:rPr>
          <w:rFonts w:ascii="Arial" w:hAnsi="Arial" w:cs="Arial"/>
        </w:rPr>
        <w:t xml:space="preserve">CY </w:t>
      </w:r>
      <w:r w:rsidR="00494205" w:rsidRPr="00662482">
        <w:rPr>
          <w:rFonts w:ascii="Arial" w:hAnsi="Arial" w:cs="Arial"/>
        </w:rPr>
        <w:t>months/year)</w:t>
      </w:r>
      <w:r w:rsidR="009A501F" w:rsidRPr="00662482">
        <w:rPr>
          <w:rFonts w:ascii="Arial" w:hAnsi="Arial" w:cs="Arial"/>
        </w:rPr>
        <w:t xml:space="preserve"> </w:t>
      </w:r>
      <w:r w:rsidR="009A501F" w:rsidRPr="00662482">
        <w:rPr>
          <w:rFonts w:ascii="Arial" w:hAnsi="Arial" w:cs="Arial"/>
          <w:i/>
          <w:color w:val="0070C0"/>
        </w:rPr>
        <w:t>list specific role in the project – i.e. will collect data and will assist in training and overseeing graduate students.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="00FD62D7" w:rsidRPr="00662482">
        <w:rPr>
          <w:rFonts w:ascii="Arial" w:hAnsi="Arial" w:cs="Arial"/>
          <w:i/>
          <w:color w:val="0070C0"/>
        </w:rPr>
        <w:t>Postdoc w</w:t>
      </w:r>
      <w:r w:rsidR="009A501F" w:rsidRPr="00662482">
        <w:rPr>
          <w:rFonts w:ascii="Arial" w:hAnsi="Arial" w:cs="Arial"/>
          <w:i/>
          <w:color w:val="0070C0"/>
        </w:rPr>
        <w:t>ill assist in the preparation of presentations and manuscripts.</w:t>
      </w:r>
    </w:p>
    <w:p w14:paraId="33854313" w14:textId="77777777" w:rsidR="00494205" w:rsidRPr="00662482" w:rsidRDefault="00494205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 xml:space="preserve">Graduate </w:t>
      </w:r>
      <w:r w:rsidR="0056645E" w:rsidRPr="00662482">
        <w:rPr>
          <w:rFonts w:ascii="Arial" w:hAnsi="Arial" w:cs="Arial"/>
        </w:rPr>
        <w:t>Student (9 AY plus 3 summer months</w:t>
      </w:r>
      <w:r w:rsidRPr="00662482">
        <w:rPr>
          <w:rFonts w:ascii="Arial" w:hAnsi="Arial" w:cs="Arial"/>
        </w:rPr>
        <w:t>/year)</w:t>
      </w:r>
      <w:r w:rsidR="009A501F" w:rsidRPr="00662482">
        <w:rPr>
          <w:rFonts w:ascii="Arial" w:hAnsi="Arial" w:cs="Arial"/>
        </w:rPr>
        <w:t xml:space="preserve"> </w:t>
      </w:r>
      <w:r w:rsidR="009A501F" w:rsidRPr="00662482">
        <w:rPr>
          <w:rFonts w:ascii="Arial" w:hAnsi="Arial" w:cs="Arial"/>
          <w:i/>
          <w:color w:val="0070C0"/>
        </w:rPr>
        <w:t>list</w:t>
      </w:r>
      <w:r w:rsidR="0056645E" w:rsidRPr="00662482">
        <w:rPr>
          <w:rFonts w:ascii="Arial" w:hAnsi="Arial" w:cs="Arial"/>
          <w:i/>
          <w:color w:val="0070C0"/>
        </w:rPr>
        <w:t xml:space="preserve"> GA’s</w:t>
      </w:r>
      <w:r w:rsidR="009A501F" w:rsidRPr="00662482">
        <w:rPr>
          <w:rFonts w:ascii="Arial" w:hAnsi="Arial" w:cs="Arial"/>
          <w:i/>
          <w:color w:val="0070C0"/>
        </w:rPr>
        <w:t xml:space="preserve"> </w:t>
      </w:r>
      <w:r w:rsidR="0056645E" w:rsidRPr="00662482">
        <w:rPr>
          <w:rFonts w:ascii="Arial" w:hAnsi="Arial" w:cs="Arial"/>
          <w:i/>
          <w:color w:val="0070C0"/>
        </w:rPr>
        <w:t xml:space="preserve">department and </w:t>
      </w:r>
      <w:r w:rsidR="009A501F" w:rsidRPr="00662482">
        <w:rPr>
          <w:rFonts w:ascii="Arial" w:hAnsi="Arial" w:cs="Arial"/>
          <w:i/>
          <w:color w:val="0070C0"/>
        </w:rPr>
        <w:t>specific role in the project – i.e.</w:t>
      </w:r>
      <w:r w:rsidR="0056645E" w:rsidRPr="00662482">
        <w:rPr>
          <w:rFonts w:ascii="Arial" w:hAnsi="Arial" w:cs="Arial"/>
          <w:i/>
          <w:color w:val="0070C0"/>
        </w:rPr>
        <w:t xml:space="preserve"> 1 GA (Physics)</w:t>
      </w:r>
      <w:r w:rsidR="009A501F" w:rsidRPr="00662482">
        <w:rPr>
          <w:rFonts w:ascii="Arial" w:hAnsi="Arial" w:cs="Arial"/>
          <w:i/>
          <w:color w:val="0070C0"/>
        </w:rPr>
        <w:t xml:space="preserve"> will assist with collecting and analyzing data</w:t>
      </w:r>
      <w:r w:rsidR="0056645E" w:rsidRPr="00662482">
        <w:rPr>
          <w:rFonts w:ascii="Arial" w:hAnsi="Arial" w:cs="Arial"/>
          <w:i/>
          <w:color w:val="0070C0"/>
        </w:rPr>
        <w:t>.</w:t>
      </w:r>
    </w:p>
    <w:p w14:paraId="1A6B0027" w14:textId="77777777" w:rsidR="00494205" w:rsidRPr="00662482" w:rsidRDefault="00494205" w:rsidP="000244FE">
      <w:pPr>
        <w:spacing w:after="0"/>
        <w:rPr>
          <w:rFonts w:ascii="Arial" w:hAnsi="Arial" w:cs="Arial"/>
        </w:rPr>
      </w:pPr>
    </w:p>
    <w:p w14:paraId="15F1A040" w14:textId="77777777" w:rsidR="00494205" w:rsidRPr="00662482" w:rsidRDefault="009A501F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>Note: full-time for a Graduate Assistant is 20 hours/week.</w:t>
      </w:r>
    </w:p>
    <w:p w14:paraId="719D870C" w14:textId="77777777" w:rsidR="00494205" w:rsidRPr="00662482" w:rsidRDefault="00494205" w:rsidP="000244FE">
      <w:pPr>
        <w:spacing w:after="0"/>
        <w:rPr>
          <w:rFonts w:ascii="Arial" w:hAnsi="Arial" w:cs="Arial"/>
        </w:rPr>
      </w:pPr>
    </w:p>
    <w:p w14:paraId="4352C25B" w14:textId="77777777" w:rsidR="00494205" w:rsidRPr="00662482" w:rsidRDefault="0038552A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  <w:u w:val="single"/>
        </w:rPr>
        <w:t xml:space="preserve">C. </w:t>
      </w:r>
      <w:r w:rsidR="00494205" w:rsidRPr="00662482">
        <w:rPr>
          <w:rFonts w:ascii="Arial" w:hAnsi="Arial" w:cs="Arial"/>
          <w:u w:val="single"/>
        </w:rPr>
        <w:t>Fringe Benefit</w:t>
      </w:r>
      <w:r w:rsidR="0056645E" w:rsidRPr="00662482">
        <w:rPr>
          <w:rFonts w:ascii="Arial" w:hAnsi="Arial" w:cs="Arial"/>
          <w:u w:val="single"/>
        </w:rPr>
        <w:t>s</w:t>
      </w:r>
      <w:r w:rsidR="00494205" w:rsidRPr="00662482">
        <w:rPr>
          <w:rFonts w:ascii="Arial" w:hAnsi="Arial" w:cs="Arial"/>
        </w:rPr>
        <w:t>:</w:t>
      </w:r>
    </w:p>
    <w:p w14:paraId="58F70595" w14:textId="77777777" w:rsidR="0038552A" w:rsidRPr="00662482" w:rsidRDefault="0056645E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>Kent State University’s fringe benefit rates are based on actual costs. The fringe benefit rate for a faculty summer appointment and for part-time hourly non-student employees is 16% and includes retirement, worker’s compensation and Medicare. The fringe benefit rate for part-time hourly student employees and GA summer appointments is 14.5% and includes retirement and worker’s compensation. Fringe benefits for faculty and Graduate Student academic year appointments and for full-time staff vary by pay rate and classification and include retirement, worker’s compensation, insurance and Medicare. Benefits have been budgeted in accordance with Kent State University policy.</w:t>
      </w:r>
    </w:p>
    <w:p w14:paraId="179E0DE2" w14:textId="77777777" w:rsidR="0056645E" w:rsidRPr="00662482" w:rsidRDefault="0056645E" w:rsidP="000244FE">
      <w:pPr>
        <w:spacing w:after="0"/>
        <w:rPr>
          <w:rFonts w:ascii="Arial" w:hAnsi="Arial" w:cs="Arial"/>
        </w:rPr>
      </w:pPr>
    </w:p>
    <w:p w14:paraId="25874808" w14:textId="77777777" w:rsidR="0038552A" w:rsidRPr="00662482" w:rsidRDefault="0038552A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  <w:u w:val="single"/>
        </w:rPr>
        <w:t>D. Equipment</w:t>
      </w:r>
      <w:r w:rsidRPr="00662482">
        <w:rPr>
          <w:rFonts w:ascii="Arial" w:hAnsi="Arial" w:cs="Arial"/>
        </w:rPr>
        <w:t>:</w:t>
      </w:r>
    </w:p>
    <w:p w14:paraId="51E325D5" w14:textId="77777777" w:rsidR="0038552A" w:rsidRPr="00662482" w:rsidRDefault="0038552A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>List equipment (items of durable value over $5</w:t>
      </w:r>
      <w:r w:rsidR="0056645E" w:rsidRPr="00662482">
        <w:rPr>
          <w:rFonts w:ascii="Arial" w:hAnsi="Arial" w:cs="Arial"/>
          <w:i/>
          <w:color w:val="0070C0"/>
        </w:rPr>
        <w:t>,</w:t>
      </w:r>
      <w:r w:rsidRPr="00662482">
        <w:rPr>
          <w:rFonts w:ascii="Arial" w:hAnsi="Arial" w:cs="Arial"/>
          <w:i/>
          <w:color w:val="0070C0"/>
        </w:rPr>
        <w:t>000) requested for the project.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Pr="00662482">
        <w:rPr>
          <w:rFonts w:ascii="Arial" w:hAnsi="Arial" w:cs="Arial"/>
          <w:i/>
          <w:color w:val="0070C0"/>
        </w:rPr>
        <w:t xml:space="preserve">Explain number, use, and necessity of each – i. e. </w:t>
      </w:r>
    </w:p>
    <w:p w14:paraId="122F4ECC" w14:textId="77777777" w:rsidR="0038552A" w:rsidRPr="00662482" w:rsidRDefault="0038552A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lastRenderedPageBreak/>
        <w:tab/>
      </w:r>
      <w:r w:rsidR="002440C0" w:rsidRPr="00662482">
        <w:rPr>
          <w:rFonts w:ascii="Arial" w:hAnsi="Arial" w:cs="Arial"/>
          <w:i/>
          <w:color w:val="0070C0"/>
        </w:rPr>
        <w:t>XXXX equipment</w:t>
      </w:r>
      <w:r w:rsidR="002440C0" w:rsidRPr="00662482">
        <w:rPr>
          <w:rFonts w:ascii="Arial" w:hAnsi="Arial" w:cs="Arial"/>
          <w:i/>
          <w:color w:val="0070C0"/>
        </w:rPr>
        <w:tab/>
      </w:r>
      <w:r w:rsidR="002440C0" w:rsidRPr="00662482">
        <w:rPr>
          <w:rFonts w:ascii="Arial" w:hAnsi="Arial" w:cs="Arial"/>
          <w:i/>
          <w:color w:val="0070C0"/>
        </w:rPr>
        <w:tab/>
      </w:r>
      <w:r w:rsidR="002440C0" w:rsidRPr="00662482">
        <w:rPr>
          <w:rFonts w:ascii="Arial" w:hAnsi="Arial" w:cs="Arial"/>
          <w:i/>
          <w:color w:val="0070C0"/>
        </w:rPr>
        <w:tab/>
        <w:t>$7,500 – for</w:t>
      </w:r>
    </w:p>
    <w:p w14:paraId="3BEEA999" w14:textId="77777777" w:rsidR="002440C0" w:rsidRPr="00662482" w:rsidRDefault="002440C0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ab/>
        <w:t>XXXX equipment</w:t>
      </w:r>
      <w:r w:rsidRPr="00662482">
        <w:rPr>
          <w:rFonts w:ascii="Arial" w:hAnsi="Arial" w:cs="Arial"/>
          <w:i/>
          <w:color w:val="0070C0"/>
        </w:rPr>
        <w:tab/>
      </w:r>
      <w:r w:rsidRPr="00662482">
        <w:rPr>
          <w:rFonts w:ascii="Arial" w:hAnsi="Arial" w:cs="Arial"/>
          <w:i/>
          <w:color w:val="0070C0"/>
        </w:rPr>
        <w:tab/>
      </w:r>
      <w:r w:rsidRPr="00662482">
        <w:rPr>
          <w:rFonts w:ascii="Arial" w:hAnsi="Arial" w:cs="Arial"/>
          <w:i/>
          <w:color w:val="0070C0"/>
        </w:rPr>
        <w:tab/>
        <w:t xml:space="preserve">$10,000 – for </w:t>
      </w:r>
    </w:p>
    <w:p w14:paraId="4DED22FB" w14:textId="77777777" w:rsidR="002440C0" w:rsidRPr="00662482" w:rsidRDefault="002440C0" w:rsidP="000244FE">
      <w:pPr>
        <w:spacing w:after="0"/>
        <w:rPr>
          <w:rFonts w:ascii="Arial" w:hAnsi="Arial" w:cs="Arial"/>
          <w:i/>
          <w:color w:val="0070C0"/>
        </w:rPr>
      </w:pPr>
    </w:p>
    <w:p w14:paraId="1D63CD34" w14:textId="77777777" w:rsidR="002440C0" w:rsidRPr="00662482" w:rsidRDefault="002440C0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i/>
          <w:color w:val="0070C0"/>
        </w:rPr>
        <w:t>Or – Sufficient equipment exists to support the proposed activities and no funds are requested.</w:t>
      </w:r>
    </w:p>
    <w:p w14:paraId="18C40B73" w14:textId="77777777" w:rsidR="0038552A" w:rsidRPr="00662482" w:rsidRDefault="0038552A" w:rsidP="000244FE">
      <w:pPr>
        <w:spacing w:after="0"/>
        <w:rPr>
          <w:rFonts w:ascii="Arial" w:hAnsi="Arial" w:cs="Arial"/>
        </w:rPr>
      </w:pPr>
    </w:p>
    <w:p w14:paraId="33F80029" w14:textId="77777777" w:rsidR="0038552A" w:rsidRPr="00662482" w:rsidRDefault="0038552A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  <w:u w:val="single"/>
        </w:rPr>
        <w:t>E. Travel</w:t>
      </w:r>
      <w:r w:rsidRPr="00662482">
        <w:rPr>
          <w:rFonts w:ascii="Arial" w:hAnsi="Arial" w:cs="Arial"/>
        </w:rPr>
        <w:t>:</w:t>
      </w:r>
    </w:p>
    <w:p w14:paraId="4C2B0660" w14:textId="77777777" w:rsidR="002440C0" w:rsidRPr="00662482" w:rsidRDefault="002440C0" w:rsidP="000244FE">
      <w:pPr>
        <w:spacing w:after="0"/>
        <w:rPr>
          <w:rFonts w:ascii="Arial" w:hAnsi="Arial" w:cs="Arial"/>
          <w:i/>
        </w:rPr>
      </w:pPr>
      <w:r w:rsidRPr="00662482">
        <w:rPr>
          <w:rFonts w:ascii="Arial" w:hAnsi="Arial" w:cs="Arial"/>
        </w:rPr>
        <w:t xml:space="preserve">Domestic Travel – </w:t>
      </w:r>
      <w:r w:rsidRPr="00662482">
        <w:rPr>
          <w:rFonts w:ascii="Arial" w:hAnsi="Arial" w:cs="Arial"/>
          <w:i/>
          <w:color w:val="0070C0"/>
        </w:rPr>
        <w:t xml:space="preserve">List amount requested for each year with a breakdown of expenses – i.e. airfare, hotel, per </w:t>
      </w:r>
      <w:r w:rsidR="00ED0056" w:rsidRPr="00662482">
        <w:rPr>
          <w:rFonts w:ascii="Arial" w:hAnsi="Arial" w:cs="Arial"/>
          <w:i/>
          <w:color w:val="0070C0"/>
        </w:rPr>
        <w:t>diem</w:t>
      </w:r>
      <w:r w:rsidR="00F17397" w:rsidRPr="00662482">
        <w:rPr>
          <w:rFonts w:ascii="Arial" w:hAnsi="Arial" w:cs="Arial"/>
          <w:i/>
          <w:color w:val="0070C0"/>
        </w:rPr>
        <w:t>, and other expenses</w:t>
      </w:r>
      <w:r w:rsidR="00ED0056" w:rsidRPr="00662482">
        <w:rPr>
          <w:rFonts w:ascii="Arial" w:hAnsi="Arial" w:cs="Arial"/>
          <w:i/>
          <w:color w:val="0070C0"/>
        </w:rPr>
        <w:t>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="00ED0056" w:rsidRPr="00662482">
        <w:rPr>
          <w:rFonts w:ascii="Arial" w:hAnsi="Arial" w:cs="Arial"/>
          <w:i/>
          <w:color w:val="0070C0"/>
        </w:rPr>
        <w:t xml:space="preserve">If you know which conferences </w:t>
      </w:r>
      <w:r w:rsidR="0056645E" w:rsidRPr="00662482">
        <w:rPr>
          <w:rFonts w:ascii="Arial" w:hAnsi="Arial" w:cs="Arial"/>
          <w:i/>
          <w:color w:val="0070C0"/>
        </w:rPr>
        <w:t>you plan to attend</w:t>
      </w:r>
      <w:r w:rsidR="00ED0056" w:rsidRPr="00662482">
        <w:rPr>
          <w:rFonts w:ascii="Arial" w:hAnsi="Arial" w:cs="Arial"/>
          <w:i/>
          <w:color w:val="0070C0"/>
        </w:rPr>
        <w:t>, include that information and who will be attending.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</w:p>
    <w:p w14:paraId="29A076C7" w14:textId="77777777" w:rsidR="002440C0" w:rsidRPr="00662482" w:rsidRDefault="002440C0" w:rsidP="000244FE">
      <w:pPr>
        <w:spacing w:after="0"/>
        <w:rPr>
          <w:rFonts w:ascii="Arial" w:hAnsi="Arial" w:cs="Arial"/>
        </w:rPr>
      </w:pPr>
    </w:p>
    <w:p w14:paraId="0BF98B56" w14:textId="77777777" w:rsidR="002440C0" w:rsidRPr="00662482" w:rsidRDefault="002440C0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Foreign Travel (includes Canada and Mexico)</w:t>
      </w:r>
      <w:r w:rsidR="00BB0BCA" w:rsidRPr="00662482">
        <w:rPr>
          <w:rFonts w:ascii="Arial" w:hAnsi="Arial" w:cs="Arial"/>
        </w:rPr>
        <w:t xml:space="preserve"> </w:t>
      </w:r>
      <w:r w:rsidR="00BB0BCA" w:rsidRPr="00662482">
        <w:rPr>
          <w:rFonts w:ascii="Arial" w:hAnsi="Arial" w:cs="Arial"/>
          <w:i/>
          <w:color w:val="0070C0"/>
        </w:rPr>
        <w:t>List amount requested for each year with a breakdown of expenses – i.e. airfare, hotel, and per diem</w:t>
      </w:r>
      <w:r w:rsidR="00F17397" w:rsidRPr="00662482">
        <w:rPr>
          <w:rFonts w:ascii="Arial" w:hAnsi="Arial" w:cs="Arial"/>
          <w:i/>
          <w:color w:val="0070C0"/>
        </w:rPr>
        <w:t>, and other expenses</w:t>
      </w:r>
      <w:r w:rsidR="00BB0BCA" w:rsidRPr="00662482">
        <w:rPr>
          <w:rFonts w:ascii="Arial" w:hAnsi="Arial" w:cs="Arial"/>
          <w:i/>
          <w:color w:val="0070C0"/>
        </w:rPr>
        <w:t>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="0056645E" w:rsidRPr="00662482">
        <w:rPr>
          <w:rFonts w:ascii="Arial" w:hAnsi="Arial" w:cs="Arial"/>
          <w:i/>
          <w:color w:val="0070C0"/>
        </w:rPr>
        <w:t>When anticipated, the proposer must enter the names of countries and dates of visit on the proposal budget, if known.</w:t>
      </w:r>
    </w:p>
    <w:p w14:paraId="7F6309F3" w14:textId="77777777" w:rsidR="0056645E" w:rsidRPr="00662482" w:rsidRDefault="0056645E" w:rsidP="000244FE">
      <w:pPr>
        <w:spacing w:after="0"/>
        <w:rPr>
          <w:rFonts w:ascii="Arial" w:hAnsi="Arial" w:cs="Arial"/>
        </w:rPr>
      </w:pPr>
    </w:p>
    <w:p w14:paraId="1581B9D3" w14:textId="77777777" w:rsidR="0038552A" w:rsidRPr="00662482" w:rsidRDefault="0038552A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  <w:u w:val="single"/>
        </w:rPr>
        <w:t>F. Participant Costs</w:t>
      </w:r>
      <w:r w:rsidRPr="00662482">
        <w:rPr>
          <w:rFonts w:ascii="Arial" w:hAnsi="Arial" w:cs="Arial"/>
        </w:rPr>
        <w:t>:</w:t>
      </w:r>
      <w:r w:rsidR="00ED0056" w:rsidRPr="00662482">
        <w:rPr>
          <w:rFonts w:ascii="Arial" w:hAnsi="Arial" w:cs="Arial"/>
        </w:rPr>
        <w:t xml:space="preserve"> </w:t>
      </w:r>
      <w:r w:rsidR="00ED0056" w:rsidRPr="00662482">
        <w:rPr>
          <w:rFonts w:ascii="Arial" w:hAnsi="Arial" w:cs="Arial"/>
          <w:i/>
          <w:color w:val="0070C0"/>
        </w:rPr>
        <w:t>Participant</w:t>
      </w:r>
      <w:r w:rsidR="00F7051C" w:rsidRPr="00662482">
        <w:rPr>
          <w:rFonts w:ascii="Arial" w:hAnsi="Arial" w:cs="Arial"/>
          <w:i/>
          <w:color w:val="0070C0"/>
        </w:rPr>
        <w:t>’s benefit</w:t>
      </w:r>
      <w:r w:rsidR="00ED0056" w:rsidRPr="00662482">
        <w:rPr>
          <w:rFonts w:ascii="Arial" w:hAnsi="Arial" w:cs="Arial"/>
          <w:i/>
          <w:color w:val="0070C0"/>
        </w:rPr>
        <w:t xml:space="preserve"> is </w:t>
      </w:r>
      <w:r w:rsidR="00F7051C" w:rsidRPr="00662482">
        <w:rPr>
          <w:rFonts w:ascii="Arial" w:hAnsi="Arial" w:cs="Arial"/>
          <w:i/>
          <w:color w:val="0070C0"/>
        </w:rPr>
        <w:t>typically educational.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</w:p>
    <w:p w14:paraId="2CC28196" w14:textId="77777777" w:rsidR="00ED0056" w:rsidRPr="00662482" w:rsidRDefault="00ED0056" w:rsidP="000244FE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Stipend:</w:t>
      </w:r>
      <w:r w:rsidR="00F7051C" w:rsidRPr="00662482">
        <w:rPr>
          <w:rFonts w:ascii="Arial" w:hAnsi="Arial" w:cs="Arial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>List the stipend for each participant and rate.</w:t>
      </w:r>
    </w:p>
    <w:p w14:paraId="3CF2183B" w14:textId="77777777" w:rsidR="00ED0056" w:rsidRPr="00662482" w:rsidRDefault="00662482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T</w:t>
      </w:r>
      <w:r w:rsidR="00ED0056" w:rsidRPr="00662482">
        <w:rPr>
          <w:rFonts w:ascii="Arial" w:hAnsi="Arial" w:cs="Arial"/>
        </w:rPr>
        <w:t>ravel:</w:t>
      </w:r>
      <w:r w:rsidR="00F7051C" w:rsidRPr="00662482">
        <w:rPr>
          <w:rFonts w:ascii="Arial" w:hAnsi="Arial" w:cs="Arial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>Include the amount for participant travel.</w:t>
      </w:r>
      <w:r w:rsidRPr="00662482">
        <w:rPr>
          <w:rFonts w:ascii="Arial" w:hAnsi="Arial" w:cs="Arial"/>
          <w:i/>
          <w:color w:val="0070C0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>Participant travel should not be included in “E. Travel”.</w:t>
      </w:r>
    </w:p>
    <w:p w14:paraId="2E9866E0" w14:textId="77777777" w:rsidR="00ED0056" w:rsidRPr="00662482" w:rsidRDefault="00ED0056" w:rsidP="000244FE">
      <w:pPr>
        <w:spacing w:after="0"/>
        <w:rPr>
          <w:rFonts w:ascii="Arial" w:hAnsi="Arial" w:cs="Arial"/>
          <w:color w:val="0070C0"/>
        </w:rPr>
      </w:pPr>
      <w:r w:rsidRPr="00662482">
        <w:rPr>
          <w:rFonts w:ascii="Arial" w:hAnsi="Arial" w:cs="Arial"/>
        </w:rPr>
        <w:t>Subsistence:</w:t>
      </w:r>
      <w:r w:rsidR="00F7051C" w:rsidRPr="00662482">
        <w:rPr>
          <w:rFonts w:ascii="Arial" w:hAnsi="Arial" w:cs="Arial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 xml:space="preserve">Include amount included for subsistence including food per diem and </w:t>
      </w:r>
      <w:r w:rsidR="00401DD5" w:rsidRPr="00662482">
        <w:rPr>
          <w:rFonts w:ascii="Arial" w:hAnsi="Arial" w:cs="Arial"/>
          <w:i/>
          <w:color w:val="0070C0"/>
        </w:rPr>
        <w:t xml:space="preserve">time </w:t>
      </w:r>
      <w:r w:rsidR="00F7051C" w:rsidRPr="00662482">
        <w:rPr>
          <w:rFonts w:ascii="Arial" w:hAnsi="Arial" w:cs="Arial"/>
          <w:i/>
          <w:color w:val="0070C0"/>
        </w:rPr>
        <w:t>period.</w:t>
      </w:r>
    </w:p>
    <w:p w14:paraId="27AF783E" w14:textId="77777777" w:rsidR="00ED0056" w:rsidRPr="00662482" w:rsidRDefault="00662482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O</w:t>
      </w:r>
      <w:r w:rsidR="00ED0056" w:rsidRPr="00662482">
        <w:rPr>
          <w:rFonts w:ascii="Arial" w:hAnsi="Arial" w:cs="Arial"/>
        </w:rPr>
        <w:t>ther:</w:t>
      </w:r>
      <w:r w:rsidR="00F7051C" w:rsidRPr="00662482">
        <w:rPr>
          <w:rFonts w:ascii="Arial" w:hAnsi="Arial" w:cs="Arial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>List any other expenses such as supplies and printing of material.</w:t>
      </w:r>
      <w:r w:rsidRPr="00662482">
        <w:rPr>
          <w:rFonts w:ascii="Arial" w:hAnsi="Arial" w:cs="Arial"/>
          <w:i/>
          <w:color w:val="0070C0"/>
        </w:rPr>
        <w:t xml:space="preserve"> </w:t>
      </w:r>
      <w:r w:rsidR="00F7051C" w:rsidRPr="00662482">
        <w:rPr>
          <w:rFonts w:ascii="Arial" w:hAnsi="Arial" w:cs="Arial"/>
          <w:i/>
          <w:color w:val="0070C0"/>
        </w:rPr>
        <w:t xml:space="preserve">Read guidelines carefully as not all </w:t>
      </w:r>
      <w:r w:rsidR="00401DD5" w:rsidRPr="00662482">
        <w:rPr>
          <w:rFonts w:ascii="Arial" w:hAnsi="Arial" w:cs="Arial"/>
          <w:i/>
          <w:color w:val="0070C0"/>
        </w:rPr>
        <w:t xml:space="preserve">programs </w:t>
      </w:r>
      <w:r w:rsidR="00F7051C" w:rsidRPr="00662482">
        <w:rPr>
          <w:rFonts w:ascii="Arial" w:hAnsi="Arial" w:cs="Arial"/>
          <w:i/>
          <w:color w:val="0070C0"/>
        </w:rPr>
        <w:t xml:space="preserve">allow any funds </w:t>
      </w:r>
      <w:r w:rsidR="00401DD5" w:rsidRPr="00662482">
        <w:rPr>
          <w:rFonts w:ascii="Arial" w:hAnsi="Arial" w:cs="Arial"/>
          <w:i/>
          <w:color w:val="0070C0"/>
        </w:rPr>
        <w:t xml:space="preserve">to </w:t>
      </w:r>
      <w:r w:rsidR="00F7051C" w:rsidRPr="00662482">
        <w:rPr>
          <w:rFonts w:ascii="Arial" w:hAnsi="Arial" w:cs="Arial"/>
          <w:i/>
          <w:color w:val="0070C0"/>
        </w:rPr>
        <w:t>be requested in this category.</w:t>
      </w:r>
    </w:p>
    <w:p w14:paraId="11A4A656" w14:textId="77777777" w:rsidR="0038552A" w:rsidRPr="00662482" w:rsidRDefault="0038552A" w:rsidP="000244FE">
      <w:pPr>
        <w:spacing w:after="0"/>
        <w:rPr>
          <w:rFonts w:ascii="Arial" w:hAnsi="Arial" w:cs="Arial"/>
        </w:rPr>
      </w:pPr>
    </w:p>
    <w:p w14:paraId="748DF37A" w14:textId="77777777" w:rsidR="0038552A" w:rsidRPr="00662482" w:rsidRDefault="0038552A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  <w:u w:val="single"/>
        </w:rPr>
        <w:t>G. Other Direct Costs</w:t>
      </w:r>
      <w:r w:rsidRPr="00662482">
        <w:rPr>
          <w:rFonts w:ascii="Arial" w:hAnsi="Arial" w:cs="Arial"/>
        </w:rPr>
        <w:t>:</w:t>
      </w:r>
    </w:p>
    <w:p w14:paraId="04C27F0B" w14:textId="77777777" w:rsidR="00F7051C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Supplies:</w:t>
      </w:r>
      <w:r w:rsidR="00662482" w:rsidRPr="00662482">
        <w:rPr>
          <w:rFonts w:ascii="Arial" w:hAnsi="Arial" w:cs="Arial"/>
        </w:rPr>
        <w:t xml:space="preserve"> </w:t>
      </w:r>
      <w:r w:rsidRPr="00662482">
        <w:rPr>
          <w:rFonts w:ascii="Arial" w:hAnsi="Arial" w:cs="Arial"/>
          <w:i/>
          <w:color w:val="0070C0"/>
        </w:rPr>
        <w:t>List items that can be specifically allocated to this project.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Pr="00662482">
        <w:rPr>
          <w:rFonts w:ascii="Arial" w:hAnsi="Arial" w:cs="Arial"/>
          <w:i/>
          <w:color w:val="0070C0"/>
        </w:rPr>
        <w:t xml:space="preserve">These can include research supplies, but general office supplies are </w:t>
      </w:r>
      <w:r w:rsidR="0056645E" w:rsidRPr="00662482">
        <w:rPr>
          <w:rFonts w:ascii="Arial" w:hAnsi="Arial" w:cs="Arial"/>
          <w:i/>
          <w:color w:val="0070C0"/>
        </w:rPr>
        <w:t>usually</w:t>
      </w:r>
      <w:r w:rsidRPr="00662482">
        <w:rPr>
          <w:rFonts w:ascii="Arial" w:hAnsi="Arial" w:cs="Arial"/>
          <w:i/>
          <w:color w:val="0070C0"/>
        </w:rPr>
        <w:t xml:space="preserve"> not an allowable cost.</w:t>
      </w:r>
    </w:p>
    <w:p w14:paraId="349075E1" w14:textId="77777777" w:rsidR="008E75A6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 xml:space="preserve">Publication Costs: </w:t>
      </w:r>
      <w:r w:rsidRPr="00662482">
        <w:rPr>
          <w:rFonts w:ascii="Arial" w:hAnsi="Arial" w:cs="Arial"/>
          <w:i/>
          <w:color w:val="0070C0"/>
        </w:rPr>
        <w:t xml:space="preserve">Fees for publication in journals that require a per-page or per-article publication cost can be included here as well as publication and printing of </w:t>
      </w:r>
      <w:r w:rsidR="008E75A6" w:rsidRPr="00662482">
        <w:rPr>
          <w:rFonts w:ascii="Arial" w:hAnsi="Arial" w:cs="Arial"/>
          <w:i/>
          <w:color w:val="0070C0"/>
        </w:rPr>
        <w:t>conference material.</w:t>
      </w:r>
    </w:p>
    <w:p w14:paraId="25070B03" w14:textId="77777777" w:rsidR="0038552A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Consultant Services</w:t>
      </w:r>
      <w:r w:rsidR="008E75A6" w:rsidRPr="00662482">
        <w:rPr>
          <w:rFonts w:ascii="Arial" w:hAnsi="Arial" w:cs="Arial"/>
        </w:rPr>
        <w:t xml:space="preserve">: </w:t>
      </w:r>
      <w:r w:rsidR="008E75A6" w:rsidRPr="00662482">
        <w:rPr>
          <w:rFonts w:ascii="Arial" w:hAnsi="Arial" w:cs="Arial"/>
          <w:i/>
          <w:color w:val="0070C0"/>
        </w:rPr>
        <w:t xml:space="preserve">Consultants and </w:t>
      </w:r>
      <w:r w:rsidR="00DA173D" w:rsidRPr="00662482">
        <w:rPr>
          <w:rFonts w:ascii="Arial" w:hAnsi="Arial" w:cs="Arial"/>
          <w:i/>
          <w:color w:val="0070C0"/>
        </w:rPr>
        <w:t>contractor</w:t>
      </w:r>
      <w:r w:rsidR="00662482" w:rsidRPr="00662482">
        <w:rPr>
          <w:rFonts w:ascii="Arial" w:hAnsi="Arial" w:cs="Arial"/>
          <w:i/>
          <w:color w:val="0070C0"/>
        </w:rPr>
        <w:t>s</w:t>
      </w:r>
      <w:r w:rsidR="008E75A6" w:rsidRPr="00662482">
        <w:rPr>
          <w:rFonts w:ascii="Arial" w:hAnsi="Arial" w:cs="Arial"/>
          <w:i/>
          <w:color w:val="0070C0"/>
        </w:rPr>
        <w:t xml:space="preserve"> should be included here for such things as evaluation</w:t>
      </w:r>
      <w:r w:rsidR="00DA173D" w:rsidRPr="00662482">
        <w:rPr>
          <w:rFonts w:ascii="Arial" w:hAnsi="Arial" w:cs="Arial"/>
          <w:i/>
          <w:color w:val="0070C0"/>
        </w:rPr>
        <w:t xml:space="preserve"> </w:t>
      </w:r>
      <w:r w:rsidR="00662482" w:rsidRPr="00662482">
        <w:rPr>
          <w:rFonts w:ascii="Arial" w:hAnsi="Arial" w:cs="Arial"/>
          <w:i/>
          <w:color w:val="0070C0"/>
        </w:rPr>
        <w:t>by</w:t>
      </w:r>
      <w:r w:rsidR="008E75A6" w:rsidRPr="00662482">
        <w:rPr>
          <w:rFonts w:ascii="Arial" w:hAnsi="Arial" w:cs="Arial"/>
          <w:i/>
          <w:color w:val="0070C0"/>
        </w:rPr>
        <w:t xml:space="preserve"> persons outside of our own institution.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="00DA173D" w:rsidRPr="00662482">
        <w:rPr>
          <w:rFonts w:ascii="Arial" w:hAnsi="Arial" w:cs="Arial"/>
          <w:i/>
          <w:color w:val="0070C0"/>
        </w:rPr>
        <w:t>Contractors provide the goods and services within normal business operations and are ancillary to the operation of the project.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  <w:r w:rsidR="008E75A6" w:rsidRPr="00662482">
        <w:rPr>
          <w:rFonts w:ascii="Arial" w:hAnsi="Arial" w:cs="Arial"/>
          <w:i/>
          <w:color w:val="0070C0"/>
        </w:rPr>
        <w:t xml:space="preserve">A determination form should be completed to establish that </w:t>
      </w:r>
      <w:r w:rsidR="00662482" w:rsidRPr="00662482">
        <w:rPr>
          <w:rFonts w:ascii="Arial" w:hAnsi="Arial" w:cs="Arial"/>
          <w:i/>
          <w:color w:val="0070C0"/>
        </w:rPr>
        <w:t xml:space="preserve">an entity will serve as a </w:t>
      </w:r>
      <w:r w:rsidR="008E75A6" w:rsidRPr="00662482">
        <w:rPr>
          <w:rFonts w:ascii="Arial" w:hAnsi="Arial" w:cs="Arial"/>
          <w:i/>
          <w:color w:val="0070C0"/>
        </w:rPr>
        <w:t>consultant rat</w:t>
      </w:r>
      <w:r w:rsidR="00662482" w:rsidRPr="00662482">
        <w:rPr>
          <w:rFonts w:ascii="Arial" w:hAnsi="Arial" w:cs="Arial"/>
          <w:i/>
          <w:color w:val="0070C0"/>
        </w:rPr>
        <w:t>her than a subaward</w:t>
      </w:r>
      <w:r w:rsidR="008E75A6" w:rsidRPr="00662482">
        <w:rPr>
          <w:rFonts w:ascii="Arial" w:hAnsi="Arial" w:cs="Arial"/>
          <w:i/>
          <w:color w:val="0070C0"/>
        </w:rPr>
        <w:t xml:space="preserve">. Consultants should provide </w:t>
      </w:r>
      <w:r w:rsidR="00662482" w:rsidRPr="00662482">
        <w:rPr>
          <w:rFonts w:ascii="Arial" w:hAnsi="Arial" w:cs="Arial"/>
          <w:i/>
          <w:color w:val="0070C0"/>
        </w:rPr>
        <w:t xml:space="preserve">a </w:t>
      </w:r>
      <w:r w:rsidR="008E75A6" w:rsidRPr="00662482">
        <w:rPr>
          <w:rFonts w:ascii="Arial" w:hAnsi="Arial" w:cs="Arial"/>
          <w:i/>
          <w:color w:val="0070C0"/>
        </w:rPr>
        <w:t>letter of commitment</w:t>
      </w:r>
      <w:r w:rsidR="00662482" w:rsidRPr="00662482">
        <w:rPr>
          <w:rFonts w:ascii="Arial" w:hAnsi="Arial" w:cs="Arial"/>
          <w:i/>
          <w:color w:val="0070C0"/>
        </w:rPr>
        <w:t xml:space="preserve"> for involvement in the project and include their daily rate.</w:t>
      </w:r>
    </w:p>
    <w:p w14:paraId="1A3E3681" w14:textId="77777777" w:rsidR="00F7051C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Computer Services</w:t>
      </w:r>
      <w:r w:rsidR="008E75A6" w:rsidRPr="00662482">
        <w:rPr>
          <w:rFonts w:ascii="Arial" w:hAnsi="Arial" w:cs="Arial"/>
        </w:rPr>
        <w:t xml:space="preserve">: </w:t>
      </w:r>
      <w:r w:rsidR="008E75A6" w:rsidRPr="00662482">
        <w:rPr>
          <w:rFonts w:ascii="Arial" w:hAnsi="Arial" w:cs="Arial"/>
          <w:i/>
          <w:color w:val="0070C0"/>
        </w:rPr>
        <w:t>Include outside computing service</w:t>
      </w:r>
      <w:r w:rsidR="00662482" w:rsidRPr="00662482">
        <w:rPr>
          <w:rFonts w:ascii="Arial" w:hAnsi="Arial" w:cs="Arial"/>
          <w:i/>
          <w:color w:val="0070C0"/>
        </w:rPr>
        <w:t xml:space="preserve">s – </w:t>
      </w:r>
      <w:r w:rsidR="008E75A6" w:rsidRPr="00662482">
        <w:rPr>
          <w:rFonts w:ascii="Arial" w:hAnsi="Arial" w:cs="Arial"/>
          <w:i/>
          <w:color w:val="0070C0"/>
        </w:rPr>
        <w:t>e.</w:t>
      </w:r>
      <w:r w:rsidR="00662482" w:rsidRPr="00662482">
        <w:rPr>
          <w:rFonts w:ascii="Arial" w:hAnsi="Arial" w:cs="Arial"/>
          <w:i/>
          <w:color w:val="0070C0"/>
        </w:rPr>
        <w:t>g. time on a supercomputer. Be sure the cost</w:t>
      </w:r>
      <w:r w:rsidR="008E75A6" w:rsidRPr="00662482">
        <w:rPr>
          <w:rFonts w:ascii="Arial" w:hAnsi="Arial" w:cs="Arial"/>
          <w:i/>
          <w:color w:val="0070C0"/>
        </w:rPr>
        <w:t xml:space="preserve"> is justified by the scope of the project.</w:t>
      </w:r>
    </w:p>
    <w:p w14:paraId="5FBDA01E" w14:textId="77777777" w:rsidR="0056645E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Subawards</w:t>
      </w:r>
      <w:r w:rsidR="008E75A6" w:rsidRPr="00662482">
        <w:rPr>
          <w:rFonts w:ascii="Arial" w:hAnsi="Arial" w:cs="Arial"/>
        </w:rPr>
        <w:t>:</w:t>
      </w:r>
      <w:r w:rsidR="00662482" w:rsidRPr="00662482">
        <w:rPr>
          <w:rFonts w:ascii="Arial" w:hAnsi="Arial" w:cs="Arial"/>
        </w:rPr>
        <w:t xml:space="preserve"> </w:t>
      </w:r>
      <w:r w:rsidR="008E75A6" w:rsidRPr="00662482">
        <w:rPr>
          <w:rFonts w:ascii="Arial" w:hAnsi="Arial" w:cs="Arial"/>
          <w:i/>
          <w:color w:val="0070C0"/>
        </w:rPr>
        <w:t>Subaward</w:t>
      </w:r>
      <w:r w:rsidR="00521175">
        <w:rPr>
          <w:rFonts w:ascii="Arial" w:hAnsi="Arial" w:cs="Arial"/>
          <w:i/>
          <w:color w:val="0070C0"/>
        </w:rPr>
        <w:t>ee</w:t>
      </w:r>
      <w:r w:rsidR="008E75A6" w:rsidRPr="00662482">
        <w:rPr>
          <w:rFonts w:ascii="Arial" w:hAnsi="Arial" w:cs="Arial"/>
          <w:i/>
          <w:color w:val="0070C0"/>
        </w:rPr>
        <w:t>s are responsible for carrying out a po</w:t>
      </w:r>
      <w:r w:rsidR="00662482" w:rsidRPr="00662482">
        <w:rPr>
          <w:rFonts w:ascii="Arial" w:hAnsi="Arial" w:cs="Arial"/>
          <w:i/>
          <w:color w:val="0070C0"/>
        </w:rPr>
        <w:t>rtion of the project and have their</w:t>
      </w:r>
      <w:r w:rsidR="008E75A6" w:rsidRPr="00662482">
        <w:rPr>
          <w:rFonts w:ascii="Arial" w:hAnsi="Arial" w:cs="Arial"/>
          <w:i/>
          <w:color w:val="0070C0"/>
        </w:rPr>
        <w:t xml:space="preserve"> performance measured in relation to whether the objectives of the Prime award are met. A subrecipient determination form </w:t>
      </w:r>
      <w:r w:rsidR="00DA173D" w:rsidRPr="00662482">
        <w:rPr>
          <w:rFonts w:ascii="Arial" w:hAnsi="Arial" w:cs="Arial"/>
          <w:i/>
          <w:color w:val="0070C0"/>
        </w:rPr>
        <w:t xml:space="preserve">must be completed </w:t>
      </w:r>
      <w:r w:rsidR="00662482" w:rsidRPr="00662482">
        <w:rPr>
          <w:rFonts w:ascii="Arial" w:hAnsi="Arial" w:cs="Arial"/>
          <w:i/>
          <w:color w:val="0070C0"/>
        </w:rPr>
        <w:t xml:space="preserve">prior to completion of budget. </w:t>
      </w:r>
      <w:r w:rsidR="008E75A6" w:rsidRPr="00662482">
        <w:rPr>
          <w:rFonts w:ascii="Arial" w:hAnsi="Arial" w:cs="Arial"/>
          <w:i/>
          <w:color w:val="0070C0"/>
        </w:rPr>
        <w:t>Subawards must include separate detailed budgets and justifications, uploaded into Fastlane.</w:t>
      </w:r>
      <w:r w:rsidR="00662482" w:rsidRPr="00662482">
        <w:rPr>
          <w:rFonts w:ascii="Arial" w:hAnsi="Arial" w:cs="Arial"/>
          <w:i/>
          <w:color w:val="0070C0"/>
        </w:rPr>
        <w:t xml:space="preserve"> </w:t>
      </w:r>
    </w:p>
    <w:p w14:paraId="08B49404" w14:textId="4A06B00D" w:rsidR="00F7051C" w:rsidRPr="00662482" w:rsidRDefault="00F7051C" w:rsidP="00662482">
      <w:pPr>
        <w:spacing w:after="0"/>
        <w:rPr>
          <w:rFonts w:ascii="Arial" w:hAnsi="Arial" w:cs="Arial"/>
          <w:i/>
          <w:color w:val="0070C0"/>
        </w:rPr>
      </w:pPr>
      <w:r w:rsidRPr="00662482">
        <w:rPr>
          <w:rFonts w:ascii="Arial" w:hAnsi="Arial" w:cs="Arial"/>
        </w:rPr>
        <w:t>Other:</w:t>
      </w:r>
      <w:r w:rsidR="00DA173D" w:rsidRPr="00662482">
        <w:rPr>
          <w:rFonts w:ascii="Arial" w:hAnsi="Arial" w:cs="Arial"/>
        </w:rPr>
        <w:t xml:space="preserve"> </w:t>
      </w:r>
      <w:r w:rsidR="00DA173D" w:rsidRPr="00662482">
        <w:rPr>
          <w:rFonts w:ascii="Arial" w:hAnsi="Arial" w:cs="Arial"/>
          <w:i/>
          <w:color w:val="0070C0"/>
        </w:rPr>
        <w:t xml:space="preserve">Can include tuition, subject </w:t>
      </w:r>
      <w:r w:rsidR="00036FD8">
        <w:rPr>
          <w:rFonts w:ascii="Arial" w:hAnsi="Arial" w:cs="Arial"/>
          <w:i/>
          <w:color w:val="0070C0"/>
        </w:rPr>
        <w:t>payments</w:t>
      </w:r>
      <w:r w:rsidR="00DA173D" w:rsidRPr="00662482">
        <w:rPr>
          <w:rFonts w:ascii="Arial" w:hAnsi="Arial" w:cs="Arial"/>
          <w:i/>
          <w:color w:val="0070C0"/>
        </w:rPr>
        <w:t xml:space="preserve">, freight/shipping, </w:t>
      </w:r>
      <w:r w:rsidR="0056645E" w:rsidRPr="00662482">
        <w:rPr>
          <w:rFonts w:ascii="Arial" w:hAnsi="Arial" w:cs="Arial"/>
          <w:i/>
          <w:color w:val="0070C0"/>
        </w:rPr>
        <w:t xml:space="preserve">data management </w:t>
      </w:r>
      <w:r w:rsidR="00662482">
        <w:rPr>
          <w:rFonts w:ascii="Arial" w:hAnsi="Arial" w:cs="Arial"/>
          <w:i/>
          <w:color w:val="0070C0"/>
        </w:rPr>
        <w:t>costs.</w:t>
      </w:r>
    </w:p>
    <w:p w14:paraId="129F0D43" w14:textId="77777777" w:rsidR="00DD5812" w:rsidRPr="00662482" w:rsidRDefault="00DD5812" w:rsidP="00662482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>Tuition support is requested for the graduate student at Kent State University rates and in accordance with Kent State University policy.</w:t>
      </w:r>
    </w:p>
    <w:p w14:paraId="7ACC7277" w14:textId="77777777" w:rsidR="00DD5812" w:rsidRPr="00662482" w:rsidRDefault="00DD5812" w:rsidP="00BB0BCA">
      <w:pPr>
        <w:spacing w:after="0"/>
        <w:rPr>
          <w:rFonts w:ascii="Arial" w:hAnsi="Arial" w:cs="Arial"/>
        </w:rPr>
      </w:pPr>
    </w:p>
    <w:p w14:paraId="1050491A" w14:textId="77777777" w:rsidR="00DD5812" w:rsidRPr="00662482" w:rsidRDefault="00DD5812" w:rsidP="000244FE">
      <w:pPr>
        <w:spacing w:after="0"/>
        <w:rPr>
          <w:rFonts w:ascii="Arial" w:hAnsi="Arial" w:cs="Arial"/>
          <w:u w:val="single"/>
        </w:rPr>
      </w:pPr>
      <w:r w:rsidRPr="00662482">
        <w:rPr>
          <w:rFonts w:ascii="Arial" w:hAnsi="Arial" w:cs="Arial"/>
          <w:u w:val="single"/>
        </w:rPr>
        <w:lastRenderedPageBreak/>
        <w:t>I. Indirect Costs</w:t>
      </w:r>
    </w:p>
    <w:p w14:paraId="7311264F" w14:textId="57270EB2" w:rsidR="0038552A" w:rsidRDefault="00DD5812" w:rsidP="000244FE">
      <w:pPr>
        <w:spacing w:after="0"/>
        <w:rPr>
          <w:rFonts w:ascii="Arial" w:hAnsi="Arial" w:cs="Arial"/>
        </w:rPr>
      </w:pPr>
      <w:r w:rsidRPr="00662482">
        <w:rPr>
          <w:rFonts w:ascii="Arial" w:hAnsi="Arial" w:cs="Arial"/>
        </w:rPr>
        <w:t xml:space="preserve">Kent State University’s indirect cost rate is </w:t>
      </w:r>
      <w:r w:rsidR="00AC646D" w:rsidRPr="00662482">
        <w:rPr>
          <w:rFonts w:ascii="Arial" w:hAnsi="Arial" w:cs="Arial"/>
        </w:rPr>
        <w:t>5</w:t>
      </w:r>
      <w:r w:rsidR="00F46D56">
        <w:rPr>
          <w:rFonts w:ascii="Arial" w:hAnsi="Arial" w:cs="Arial"/>
        </w:rPr>
        <w:t>2</w:t>
      </w:r>
      <w:r w:rsidRPr="00662482">
        <w:rPr>
          <w:rFonts w:ascii="Arial" w:hAnsi="Arial" w:cs="Arial"/>
        </w:rPr>
        <w:t>% MTDC per DHHS negot</w:t>
      </w:r>
      <w:r w:rsidR="00662482" w:rsidRPr="00662482">
        <w:rPr>
          <w:rFonts w:ascii="Arial" w:hAnsi="Arial" w:cs="Arial"/>
        </w:rPr>
        <w:t xml:space="preserve">iated agreement of </w:t>
      </w:r>
      <w:r w:rsidR="00F46D56">
        <w:rPr>
          <w:rFonts w:ascii="Arial" w:hAnsi="Arial" w:cs="Arial"/>
        </w:rPr>
        <w:t>04/03/2020</w:t>
      </w:r>
      <w:bookmarkStart w:id="0" w:name="_GoBack"/>
      <w:bookmarkEnd w:id="0"/>
      <w:r w:rsidRPr="00662482">
        <w:rPr>
          <w:rFonts w:ascii="Arial" w:hAnsi="Arial" w:cs="Arial"/>
        </w:rPr>
        <w:t>.</w:t>
      </w:r>
    </w:p>
    <w:p w14:paraId="0C9CD1BC" w14:textId="7726CFFE" w:rsidR="00036FD8" w:rsidRDefault="00036FD8" w:rsidP="000244FE">
      <w:pPr>
        <w:spacing w:after="0"/>
        <w:rPr>
          <w:rFonts w:ascii="Arial" w:hAnsi="Arial" w:cs="Arial"/>
        </w:rPr>
      </w:pPr>
    </w:p>
    <w:p w14:paraId="2706340B" w14:textId="57A18001" w:rsidR="00036FD8" w:rsidRPr="00662482" w:rsidRDefault="00036FD8" w:rsidP="000244FE">
      <w:pPr>
        <w:spacing w:after="0"/>
        <w:rPr>
          <w:rFonts w:ascii="Arial" w:hAnsi="Arial" w:cs="Arial"/>
        </w:rPr>
      </w:pPr>
      <w:r w:rsidRPr="00036FD8">
        <w:rPr>
          <w:rFonts w:ascii="Arial" w:hAnsi="Arial" w:cs="Arial"/>
        </w:rPr>
        <w:t>Total amount of indirect costs requested: $</w:t>
      </w:r>
      <w:r w:rsidRPr="00036FD8">
        <w:rPr>
          <w:rFonts w:ascii="Arial" w:hAnsi="Arial" w:cs="Arial"/>
          <w:i/>
          <w:color w:val="548DD4" w:themeColor="text2" w:themeTint="99"/>
        </w:rPr>
        <w:t>xxx</w:t>
      </w:r>
      <w:r>
        <w:rPr>
          <w:rFonts w:ascii="Arial" w:hAnsi="Arial" w:cs="Arial"/>
          <w:i/>
          <w:color w:val="548DD4" w:themeColor="text2" w:themeTint="99"/>
        </w:rPr>
        <w:t xml:space="preserve"> (insert total amount of budgeted Indirect Costs here)</w:t>
      </w:r>
    </w:p>
    <w:sectPr w:rsidR="00036FD8" w:rsidRPr="006624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A8E7" w14:textId="77777777" w:rsidR="00DC7A38" w:rsidRDefault="00DC7A38" w:rsidP="00F17397">
      <w:pPr>
        <w:spacing w:after="0" w:line="240" w:lineRule="auto"/>
      </w:pPr>
      <w:r>
        <w:separator/>
      </w:r>
    </w:p>
  </w:endnote>
  <w:endnote w:type="continuationSeparator" w:id="0">
    <w:p w14:paraId="39DF54CD" w14:textId="77777777" w:rsidR="00DC7A38" w:rsidRDefault="00DC7A38" w:rsidP="00F1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80307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ECA48" w14:textId="77777777" w:rsidR="00F17397" w:rsidRPr="00521175" w:rsidRDefault="00F17397">
        <w:pPr>
          <w:pStyle w:val="Footer"/>
          <w:jc w:val="center"/>
          <w:rPr>
            <w:rFonts w:ascii="Arial" w:hAnsi="Arial" w:cs="Arial"/>
          </w:rPr>
        </w:pPr>
        <w:r w:rsidRPr="00521175">
          <w:rPr>
            <w:rFonts w:ascii="Arial" w:hAnsi="Arial" w:cs="Arial"/>
          </w:rPr>
          <w:fldChar w:fldCharType="begin"/>
        </w:r>
        <w:r w:rsidRPr="00521175">
          <w:rPr>
            <w:rFonts w:ascii="Arial" w:hAnsi="Arial" w:cs="Arial"/>
          </w:rPr>
          <w:instrText xml:space="preserve"> PAGE   \* MERGEFORMAT </w:instrText>
        </w:r>
        <w:r w:rsidRPr="00521175">
          <w:rPr>
            <w:rFonts w:ascii="Arial" w:hAnsi="Arial" w:cs="Arial"/>
          </w:rPr>
          <w:fldChar w:fldCharType="separate"/>
        </w:r>
        <w:r w:rsidR="00521175">
          <w:rPr>
            <w:rFonts w:ascii="Arial" w:hAnsi="Arial" w:cs="Arial"/>
            <w:noProof/>
          </w:rPr>
          <w:t>2</w:t>
        </w:r>
        <w:r w:rsidRPr="00521175">
          <w:rPr>
            <w:rFonts w:ascii="Arial" w:hAnsi="Arial" w:cs="Arial"/>
            <w:noProof/>
          </w:rPr>
          <w:fldChar w:fldCharType="end"/>
        </w:r>
      </w:p>
    </w:sdtContent>
  </w:sdt>
  <w:p w14:paraId="1952F8D0" w14:textId="77777777" w:rsidR="00F17397" w:rsidRDefault="00F1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FC86" w14:textId="77777777" w:rsidR="00DC7A38" w:rsidRDefault="00DC7A38" w:rsidP="00F17397">
      <w:pPr>
        <w:spacing w:after="0" w:line="240" w:lineRule="auto"/>
      </w:pPr>
      <w:r>
        <w:separator/>
      </w:r>
    </w:p>
  </w:footnote>
  <w:footnote w:type="continuationSeparator" w:id="0">
    <w:p w14:paraId="0A1E49DD" w14:textId="77777777" w:rsidR="00DC7A38" w:rsidRDefault="00DC7A38" w:rsidP="00F1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E310" w14:textId="77777777" w:rsidR="00F17397" w:rsidRPr="00521175" w:rsidRDefault="00F17397">
    <w:pPr>
      <w:pStyle w:val="Header"/>
      <w:rPr>
        <w:rFonts w:ascii="Arial" w:hAnsi="Arial" w:cs="Arial"/>
        <w:sz w:val="20"/>
      </w:rPr>
    </w:pPr>
    <w:r w:rsidRPr="00521175">
      <w:rPr>
        <w:rFonts w:ascii="Arial" w:hAnsi="Arial" w:cs="Arial"/>
        <w:sz w:val="20"/>
      </w:rPr>
      <w:t>Kent</w:t>
    </w:r>
    <w:r w:rsidR="0056645E" w:rsidRPr="00521175">
      <w:rPr>
        <w:rFonts w:ascii="Arial" w:hAnsi="Arial" w:cs="Arial"/>
        <w:sz w:val="20"/>
      </w:rPr>
      <w:t xml:space="preserve"> State University,</w:t>
    </w:r>
    <w:r w:rsidRPr="00521175">
      <w:rPr>
        <w:rFonts w:ascii="Arial" w:hAnsi="Arial" w:cs="Arial"/>
        <w:sz w:val="20"/>
      </w:rPr>
      <w:t xml:space="preserve"> Office of Sponsored Programs</w:t>
    </w:r>
  </w:p>
  <w:p w14:paraId="6384BDFE" w14:textId="77777777" w:rsidR="00F17397" w:rsidRDefault="00F17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94C81"/>
    <w:multiLevelType w:val="hybridMultilevel"/>
    <w:tmpl w:val="83E8DC76"/>
    <w:lvl w:ilvl="0" w:tplc="2C4A7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FE"/>
    <w:rsid w:val="00023182"/>
    <w:rsid w:val="000244FE"/>
    <w:rsid w:val="00036FD8"/>
    <w:rsid w:val="002440C0"/>
    <w:rsid w:val="0038552A"/>
    <w:rsid w:val="00401DD5"/>
    <w:rsid w:val="00462C2D"/>
    <w:rsid w:val="00494205"/>
    <w:rsid w:val="004A3AF0"/>
    <w:rsid w:val="00521175"/>
    <w:rsid w:val="0056645E"/>
    <w:rsid w:val="00662482"/>
    <w:rsid w:val="008D5ED2"/>
    <w:rsid w:val="008E75A6"/>
    <w:rsid w:val="009A501F"/>
    <w:rsid w:val="00AC646D"/>
    <w:rsid w:val="00BB0BCA"/>
    <w:rsid w:val="00DA173D"/>
    <w:rsid w:val="00DC7A38"/>
    <w:rsid w:val="00DD5812"/>
    <w:rsid w:val="00E2324A"/>
    <w:rsid w:val="00E82C31"/>
    <w:rsid w:val="00ED0056"/>
    <w:rsid w:val="00F16D7A"/>
    <w:rsid w:val="00F17397"/>
    <w:rsid w:val="00F46D56"/>
    <w:rsid w:val="00F7051C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BBF0"/>
  <w15:docId w15:val="{971ED84B-6547-4B71-8BC4-0992061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97"/>
  </w:style>
  <w:style w:type="paragraph" w:styleId="Footer">
    <w:name w:val="footer"/>
    <w:basedOn w:val="Normal"/>
    <w:link w:val="FooterChar"/>
    <w:uiPriority w:val="99"/>
    <w:unhideWhenUsed/>
    <w:rsid w:val="00F1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97"/>
  </w:style>
  <w:style w:type="paragraph" w:styleId="BalloonText">
    <w:name w:val="Balloon Text"/>
    <w:basedOn w:val="Normal"/>
    <w:link w:val="BalloonTextChar"/>
    <w:uiPriority w:val="99"/>
    <w:semiHidden/>
    <w:unhideWhenUsed/>
    <w:rsid w:val="00F1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A7F5-67C5-4878-99A5-6CC8D8E5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't Hooft, Mark</cp:lastModifiedBy>
  <cp:revision>2</cp:revision>
  <cp:lastPrinted>2015-06-01T17:39:00Z</cp:lastPrinted>
  <dcterms:created xsi:type="dcterms:W3CDTF">2015-09-09T20:29:00Z</dcterms:created>
  <dcterms:modified xsi:type="dcterms:W3CDTF">2020-10-14T15:48:00Z</dcterms:modified>
</cp:coreProperties>
</file>