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B85F5" w14:textId="6D27FBD7" w:rsidR="004E1607" w:rsidRPr="00E6440F" w:rsidRDefault="004E1607" w:rsidP="003077A0">
      <w:pPr>
        <w:tabs>
          <w:tab w:val="left" w:pos="270"/>
        </w:tabs>
        <w:autoSpaceDE w:val="0"/>
        <w:autoSpaceDN w:val="0"/>
        <w:adjustRightInd w:val="0"/>
        <w:spacing w:after="0" w:line="240" w:lineRule="auto"/>
        <w:ind w:left="270"/>
        <w:rPr>
          <w:rFonts w:ascii="Arial" w:hAnsi="Arial" w:cs="Arial"/>
        </w:rPr>
      </w:pPr>
      <w:r w:rsidRPr="00E6440F">
        <w:rPr>
          <w:rFonts w:ascii="Arial" w:hAnsi="Arial" w:cs="Arial"/>
          <w:b/>
          <w:bCs/>
          <w:spacing w:val="2"/>
          <w:w w:val="103"/>
        </w:rPr>
        <w:t>PURP</w:t>
      </w:r>
      <w:r w:rsidRPr="00E6440F">
        <w:rPr>
          <w:rFonts w:ascii="Arial" w:hAnsi="Arial" w:cs="Arial"/>
          <w:b/>
          <w:bCs/>
          <w:spacing w:val="3"/>
          <w:w w:val="103"/>
        </w:rPr>
        <w:t>O</w:t>
      </w:r>
      <w:r>
        <w:rPr>
          <w:rFonts w:ascii="Arial" w:hAnsi="Arial" w:cs="Arial"/>
          <w:b/>
          <w:bCs/>
          <w:spacing w:val="2"/>
          <w:w w:val="103"/>
        </w:rPr>
        <w:t>S</w:t>
      </w:r>
      <w:r w:rsidRPr="00E6440F">
        <w:rPr>
          <w:rFonts w:ascii="Arial" w:hAnsi="Arial" w:cs="Arial"/>
          <w:b/>
          <w:bCs/>
          <w:spacing w:val="2"/>
          <w:w w:val="103"/>
        </w:rPr>
        <w:t>E</w:t>
      </w:r>
      <w:r w:rsidRPr="00E6440F">
        <w:rPr>
          <w:rFonts w:ascii="Arial" w:hAnsi="Arial" w:cs="Arial"/>
          <w:b/>
          <w:bCs/>
          <w:w w:val="103"/>
        </w:rPr>
        <w:t>:</w:t>
      </w:r>
      <w:r>
        <w:rPr>
          <w:rFonts w:ascii="Arial" w:hAnsi="Arial" w:cs="Arial"/>
        </w:rPr>
        <w:t xml:space="preserve"> </w:t>
      </w:r>
      <w:r w:rsidRPr="00E6440F">
        <w:rPr>
          <w:rFonts w:ascii="Arial" w:hAnsi="Arial" w:cs="Arial"/>
        </w:rPr>
        <w:t>The purpos</w:t>
      </w:r>
      <w:r w:rsidR="0003642B">
        <w:rPr>
          <w:rFonts w:ascii="Arial" w:hAnsi="Arial" w:cs="Arial"/>
        </w:rPr>
        <w:t>e of this SOP is to ensure</w:t>
      </w:r>
      <w:r w:rsidR="00E6428A">
        <w:rPr>
          <w:rFonts w:ascii="Arial" w:hAnsi="Arial" w:cs="Arial"/>
        </w:rPr>
        <w:t xml:space="preserve"> </w:t>
      </w:r>
      <w:r w:rsidR="00F4312C">
        <w:rPr>
          <w:rFonts w:ascii="Arial" w:hAnsi="Arial" w:cs="Arial"/>
        </w:rPr>
        <w:t>ade</w:t>
      </w:r>
      <w:r w:rsidR="00E6428A">
        <w:rPr>
          <w:rFonts w:ascii="Arial" w:hAnsi="Arial" w:cs="Arial"/>
        </w:rPr>
        <w:t>quate provisions</w:t>
      </w:r>
      <w:r w:rsidR="00F4312C">
        <w:rPr>
          <w:rFonts w:ascii="Arial" w:hAnsi="Arial" w:cs="Arial"/>
        </w:rPr>
        <w:t xml:space="preserve"> </w:t>
      </w:r>
      <w:r w:rsidR="0003642B">
        <w:rPr>
          <w:rFonts w:ascii="Arial" w:hAnsi="Arial" w:cs="Arial"/>
        </w:rPr>
        <w:t xml:space="preserve">are implemented </w:t>
      </w:r>
      <w:r w:rsidR="00E6428A">
        <w:rPr>
          <w:rFonts w:ascii="Arial" w:hAnsi="Arial" w:cs="Arial"/>
        </w:rPr>
        <w:t xml:space="preserve">to </w:t>
      </w:r>
      <w:r w:rsidR="00F4312C">
        <w:rPr>
          <w:rFonts w:ascii="Arial" w:hAnsi="Arial" w:cs="Arial"/>
        </w:rPr>
        <w:t xml:space="preserve">protect the </w:t>
      </w:r>
      <w:r w:rsidR="006D18A5">
        <w:rPr>
          <w:rFonts w:ascii="Arial" w:hAnsi="Arial" w:cs="Arial"/>
        </w:rPr>
        <w:t xml:space="preserve">privacy </w:t>
      </w:r>
      <w:r w:rsidR="0003642B">
        <w:rPr>
          <w:rFonts w:ascii="Arial" w:hAnsi="Arial" w:cs="Arial"/>
        </w:rPr>
        <w:t xml:space="preserve">interests of study subjects </w:t>
      </w:r>
      <w:r w:rsidR="006D18A5">
        <w:rPr>
          <w:rFonts w:ascii="Arial" w:hAnsi="Arial" w:cs="Arial"/>
        </w:rPr>
        <w:t xml:space="preserve">and confidentiality of </w:t>
      </w:r>
      <w:r w:rsidR="00E6428A">
        <w:rPr>
          <w:rFonts w:ascii="Arial" w:hAnsi="Arial" w:cs="Arial"/>
        </w:rPr>
        <w:t xml:space="preserve">data for clinical trials conducted </w:t>
      </w:r>
      <w:r w:rsidR="003F2DAA">
        <w:rPr>
          <w:rFonts w:ascii="Arial" w:hAnsi="Arial" w:cs="Arial"/>
        </w:rPr>
        <w:t>at KSU</w:t>
      </w:r>
      <w:r w:rsidR="00E6428A">
        <w:rPr>
          <w:rFonts w:ascii="Arial" w:hAnsi="Arial" w:cs="Arial"/>
        </w:rPr>
        <w:t xml:space="preserve"> in accordance with applicable local, state and federal</w:t>
      </w:r>
      <w:r w:rsidR="00E735ED">
        <w:rPr>
          <w:rFonts w:ascii="Arial" w:hAnsi="Arial" w:cs="Arial"/>
        </w:rPr>
        <w:t xml:space="preserve"> regulatory authorities</w:t>
      </w:r>
      <w:r w:rsidR="00F4312C">
        <w:rPr>
          <w:rFonts w:ascii="Arial" w:hAnsi="Arial" w:cs="Arial"/>
        </w:rPr>
        <w:t xml:space="preserve">. </w:t>
      </w:r>
    </w:p>
    <w:p w14:paraId="631B85F6" w14:textId="77777777" w:rsidR="004E1607" w:rsidRPr="00E6440F" w:rsidRDefault="004E1607" w:rsidP="007B40E4">
      <w:pPr>
        <w:tabs>
          <w:tab w:val="left" w:pos="720"/>
        </w:tabs>
        <w:autoSpaceDE w:val="0"/>
        <w:autoSpaceDN w:val="0"/>
        <w:adjustRightInd w:val="0"/>
        <w:spacing w:after="0" w:line="240" w:lineRule="auto"/>
        <w:ind w:left="-175"/>
        <w:rPr>
          <w:rFonts w:ascii="Times New Roman" w:hAnsi="Times New Roman" w:cs="Times New Roman"/>
        </w:rPr>
      </w:pPr>
      <w:r w:rsidRPr="00E6440F">
        <w:rPr>
          <w:rFonts w:ascii="Arial" w:hAnsi="Arial" w:cs="Arial"/>
        </w:rPr>
        <w:tab/>
      </w:r>
    </w:p>
    <w:p w14:paraId="631B85F7" w14:textId="45A6A5C0" w:rsidR="004E1607" w:rsidRPr="00E6440F" w:rsidRDefault="004E1607" w:rsidP="00CA0E67">
      <w:pPr>
        <w:tabs>
          <w:tab w:val="left" w:pos="720"/>
        </w:tabs>
        <w:autoSpaceDE w:val="0"/>
        <w:autoSpaceDN w:val="0"/>
        <w:adjustRightInd w:val="0"/>
        <w:spacing w:before="4" w:after="0" w:line="240" w:lineRule="auto"/>
        <w:ind w:left="270" w:right="96"/>
        <w:rPr>
          <w:rFonts w:ascii="Arial" w:hAnsi="Arial" w:cs="Arial"/>
        </w:rPr>
      </w:pPr>
      <w:r w:rsidRPr="00E6440F">
        <w:rPr>
          <w:rFonts w:ascii="Arial" w:hAnsi="Arial" w:cs="Arial"/>
          <w:b/>
          <w:bCs/>
          <w:spacing w:val="2"/>
          <w:w w:val="103"/>
        </w:rPr>
        <w:t>SCOPE</w:t>
      </w:r>
      <w:r w:rsidR="001065AB">
        <w:rPr>
          <w:rFonts w:ascii="Arial" w:hAnsi="Arial" w:cs="Arial"/>
          <w:b/>
          <w:bCs/>
          <w:w w:val="103"/>
        </w:rPr>
        <w:t xml:space="preserve">: </w:t>
      </w:r>
      <w:r w:rsidR="00E63BE3">
        <w:rPr>
          <w:rFonts w:ascii="Arial" w:hAnsi="Arial" w:cs="Arial"/>
        </w:rPr>
        <w:t xml:space="preserve">This SOP applies to the Investigator(s) and all research team members who conduct </w:t>
      </w:r>
      <w:r w:rsidR="003F2DAA">
        <w:rPr>
          <w:rFonts w:ascii="Arial" w:hAnsi="Arial" w:cs="Arial"/>
        </w:rPr>
        <w:t>clinical research studies at</w:t>
      </w:r>
      <w:r w:rsidR="00E63BE3">
        <w:rPr>
          <w:rFonts w:ascii="Arial" w:hAnsi="Arial" w:cs="Arial"/>
        </w:rPr>
        <w:t xml:space="preserve"> </w:t>
      </w:r>
      <w:r w:rsidR="003F2DAA">
        <w:rPr>
          <w:rFonts w:ascii="Arial" w:hAnsi="Arial" w:cs="Arial"/>
        </w:rPr>
        <w:t>KSU</w:t>
      </w:r>
      <w:r w:rsidR="00E63BE3">
        <w:rPr>
          <w:rFonts w:ascii="Arial" w:hAnsi="Arial" w:cs="Arial"/>
        </w:rPr>
        <w:t>.</w:t>
      </w:r>
    </w:p>
    <w:p w14:paraId="631B85F8" w14:textId="77777777" w:rsidR="004E1607" w:rsidRDefault="004E1607" w:rsidP="004E1607">
      <w:pPr>
        <w:tabs>
          <w:tab w:val="left" w:pos="720"/>
        </w:tabs>
        <w:autoSpaceDE w:val="0"/>
        <w:autoSpaceDN w:val="0"/>
        <w:adjustRightInd w:val="0"/>
        <w:spacing w:after="0" w:line="240" w:lineRule="auto"/>
        <w:ind w:left="-175"/>
        <w:rPr>
          <w:rFonts w:ascii="Times New Roman" w:hAnsi="Times New Roman" w:cs="Times New Roman"/>
        </w:rPr>
      </w:pPr>
      <w:r w:rsidRPr="00E6440F">
        <w:rPr>
          <w:rFonts w:ascii="Arial" w:hAnsi="Arial" w:cs="Arial"/>
        </w:rPr>
        <w:tab/>
      </w:r>
    </w:p>
    <w:p w14:paraId="631B85F9" w14:textId="77777777" w:rsidR="004E1607" w:rsidRPr="004E1607" w:rsidRDefault="004E1607" w:rsidP="00CA0E67">
      <w:pPr>
        <w:tabs>
          <w:tab w:val="left" w:pos="720"/>
        </w:tabs>
        <w:autoSpaceDE w:val="0"/>
        <w:autoSpaceDN w:val="0"/>
        <w:adjustRightInd w:val="0"/>
        <w:spacing w:after="0" w:line="240" w:lineRule="auto"/>
        <w:ind w:left="270"/>
        <w:rPr>
          <w:rFonts w:ascii="Times New Roman" w:hAnsi="Times New Roman" w:cs="Times New Roman"/>
        </w:rPr>
      </w:pPr>
      <w:r w:rsidRPr="00E6440F">
        <w:rPr>
          <w:rFonts w:ascii="Arial" w:hAnsi="Arial" w:cs="Arial"/>
          <w:b/>
          <w:bCs/>
          <w:spacing w:val="2"/>
        </w:rPr>
        <w:t>RESPONSIBILITY:</w:t>
      </w:r>
      <w:r>
        <w:rPr>
          <w:rFonts w:ascii="Arial" w:hAnsi="Arial" w:cs="Arial"/>
        </w:rPr>
        <w:t xml:space="preserve"> </w:t>
      </w:r>
      <w:r w:rsidR="00E63BE3">
        <w:rPr>
          <w:rFonts w:ascii="Arial" w:hAnsi="Arial" w:cs="Arial"/>
          <w:color w:val="000000"/>
        </w:rPr>
        <w:t>The Investigator(s) and all study team members are responsible for ensuring that privacy and confidentiality</w:t>
      </w:r>
      <w:r w:rsidR="00B25513">
        <w:rPr>
          <w:rFonts w:ascii="Arial" w:hAnsi="Arial" w:cs="Arial"/>
          <w:color w:val="000000"/>
        </w:rPr>
        <w:t xml:space="preserve"> of data is protected </w:t>
      </w:r>
      <w:r w:rsidR="004B7DC4">
        <w:rPr>
          <w:rFonts w:ascii="Arial" w:hAnsi="Arial" w:cs="Arial"/>
          <w:color w:val="000000"/>
        </w:rPr>
        <w:t>throughout the course of each</w:t>
      </w:r>
      <w:r w:rsidR="00E63BE3">
        <w:rPr>
          <w:rFonts w:ascii="Arial" w:hAnsi="Arial" w:cs="Arial"/>
          <w:color w:val="000000"/>
        </w:rPr>
        <w:t xml:space="preserve"> study</w:t>
      </w:r>
      <w:r w:rsidR="00B25513">
        <w:rPr>
          <w:rFonts w:ascii="Arial" w:hAnsi="Arial" w:cs="Arial"/>
          <w:color w:val="000000"/>
        </w:rPr>
        <w:t xml:space="preserve"> and upon completion of study related procedures</w:t>
      </w:r>
      <w:r w:rsidR="00E63BE3">
        <w:rPr>
          <w:rFonts w:ascii="Arial" w:hAnsi="Arial" w:cs="Arial"/>
          <w:color w:val="000000"/>
        </w:rPr>
        <w:t>.</w:t>
      </w:r>
    </w:p>
    <w:p w14:paraId="631B85FA" w14:textId="77777777" w:rsidR="004E1607" w:rsidRPr="00E6440F" w:rsidRDefault="004E1607" w:rsidP="001A7F44">
      <w:pPr>
        <w:tabs>
          <w:tab w:val="left" w:pos="720"/>
        </w:tabs>
        <w:autoSpaceDE w:val="0"/>
        <w:autoSpaceDN w:val="0"/>
        <w:adjustRightInd w:val="0"/>
        <w:spacing w:after="0" w:line="240" w:lineRule="auto"/>
        <w:ind w:left="-175"/>
        <w:rPr>
          <w:rFonts w:ascii="Arial" w:hAnsi="Arial" w:cs="Arial"/>
        </w:rPr>
      </w:pPr>
    </w:p>
    <w:p w14:paraId="631B85FB" w14:textId="77777777" w:rsidR="004E1607" w:rsidRDefault="004E1607" w:rsidP="00CA0E67">
      <w:pPr>
        <w:tabs>
          <w:tab w:val="left" w:pos="720"/>
        </w:tabs>
        <w:autoSpaceDE w:val="0"/>
        <w:autoSpaceDN w:val="0"/>
        <w:adjustRightInd w:val="0"/>
        <w:spacing w:before="4" w:after="0"/>
        <w:ind w:left="270" w:right="190"/>
        <w:rPr>
          <w:rFonts w:ascii="Arial" w:hAnsi="Arial" w:cs="Arial"/>
          <w:b/>
          <w:bCs/>
          <w:w w:val="103"/>
        </w:rPr>
      </w:pPr>
      <w:r w:rsidRPr="00E6440F">
        <w:rPr>
          <w:rFonts w:ascii="Arial" w:hAnsi="Arial" w:cs="Arial"/>
          <w:b/>
          <w:bCs/>
          <w:spacing w:val="2"/>
          <w:w w:val="103"/>
        </w:rPr>
        <w:t>DEF</w:t>
      </w:r>
      <w:r w:rsidRPr="00E6440F">
        <w:rPr>
          <w:rFonts w:ascii="Arial" w:hAnsi="Arial" w:cs="Arial"/>
          <w:b/>
          <w:bCs/>
          <w:spacing w:val="1"/>
          <w:w w:val="103"/>
        </w:rPr>
        <w:t>I</w:t>
      </w:r>
      <w:r w:rsidRPr="00E6440F">
        <w:rPr>
          <w:rFonts w:ascii="Arial" w:hAnsi="Arial" w:cs="Arial"/>
          <w:b/>
          <w:bCs/>
          <w:spacing w:val="2"/>
          <w:w w:val="103"/>
        </w:rPr>
        <w:t>N</w:t>
      </w:r>
      <w:r w:rsidRPr="00E6440F">
        <w:rPr>
          <w:rFonts w:ascii="Arial" w:hAnsi="Arial" w:cs="Arial"/>
          <w:b/>
          <w:bCs/>
          <w:spacing w:val="1"/>
          <w:w w:val="103"/>
        </w:rPr>
        <w:t>I</w:t>
      </w:r>
      <w:r w:rsidRPr="00E6440F">
        <w:rPr>
          <w:rFonts w:ascii="Arial" w:hAnsi="Arial" w:cs="Arial"/>
          <w:b/>
          <w:bCs/>
          <w:spacing w:val="2"/>
          <w:w w:val="103"/>
        </w:rPr>
        <w:t>T</w:t>
      </w:r>
      <w:r w:rsidRPr="00E6440F">
        <w:rPr>
          <w:rFonts w:ascii="Arial" w:hAnsi="Arial" w:cs="Arial"/>
          <w:b/>
          <w:bCs/>
          <w:spacing w:val="1"/>
          <w:w w:val="103"/>
        </w:rPr>
        <w:t>I</w:t>
      </w:r>
      <w:r w:rsidRPr="00E6440F">
        <w:rPr>
          <w:rFonts w:ascii="Arial" w:hAnsi="Arial" w:cs="Arial"/>
          <w:b/>
          <w:bCs/>
          <w:spacing w:val="3"/>
          <w:w w:val="103"/>
        </w:rPr>
        <w:t>O</w:t>
      </w:r>
      <w:r w:rsidRPr="00E6440F">
        <w:rPr>
          <w:rFonts w:ascii="Arial" w:hAnsi="Arial" w:cs="Arial"/>
          <w:b/>
          <w:bCs/>
          <w:spacing w:val="2"/>
          <w:w w:val="103"/>
        </w:rPr>
        <w:t>NS</w:t>
      </w:r>
      <w:r w:rsidRPr="00E6440F">
        <w:rPr>
          <w:rFonts w:ascii="Arial" w:hAnsi="Arial" w:cs="Arial"/>
          <w:b/>
          <w:bCs/>
          <w:w w:val="103"/>
        </w:rPr>
        <w:t>:</w:t>
      </w:r>
    </w:p>
    <w:p w14:paraId="631B85FC" w14:textId="77777777" w:rsidR="00B25513" w:rsidRPr="00B25513" w:rsidRDefault="00B25513" w:rsidP="00B25513">
      <w:pPr>
        <w:pStyle w:val="Default"/>
      </w:pPr>
      <w:r>
        <w:rPr>
          <w:rFonts w:ascii="Arial" w:hAnsi="Arial" w:cs="Arial"/>
          <w:b/>
          <w:bCs/>
          <w:w w:val="103"/>
        </w:rPr>
        <w:t xml:space="preserve"> </w:t>
      </w:r>
    </w:p>
    <w:p w14:paraId="631B85FD" w14:textId="77777777" w:rsidR="00B25513" w:rsidRDefault="00B25513" w:rsidP="00CA0E67">
      <w:pPr>
        <w:pStyle w:val="Default"/>
        <w:ind w:left="270"/>
        <w:rPr>
          <w:sz w:val="23"/>
          <w:szCs w:val="23"/>
        </w:rPr>
      </w:pPr>
      <w:r w:rsidRPr="00B25513">
        <w:rPr>
          <w:rFonts w:ascii="Arial" w:hAnsi="Arial" w:cs="Arial"/>
          <w:b/>
          <w:bCs/>
          <w:w w:val="103"/>
          <w:sz w:val="22"/>
          <w:szCs w:val="22"/>
        </w:rPr>
        <w:t>Confidentiality:</w:t>
      </w:r>
      <w:r>
        <w:rPr>
          <w:rFonts w:ascii="Arial" w:hAnsi="Arial" w:cs="Arial"/>
          <w:b/>
          <w:bCs/>
          <w:w w:val="103"/>
        </w:rPr>
        <w:t xml:space="preserve"> </w:t>
      </w:r>
      <w:r w:rsidR="009742C0" w:rsidRPr="009742C0">
        <w:rPr>
          <w:rFonts w:ascii="Arial" w:hAnsi="Arial" w:cs="Arial"/>
          <w:bCs/>
          <w:w w:val="103"/>
          <w:sz w:val="22"/>
          <w:szCs w:val="22"/>
        </w:rPr>
        <w:t>Refers to</w:t>
      </w:r>
      <w:r w:rsidR="009742C0">
        <w:rPr>
          <w:rFonts w:ascii="Arial" w:hAnsi="Arial" w:cs="Arial"/>
          <w:b/>
          <w:bCs/>
          <w:w w:val="103"/>
        </w:rPr>
        <w:t xml:space="preserve"> </w:t>
      </w:r>
      <w:r w:rsidR="009742C0">
        <w:rPr>
          <w:rFonts w:ascii="Arial" w:hAnsi="Arial" w:cs="Arial"/>
          <w:sz w:val="22"/>
          <w:szCs w:val="22"/>
        </w:rPr>
        <w:t>t</w:t>
      </w:r>
      <w:r w:rsidRPr="00B25513">
        <w:rPr>
          <w:rFonts w:ascii="Arial" w:hAnsi="Arial" w:cs="Arial"/>
          <w:sz w:val="22"/>
          <w:szCs w:val="22"/>
        </w:rPr>
        <w:t>he treatment of information/records/data that one has disclosed in a relationship of trust with the expectation that it will not be divulged to anyone without permission and in ways that are consistent with the understanding of the original disc</w:t>
      </w:r>
      <w:r w:rsidR="009742C0">
        <w:rPr>
          <w:rFonts w:ascii="Arial" w:hAnsi="Arial" w:cs="Arial"/>
          <w:sz w:val="22"/>
          <w:szCs w:val="22"/>
        </w:rPr>
        <w:t>losures.</w:t>
      </w:r>
      <w:r w:rsidRPr="00B25513">
        <w:rPr>
          <w:sz w:val="23"/>
          <w:szCs w:val="23"/>
        </w:rPr>
        <w:t xml:space="preserve"> </w:t>
      </w:r>
    </w:p>
    <w:p w14:paraId="631B85FE" w14:textId="77777777" w:rsidR="004F3116" w:rsidRPr="004F3116" w:rsidRDefault="004F3116" w:rsidP="00CA0E67">
      <w:pPr>
        <w:pStyle w:val="Default"/>
        <w:ind w:left="270"/>
        <w:rPr>
          <w:rFonts w:ascii="Arial" w:hAnsi="Arial" w:cs="Arial"/>
        </w:rPr>
      </w:pPr>
    </w:p>
    <w:p w14:paraId="631B85FF" w14:textId="77777777" w:rsidR="004F3116" w:rsidRPr="004F3116" w:rsidRDefault="004F3116" w:rsidP="00CA0E67">
      <w:pPr>
        <w:pStyle w:val="Default"/>
        <w:ind w:left="270"/>
        <w:rPr>
          <w:rFonts w:ascii="Arial" w:hAnsi="Arial" w:cs="Arial"/>
        </w:rPr>
      </w:pPr>
      <w:r w:rsidRPr="004F3116">
        <w:rPr>
          <w:rFonts w:ascii="Arial" w:hAnsi="Arial" w:cs="Arial"/>
          <w:b/>
          <w:sz w:val="22"/>
          <w:szCs w:val="22"/>
        </w:rPr>
        <w:t>Identifiable:</w:t>
      </w:r>
      <w:r w:rsidRPr="004F3116">
        <w:rPr>
          <w:rFonts w:ascii="Arial" w:hAnsi="Arial" w:cs="Arial"/>
          <w:sz w:val="22"/>
          <w:szCs w:val="22"/>
        </w:rPr>
        <w:t xml:space="preserve"> the identity of the subject is or may be readily ascertained or associated with the information; data can be linked to specific individuals either directly or indirectly through coding systems. This would also include some demographic information, or other unique information or key details that would allow individual identification to be deduced (e.g., using internet search engines or other means).</w:t>
      </w:r>
    </w:p>
    <w:p w14:paraId="631B8600" w14:textId="77777777" w:rsidR="00B25513" w:rsidRDefault="00B25513" w:rsidP="00B25513">
      <w:pPr>
        <w:autoSpaceDE w:val="0"/>
        <w:autoSpaceDN w:val="0"/>
        <w:adjustRightInd w:val="0"/>
        <w:spacing w:after="0" w:line="240" w:lineRule="auto"/>
        <w:ind w:left="900" w:hanging="450"/>
        <w:rPr>
          <w:rFonts w:ascii="Times New Roman" w:hAnsi="Times New Roman" w:cs="Times New Roman"/>
          <w:color w:val="000000"/>
          <w:sz w:val="23"/>
          <w:szCs w:val="23"/>
        </w:rPr>
      </w:pPr>
    </w:p>
    <w:p w14:paraId="631B8601" w14:textId="77777777" w:rsidR="00B25513" w:rsidRDefault="00B25513" w:rsidP="00CA0E67">
      <w:pPr>
        <w:autoSpaceDE w:val="0"/>
        <w:autoSpaceDN w:val="0"/>
        <w:adjustRightInd w:val="0"/>
        <w:spacing w:after="0" w:line="240" w:lineRule="auto"/>
        <w:ind w:left="270"/>
        <w:rPr>
          <w:rFonts w:ascii="Arial" w:hAnsi="Arial" w:cs="Arial"/>
          <w:color w:val="000000"/>
        </w:rPr>
      </w:pPr>
      <w:r w:rsidRPr="00B25513">
        <w:rPr>
          <w:rFonts w:ascii="Arial" w:hAnsi="Arial" w:cs="Arial"/>
          <w:b/>
          <w:color w:val="000000"/>
        </w:rPr>
        <w:t>Privacy:</w:t>
      </w:r>
      <w:r w:rsidRPr="00B25513">
        <w:rPr>
          <w:rFonts w:ascii="Arial" w:hAnsi="Arial" w:cs="Arial"/>
          <w:color w:val="000000"/>
        </w:rPr>
        <w:t xml:space="preserve"> The right one has to control the extent, timing, and circum</w:t>
      </w:r>
      <w:r>
        <w:rPr>
          <w:rFonts w:ascii="Arial" w:hAnsi="Arial" w:cs="Arial"/>
          <w:color w:val="000000"/>
        </w:rPr>
        <w:t xml:space="preserve">stances for sharing information </w:t>
      </w:r>
      <w:r w:rsidRPr="00B25513">
        <w:rPr>
          <w:rFonts w:ascii="Arial" w:hAnsi="Arial" w:cs="Arial"/>
          <w:color w:val="000000"/>
        </w:rPr>
        <w:t xml:space="preserve">about oneself with other individuals. Privacy also includes the reasonable expectation there will be no intrusions into one’s physical space or intrusions upon the individual’s privacy interests under normal conditions. </w:t>
      </w:r>
    </w:p>
    <w:p w14:paraId="631B8602" w14:textId="77777777" w:rsidR="004F3116" w:rsidRDefault="004F3116" w:rsidP="00CA0E67">
      <w:pPr>
        <w:autoSpaceDE w:val="0"/>
        <w:autoSpaceDN w:val="0"/>
        <w:adjustRightInd w:val="0"/>
        <w:spacing w:after="0" w:line="240" w:lineRule="auto"/>
        <w:ind w:left="270"/>
        <w:rPr>
          <w:rFonts w:ascii="Arial" w:hAnsi="Arial" w:cs="Arial"/>
          <w:color w:val="000000"/>
        </w:rPr>
      </w:pPr>
    </w:p>
    <w:p w14:paraId="631B8603" w14:textId="77777777" w:rsidR="004F3116" w:rsidRPr="004F3116" w:rsidRDefault="004F3116" w:rsidP="00CA0E67">
      <w:pPr>
        <w:autoSpaceDE w:val="0"/>
        <w:autoSpaceDN w:val="0"/>
        <w:adjustRightInd w:val="0"/>
        <w:spacing w:after="0" w:line="240" w:lineRule="auto"/>
        <w:ind w:left="270"/>
        <w:rPr>
          <w:rFonts w:ascii="Arial" w:hAnsi="Arial" w:cs="Arial"/>
          <w:color w:val="000000"/>
        </w:rPr>
      </w:pPr>
      <w:r w:rsidRPr="004F3116">
        <w:rPr>
          <w:rFonts w:ascii="Arial" w:hAnsi="Arial" w:cs="Arial"/>
          <w:b/>
        </w:rPr>
        <w:t>Sensitive information:</w:t>
      </w:r>
      <w:r>
        <w:rPr>
          <w:rFonts w:ascii="Arial" w:hAnsi="Arial" w:cs="Arial"/>
        </w:rPr>
        <w:t xml:space="preserve"> I</w:t>
      </w:r>
      <w:r w:rsidRPr="004F3116">
        <w:rPr>
          <w:rFonts w:ascii="Arial" w:hAnsi="Arial" w:cs="Arial"/>
        </w:rPr>
        <w:t>nformation about an individual that may be harmful or embarrassing to reveal. This may include information about sexual attitudes, preferences or practices, use of alcohol, drugs or other addictive products, illegal conduct, psychological well-being or mental health, private records (e.g., medical or academic records), or other information that, if released, could reasonably be damaging to an individual’s financial standing, employability, or reputation.</w:t>
      </w:r>
    </w:p>
    <w:p w14:paraId="631B8604" w14:textId="77777777" w:rsidR="00DE449F" w:rsidRDefault="00DE449F" w:rsidP="00DE449F">
      <w:pPr>
        <w:autoSpaceDE w:val="0"/>
        <w:autoSpaceDN w:val="0"/>
        <w:adjustRightInd w:val="0"/>
        <w:spacing w:after="0" w:line="240" w:lineRule="auto"/>
        <w:rPr>
          <w:rFonts w:ascii="Arial" w:hAnsi="Arial" w:cs="Arial"/>
          <w:b/>
        </w:rPr>
      </w:pPr>
    </w:p>
    <w:p w14:paraId="631B8610" w14:textId="2CB7C53A" w:rsidR="00346273" w:rsidRDefault="003077A0" w:rsidP="002F43DE">
      <w:pPr>
        <w:tabs>
          <w:tab w:val="left" w:pos="270"/>
        </w:tabs>
        <w:autoSpaceDE w:val="0"/>
        <w:autoSpaceDN w:val="0"/>
        <w:adjustRightInd w:val="0"/>
        <w:spacing w:after="0" w:line="240" w:lineRule="auto"/>
        <w:ind w:left="270"/>
        <w:rPr>
          <w:rFonts w:ascii="Arial" w:hAnsi="Arial" w:cs="Arial"/>
          <w:b/>
        </w:rPr>
      </w:pPr>
      <w:r w:rsidRPr="003077A0">
        <w:rPr>
          <w:rFonts w:ascii="Arial" w:hAnsi="Arial" w:cs="Arial"/>
          <w:b/>
        </w:rPr>
        <w:t>PROCEDURE:</w:t>
      </w:r>
    </w:p>
    <w:p w14:paraId="1C0B3419" w14:textId="77777777" w:rsidR="003077A0" w:rsidRDefault="003077A0" w:rsidP="003077A0">
      <w:pPr>
        <w:autoSpaceDE w:val="0"/>
        <w:autoSpaceDN w:val="0"/>
        <w:adjustRightInd w:val="0"/>
        <w:spacing w:after="0" w:line="240" w:lineRule="auto"/>
        <w:ind w:left="270"/>
        <w:rPr>
          <w:rFonts w:ascii="Arial" w:hAnsi="Arial" w:cs="Arial"/>
          <w:b/>
        </w:rPr>
      </w:pPr>
    </w:p>
    <w:p w14:paraId="4F5A4521" w14:textId="77777777" w:rsidR="002812C0" w:rsidRPr="002812C0" w:rsidRDefault="003077A0" w:rsidP="002812C0">
      <w:pPr>
        <w:pStyle w:val="ListParagraph"/>
        <w:numPr>
          <w:ilvl w:val="0"/>
          <w:numId w:val="24"/>
        </w:numPr>
        <w:autoSpaceDE w:val="0"/>
        <w:autoSpaceDN w:val="0"/>
        <w:adjustRightInd w:val="0"/>
        <w:spacing w:after="0" w:line="240" w:lineRule="auto"/>
        <w:rPr>
          <w:rFonts w:ascii="Arial" w:hAnsi="Arial" w:cs="Arial"/>
          <w:b/>
        </w:rPr>
      </w:pPr>
      <w:r w:rsidRPr="00C77D26">
        <w:rPr>
          <w:rFonts w:ascii="Arial" w:eastAsia="Times New Roman" w:hAnsi="Arial" w:cs="Arial"/>
        </w:rPr>
        <w:t>The investigator is responsible for  designing and conducting research studies that protect to the fullest extent possible both the privacy of the individuals who are potential or actual research subjects in research involving human subjects as well as the confidentiality of identifiable private information and individually identifiable health care information about such individuals.</w:t>
      </w:r>
      <w:r w:rsidR="002812C0" w:rsidRPr="002812C0">
        <w:t xml:space="preserve"> </w:t>
      </w:r>
    </w:p>
    <w:p w14:paraId="70359B8E" w14:textId="77777777" w:rsidR="002812C0" w:rsidRDefault="002812C0" w:rsidP="002812C0">
      <w:pPr>
        <w:pStyle w:val="ListParagraph"/>
        <w:autoSpaceDE w:val="0"/>
        <w:autoSpaceDN w:val="0"/>
        <w:adjustRightInd w:val="0"/>
        <w:spacing w:after="0" w:line="240" w:lineRule="auto"/>
        <w:ind w:left="630"/>
        <w:rPr>
          <w:rFonts w:ascii="Arial" w:hAnsi="Arial" w:cs="Arial"/>
          <w:b/>
        </w:rPr>
      </w:pPr>
    </w:p>
    <w:p w14:paraId="75FF9176" w14:textId="77777777" w:rsidR="002812C0" w:rsidRDefault="002812C0" w:rsidP="002812C0">
      <w:pPr>
        <w:pStyle w:val="ListParagraph"/>
        <w:autoSpaceDE w:val="0"/>
        <w:autoSpaceDN w:val="0"/>
        <w:adjustRightInd w:val="0"/>
        <w:spacing w:after="0" w:line="240" w:lineRule="auto"/>
        <w:ind w:left="630"/>
        <w:rPr>
          <w:rFonts w:ascii="Arial" w:hAnsi="Arial" w:cs="Arial"/>
          <w:b/>
        </w:rPr>
      </w:pPr>
    </w:p>
    <w:p w14:paraId="687C43F1" w14:textId="77777777" w:rsidR="002812C0" w:rsidRPr="002812C0" w:rsidRDefault="002812C0" w:rsidP="002812C0">
      <w:pPr>
        <w:pStyle w:val="ListParagraph"/>
        <w:autoSpaceDE w:val="0"/>
        <w:autoSpaceDN w:val="0"/>
        <w:adjustRightInd w:val="0"/>
        <w:spacing w:after="0" w:line="240" w:lineRule="auto"/>
        <w:ind w:left="630"/>
        <w:rPr>
          <w:rFonts w:ascii="Arial" w:hAnsi="Arial" w:cs="Arial"/>
          <w:b/>
        </w:rPr>
      </w:pPr>
    </w:p>
    <w:p w14:paraId="2F8BC829" w14:textId="551AE2AC" w:rsidR="003077A0" w:rsidRPr="002812C0" w:rsidRDefault="002812C0" w:rsidP="002812C0">
      <w:pPr>
        <w:autoSpaceDE w:val="0"/>
        <w:autoSpaceDN w:val="0"/>
        <w:adjustRightInd w:val="0"/>
        <w:spacing w:after="0" w:line="240" w:lineRule="auto"/>
        <w:ind w:firstLine="270"/>
        <w:rPr>
          <w:rFonts w:ascii="Arial" w:hAnsi="Arial" w:cs="Arial"/>
          <w:b/>
        </w:rPr>
      </w:pPr>
      <w:r w:rsidRPr="002812C0">
        <w:rPr>
          <w:rFonts w:ascii="Arial" w:eastAsia="Times New Roman" w:hAnsi="Arial" w:cs="Arial"/>
          <w:b/>
        </w:rPr>
        <w:lastRenderedPageBreak/>
        <w:t>PROCEDURE (</w:t>
      </w:r>
      <w:proofErr w:type="spellStart"/>
      <w:r w:rsidRPr="002812C0">
        <w:rPr>
          <w:rFonts w:ascii="Arial" w:eastAsia="Times New Roman" w:hAnsi="Arial" w:cs="Arial"/>
          <w:b/>
        </w:rPr>
        <w:t>cont</w:t>
      </w:r>
      <w:proofErr w:type="spellEnd"/>
      <w:r w:rsidRPr="002812C0">
        <w:rPr>
          <w:rFonts w:ascii="Arial" w:eastAsia="Times New Roman" w:hAnsi="Arial" w:cs="Arial"/>
          <w:b/>
        </w:rPr>
        <w:t>):</w:t>
      </w:r>
    </w:p>
    <w:p w14:paraId="1A696188" w14:textId="77777777" w:rsidR="00387F9A" w:rsidRDefault="00387F9A" w:rsidP="00387F9A">
      <w:pPr>
        <w:pStyle w:val="ListParagraph"/>
        <w:autoSpaceDE w:val="0"/>
        <w:autoSpaceDN w:val="0"/>
        <w:adjustRightInd w:val="0"/>
        <w:spacing w:after="0" w:line="240" w:lineRule="auto"/>
        <w:ind w:left="630"/>
        <w:rPr>
          <w:rFonts w:ascii="Arial" w:eastAsia="Times New Roman" w:hAnsi="Arial" w:cs="Arial"/>
        </w:rPr>
      </w:pPr>
    </w:p>
    <w:p w14:paraId="00EF11CA" w14:textId="56EEEB18" w:rsidR="003077A0" w:rsidRPr="002812C0" w:rsidRDefault="003077A0" w:rsidP="002812C0">
      <w:pPr>
        <w:pStyle w:val="ListParagraph"/>
        <w:numPr>
          <w:ilvl w:val="0"/>
          <w:numId w:val="24"/>
        </w:numPr>
        <w:autoSpaceDE w:val="0"/>
        <w:autoSpaceDN w:val="0"/>
        <w:adjustRightInd w:val="0"/>
        <w:spacing w:after="0" w:line="240" w:lineRule="auto"/>
        <w:rPr>
          <w:rFonts w:ascii="Arial" w:hAnsi="Arial" w:cs="Arial"/>
          <w:b/>
        </w:rPr>
      </w:pPr>
      <w:r w:rsidRPr="00C77D26">
        <w:rPr>
          <w:rFonts w:ascii="Arial" w:eastAsia="Times New Roman" w:hAnsi="Arial" w:cs="Arial"/>
        </w:rPr>
        <w:t xml:space="preserve">Investigators are required to describe the steps, recruitment methods and data storage details in their IRB initial submission. To ensure compliance with </w:t>
      </w:r>
      <w:r w:rsidR="003F2DAA">
        <w:rPr>
          <w:rFonts w:ascii="Arial" w:eastAsia="Times New Roman" w:hAnsi="Arial" w:cs="Arial"/>
        </w:rPr>
        <w:t>KSU</w:t>
      </w:r>
      <w:r w:rsidRPr="00C77D26">
        <w:rPr>
          <w:rFonts w:ascii="Arial" w:eastAsia="Times New Roman" w:hAnsi="Arial" w:cs="Arial"/>
        </w:rPr>
        <w:t xml:space="preserve"> HIPAA policies, Investigators must </w:t>
      </w:r>
      <w:r w:rsidRPr="002812C0">
        <w:rPr>
          <w:rFonts w:ascii="Arial" w:eastAsia="Times New Roman" w:hAnsi="Arial" w:cs="Arial"/>
        </w:rPr>
        <w:t>also identify how they may be accessing a research subject's identifiable private health information.</w:t>
      </w:r>
    </w:p>
    <w:p w14:paraId="4551154B" w14:textId="77777777" w:rsidR="003077A0" w:rsidRPr="003077A0" w:rsidRDefault="003077A0" w:rsidP="003077A0">
      <w:pPr>
        <w:pStyle w:val="ListParagraph"/>
        <w:rPr>
          <w:rFonts w:ascii="Arial" w:hAnsi="Arial" w:cs="Arial"/>
          <w:b/>
        </w:rPr>
      </w:pPr>
    </w:p>
    <w:p w14:paraId="74DA6671" w14:textId="00A7CAB1" w:rsidR="003077A0" w:rsidRDefault="003077A0" w:rsidP="003077A0">
      <w:pPr>
        <w:pStyle w:val="ListParagraph"/>
        <w:numPr>
          <w:ilvl w:val="0"/>
          <w:numId w:val="24"/>
        </w:numPr>
        <w:autoSpaceDE w:val="0"/>
        <w:autoSpaceDN w:val="0"/>
        <w:adjustRightInd w:val="0"/>
        <w:spacing w:after="0" w:line="240" w:lineRule="auto"/>
        <w:rPr>
          <w:rFonts w:ascii="Arial" w:hAnsi="Arial" w:cs="Arial"/>
        </w:rPr>
      </w:pPr>
      <w:r w:rsidRPr="003077A0">
        <w:rPr>
          <w:rFonts w:ascii="Arial" w:hAnsi="Arial" w:cs="Arial"/>
        </w:rPr>
        <w:t xml:space="preserve">Privacy:  </w:t>
      </w:r>
    </w:p>
    <w:p w14:paraId="07BA23E2" w14:textId="7CEC0049" w:rsidR="003077A0" w:rsidRPr="00C77D26" w:rsidRDefault="003077A0" w:rsidP="003077A0">
      <w:pPr>
        <w:numPr>
          <w:ilvl w:val="1"/>
          <w:numId w:val="16"/>
        </w:numPr>
        <w:autoSpaceDE w:val="0"/>
        <w:autoSpaceDN w:val="0"/>
        <w:adjustRightInd w:val="0"/>
        <w:spacing w:after="0" w:line="240" w:lineRule="auto"/>
        <w:ind w:left="1170" w:hanging="540"/>
        <w:rPr>
          <w:rFonts w:ascii="Arial" w:eastAsia="Times New Roman" w:hAnsi="Arial" w:cs="Arial"/>
          <w:color w:val="000000"/>
        </w:rPr>
      </w:pPr>
      <w:r w:rsidRPr="00C77D26">
        <w:rPr>
          <w:rFonts w:ascii="Arial" w:eastAsia="Times New Roman" w:hAnsi="Arial" w:cs="Arial"/>
          <w:color w:val="000000"/>
        </w:rPr>
        <w:t xml:space="preserve">The Investigator and his/her research team must be mindful that a loss of </w:t>
      </w:r>
      <w:r w:rsidRPr="003077A0">
        <w:rPr>
          <w:rFonts w:ascii="Arial" w:eastAsia="Times New Roman" w:hAnsi="Arial" w:cs="Arial"/>
          <w:color w:val="000000"/>
        </w:rPr>
        <w:t xml:space="preserve">privacy may result in </w:t>
      </w:r>
      <w:r w:rsidRPr="00C77D26">
        <w:rPr>
          <w:rFonts w:ascii="Arial" w:eastAsia="Times New Roman" w:hAnsi="Arial" w:cs="Arial"/>
          <w:color w:val="000000"/>
        </w:rPr>
        <w:t>economic, legal, or social risks to participants. Examples of privacy risks include:</w:t>
      </w:r>
    </w:p>
    <w:p w14:paraId="0AFF516C" w14:textId="77777777" w:rsidR="003077A0" w:rsidRPr="003077A0" w:rsidRDefault="003077A0" w:rsidP="003077A0">
      <w:pPr>
        <w:numPr>
          <w:ilvl w:val="0"/>
          <w:numId w:val="17"/>
        </w:numPr>
        <w:autoSpaceDE w:val="0"/>
        <w:autoSpaceDN w:val="0"/>
        <w:adjustRightInd w:val="0"/>
        <w:spacing w:after="0" w:line="240" w:lineRule="auto"/>
        <w:rPr>
          <w:rFonts w:ascii="Arial" w:eastAsia="Times New Roman" w:hAnsi="Arial" w:cs="Arial"/>
          <w:color w:val="000000"/>
        </w:rPr>
      </w:pPr>
      <w:r w:rsidRPr="003077A0">
        <w:rPr>
          <w:rFonts w:ascii="Arial" w:eastAsia="Times New Roman" w:hAnsi="Arial" w:cs="Arial"/>
          <w:color w:val="000000"/>
        </w:rPr>
        <w:t xml:space="preserve">private records are used without permission </w:t>
      </w:r>
    </w:p>
    <w:p w14:paraId="7FE3582C" w14:textId="77777777" w:rsidR="003077A0" w:rsidRPr="003077A0" w:rsidRDefault="003077A0" w:rsidP="003077A0">
      <w:pPr>
        <w:numPr>
          <w:ilvl w:val="0"/>
          <w:numId w:val="17"/>
        </w:numPr>
        <w:autoSpaceDE w:val="0"/>
        <w:autoSpaceDN w:val="0"/>
        <w:adjustRightInd w:val="0"/>
        <w:spacing w:after="0" w:line="240" w:lineRule="auto"/>
        <w:rPr>
          <w:rFonts w:ascii="Arial" w:eastAsia="Times New Roman" w:hAnsi="Arial" w:cs="Arial"/>
          <w:color w:val="000000"/>
        </w:rPr>
      </w:pPr>
      <w:r w:rsidRPr="003077A0">
        <w:rPr>
          <w:rFonts w:ascii="Arial" w:eastAsia="Times New Roman" w:hAnsi="Arial" w:cs="Arial"/>
          <w:color w:val="000000"/>
        </w:rPr>
        <w:t xml:space="preserve">individuals are observed or recorded without their knowledge </w:t>
      </w:r>
    </w:p>
    <w:p w14:paraId="4FBA9C2D" w14:textId="77777777" w:rsidR="003077A0" w:rsidRPr="003077A0" w:rsidRDefault="003077A0" w:rsidP="003077A0">
      <w:pPr>
        <w:numPr>
          <w:ilvl w:val="0"/>
          <w:numId w:val="17"/>
        </w:numPr>
        <w:autoSpaceDE w:val="0"/>
        <w:autoSpaceDN w:val="0"/>
        <w:adjustRightInd w:val="0"/>
        <w:spacing w:after="0" w:line="240" w:lineRule="auto"/>
        <w:rPr>
          <w:rFonts w:ascii="Arial" w:eastAsia="Times New Roman" w:hAnsi="Arial" w:cs="Arial"/>
          <w:color w:val="000000"/>
        </w:rPr>
      </w:pPr>
      <w:r w:rsidRPr="003077A0">
        <w:rPr>
          <w:rFonts w:ascii="Arial" w:eastAsia="Times New Roman" w:hAnsi="Arial" w:cs="Arial"/>
          <w:color w:val="000000"/>
        </w:rPr>
        <w:t xml:space="preserve">an investigator joins a group for the purpose of observing them for research (participant observation) </w:t>
      </w:r>
    </w:p>
    <w:p w14:paraId="45063E7E" w14:textId="77777777" w:rsidR="003077A0" w:rsidRPr="003077A0" w:rsidRDefault="003077A0" w:rsidP="003077A0">
      <w:pPr>
        <w:numPr>
          <w:ilvl w:val="0"/>
          <w:numId w:val="17"/>
        </w:numPr>
        <w:autoSpaceDE w:val="0"/>
        <w:autoSpaceDN w:val="0"/>
        <w:adjustRightInd w:val="0"/>
        <w:spacing w:after="0" w:line="240" w:lineRule="auto"/>
        <w:rPr>
          <w:rFonts w:ascii="Arial" w:eastAsia="Times New Roman" w:hAnsi="Arial" w:cs="Arial"/>
          <w:color w:val="000000"/>
        </w:rPr>
      </w:pPr>
      <w:r w:rsidRPr="003077A0">
        <w:rPr>
          <w:rFonts w:ascii="Arial" w:eastAsia="Times New Roman" w:hAnsi="Arial" w:cs="Arial"/>
          <w:color w:val="000000"/>
        </w:rPr>
        <w:t xml:space="preserve">a survey or interview involves sensitive or invasive questions </w:t>
      </w:r>
    </w:p>
    <w:p w14:paraId="1B9840F1" w14:textId="77777777" w:rsidR="003077A0" w:rsidRPr="003077A0" w:rsidRDefault="003077A0" w:rsidP="003077A0">
      <w:pPr>
        <w:numPr>
          <w:ilvl w:val="0"/>
          <w:numId w:val="17"/>
        </w:numPr>
        <w:autoSpaceDE w:val="0"/>
        <w:autoSpaceDN w:val="0"/>
        <w:adjustRightInd w:val="0"/>
        <w:spacing w:after="0" w:line="240" w:lineRule="auto"/>
        <w:rPr>
          <w:rFonts w:ascii="Arial" w:eastAsia="Times New Roman" w:hAnsi="Arial" w:cs="Arial"/>
          <w:color w:val="000000"/>
        </w:rPr>
      </w:pPr>
      <w:r w:rsidRPr="003077A0">
        <w:rPr>
          <w:rFonts w:ascii="Arial" w:eastAsia="Times New Roman" w:hAnsi="Arial" w:cs="Arial"/>
          <w:color w:val="000000"/>
        </w:rPr>
        <w:t xml:space="preserve">a survey or interview collects private information about third parties (e.g., a parent, child, sibling, or spouse) </w:t>
      </w:r>
    </w:p>
    <w:p w14:paraId="3B0016DF" w14:textId="77777777" w:rsidR="003077A0" w:rsidRDefault="003077A0" w:rsidP="003077A0">
      <w:pPr>
        <w:numPr>
          <w:ilvl w:val="0"/>
          <w:numId w:val="17"/>
        </w:numPr>
        <w:autoSpaceDE w:val="0"/>
        <w:autoSpaceDN w:val="0"/>
        <w:adjustRightInd w:val="0"/>
        <w:spacing w:after="0" w:line="240" w:lineRule="auto"/>
        <w:rPr>
          <w:rFonts w:ascii="Arial" w:eastAsia="Times New Roman" w:hAnsi="Arial" w:cs="Arial"/>
          <w:color w:val="000000"/>
        </w:rPr>
      </w:pPr>
      <w:proofErr w:type="gramStart"/>
      <w:r w:rsidRPr="003077A0">
        <w:rPr>
          <w:rFonts w:ascii="Arial" w:eastAsia="Times New Roman" w:hAnsi="Arial" w:cs="Arial"/>
          <w:color w:val="000000"/>
        </w:rPr>
        <w:t>participants</w:t>
      </w:r>
      <w:proofErr w:type="gramEnd"/>
      <w:r w:rsidRPr="003077A0">
        <w:rPr>
          <w:rFonts w:ascii="Arial" w:eastAsia="Times New Roman" w:hAnsi="Arial" w:cs="Arial"/>
          <w:color w:val="000000"/>
        </w:rPr>
        <w:t xml:space="preserve"> are selected on the basis of a stigmatizing or sensitive condition, diagnosis or characteristic (e.g., HIV status, sexual orientation, victims of abuse).</w:t>
      </w:r>
    </w:p>
    <w:p w14:paraId="04D3D8AC" w14:textId="77777777" w:rsidR="003077A0" w:rsidRDefault="003077A0" w:rsidP="003077A0">
      <w:pPr>
        <w:autoSpaceDE w:val="0"/>
        <w:autoSpaceDN w:val="0"/>
        <w:adjustRightInd w:val="0"/>
        <w:spacing w:after="0" w:line="240" w:lineRule="auto"/>
        <w:rPr>
          <w:rFonts w:ascii="Arial" w:eastAsia="Times New Roman" w:hAnsi="Arial" w:cs="Arial"/>
          <w:color w:val="000000"/>
        </w:rPr>
      </w:pPr>
    </w:p>
    <w:p w14:paraId="75A1DE7A" w14:textId="26924F86" w:rsidR="003077A0" w:rsidRPr="00C77D26" w:rsidRDefault="003077A0" w:rsidP="002F43DE">
      <w:pPr>
        <w:numPr>
          <w:ilvl w:val="1"/>
          <w:numId w:val="16"/>
        </w:numPr>
        <w:autoSpaceDE w:val="0"/>
        <w:autoSpaceDN w:val="0"/>
        <w:adjustRightInd w:val="0"/>
        <w:spacing w:after="0" w:line="240" w:lineRule="auto"/>
        <w:ind w:left="1170" w:hanging="540"/>
        <w:rPr>
          <w:rFonts w:ascii="Arial" w:eastAsia="Times New Roman" w:hAnsi="Arial" w:cs="Arial"/>
          <w:color w:val="000000"/>
        </w:rPr>
      </w:pPr>
      <w:r w:rsidRPr="00C77D26">
        <w:rPr>
          <w:rFonts w:ascii="Arial" w:eastAsia="Times New Roman" w:hAnsi="Arial" w:cs="Arial"/>
          <w:color w:val="000000"/>
        </w:rPr>
        <w:t>The research team may use a variety of methods to protect the privacy of research participants to include:</w:t>
      </w:r>
    </w:p>
    <w:p w14:paraId="5DE0DC04" w14:textId="77777777" w:rsidR="003077A0" w:rsidRPr="003077A0" w:rsidRDefault="003077A0" w:rsidP="003077A0">
      <w:pPr>
        <w:numPr>
          <w:ilvl w:val="0"/>
          <w:numId w:val="20"/>
        </w:numPr>
        <w:autoSpaceDE w:val="0"/>
        <w:autoSpaceDN w:val="0"/>
        <w:adjustRightInd w:val="0"/>
        <w:spacing w:after="0" w:line="240" w:lineRule="auto"/>
        <w:contextualSpacing/>
        <w:rPr>
          <w:rFonts w:ascii="Arial" w:eastAsia="Times New Roman" w:hAnsi="Arial" w:cs="Arial"/>
        </w:rPr>
      </w:pPr>
      <w:r w:rsidRPr="003077A0">
        <w:rPr>
          <w:rFonts w:ascii="Arial" w:eastAsia="Times New Roman" w:hAnsi="Arial" w:cs="Arial"/>
          <w:color w:val="000000"/>
        </w:rPr>
        <w:t xml:space="preserve">use of a private setting for completing sensitive surveys or interviews </w:t>
      </w:r>
    </w:p>
    <w:p w14:paraId="16655C4C" w14:textId="77777777" w:rsidR="003077A0" w:rsidRPr="003077A0" w:rsidRDefault="003077A0" w:rsidP="003077A0">
      <w:pPr>
        <w:numPr>
          <w:ilvl w:val="0"/>
          <w:numId w:val="20"/>
        </w:numPr>
        <w:autoSpaceDE w:val="0"/>
        <w:autoSpaceDN w:val="0"/>
        <w:adjustRightInd w:val="0"/>
        <w:spacing w:after="0" w:line="240" w:lineRule="auto"/>
        <w:contextualSpacing/>
        <w:rPr>
          <w:rFonts w:ascii="Arial" w:eastAsia="Times New Roman" w:hAnsi="Arial" w:cs="Arial"/>
        </w:rPr>
      </w:pPr>
      <w:r w:rsidRPr="003077A0">
        <w:rPr>
          <w:rFonts w:ascii="Arial" w:eastAsia="Times New Roman" w:hAnsi="Arial" w:cs="Arial"/>
          <w:color w:val="000000"/>
        </w:rPr>
        <w:t xml:space="preserve">collecting only the minimal amount of information necessary </w:t>
      </w:r>
    </w:p>
    <w:p w14:paraId="49929717" w14:textId="77777777" w:rsidR="003077A0" w:rsidRPr="003077A0" w:rsidRDefault="003077A0" w:rsidP="003077A0">
      <w:pPr>
        <w:numPr>
          <w:ilvl w:val="0"/>
          <w:numId w:val="20"/>
        </w:numPr>
        <w:autoSpaceDE w:val="0"/>
        <w:autoSpaceDN w:val="0"/>
        <w:adjustRightInd w:val="0"/>
        <w:spacing w:after="0" w:line="240" w:lineRule="auto"/>
        <w:contextualSpacing/>
        <w:rPr>
          <w:rFonts w:ascii="Arial" w:eastAsia="Times New Roman" w:hAnsi="Arial" w:cs="Arial"/>
        </w:rPr>
      </w:pPr>
      <w:r w:rsidRPr="003077A0">
        <w:rPr>
          <w:rFonts w:ascii="Arial" w:eastAsia="Times New Roman" w:hAnsi="Arial" w:cs="Arial"/>
          <w:color w:val="000000"/>
        </w:rPr>
        <w:t xml:space="preserve">avoiding or limiting collection of identifiable information, and/or signatures </w:t>
      </w:r>
    </w:p>
    <w:p w14:paraId="17BB3223" w14:textId="77777777" w:rsidR="003077A0" w:rsidRPr="003077A0" w:rsidRDefault="003077A0" w:rsidP="003077A0">
      <w:pPr>
        <w:numPr>
          <w:ilvl w:val="0"/>
          <w:numId w:val="20"/>
        </w:numPr>
        <w:autoSpaceDE w:val="0"/>
        <w:autoSpaceDN w:val="0"/>
        <w:adjustRightInd w:val="0"/>
        <w:spacing w:after="0" w:line="240" w:lineRule="auto"/>
        <w:contextualSpacing/>
        <w:rPr>
          <w:rFonts w:ascii="Arial" w:eastAsia="Times New Roman" w:hAnsi="Arial" w:cs="Arial"/>
        </w:rPr>
      </w:pPr>
      <w:r w:rsidRPr="003077A0">
        <w:rPr>
          <w:rFonts w:ascii="Arial" w:eastAsia="Times New Roman" w:hAnsi="Arial" w:cs="Arial"/>
          <w:color w:val="000000"/>
        </w:rPr>
        <w:t xml:space="preserve">discrete recruitment methods to eliminate identification of participants based on a stigmatizing or sensitive condition </w:t>
      </w:r>
    </w:p>
    <w:p w14:paraId="037F27F5" w14:textId="77777777" w:rsidR="003077A0" w:rsidRPr="003077A0" w:rsidRDefault="003077A0" w:rsidP="003077A0">
      <w:pPr>
        <w:numPr>
          <w:ilvl w:val="0"/>
          <w:numId w:val="20"/>
        </w:numPr>
        <w:autoSpaceDE w:val="0"/>
        <w:autoSpaceDN w:val="0"/>
        <w:adjustRightInd w:val="0"/>
        <w:spacing w:after="0" w:line="240" w:lineRule="auto"/>
        <w:contextualSpacing/>
        <w:rPr>
          <w:rFonts w:ascii="Arial" w:eastAsia="Times New Roman" w:hAnsi="Arial" w:cs="Arial"/>
        </w:rPr>
      </w:pPr>
      <w:r w:rsidRPr="003077A0">
        <w:rPr>
          <w:rFonts w:ascii="Arial" w:eastAsia="Times New Roman" w:hAnsi="Arial" w:cs="Arial"/>
          <w:color w:val="000000"/>
        </w:rPr>
        <w:t xml:space="preserve">redesigning study to avoid or minimize intrusions </w:t>
      </w:r>
    </w:p>
    <w:p w14:paraId="402CA12B" w14:textId="1BEC7B95" w:rsidR="003077A0" w:rsidRPr="002F43DE" w:rsidRDefault="002F43DE" w:rsidP="003077A0">
      <w:pPr>
        <w:numPr>
          <w:ilvl w:val="0"/>
          <w:numId w:val="20"/>
        </w:numPr>
        <w:autoSpaceDE w:val="0"/>
        <w:autoSpaceDN w:val="0"/>
        <w:adjustRightInd w:val="0"/>
        <w:spacing w:after="0" w:line="240" w:lineRule="auto"/>
        <w:contextualSpacing/>
        <w:rPr>
          <w:rFonts w:ascii="Arial" w:eastAsia="Times New Roman" w:hAnsi="Arial" w:cs="Arial"/>
        </w:rPr>
      </w:pPr>
      <w:r>
        <w:rPr>
          <w:rFonts w:ascii="Arial" w:eastAsia="Times New Roman" w:hAnsi="Arial" w:cs="Arial"/>
          <w:color w:val="000000"/>
        </w:rPr>
        <w:t>debriefing procedures</w:t>
      </w:r>
    </w:p>
    <w:p w14:paraId="5A4DC6CA" w14:textId="77777777" w:rsidR="002F43DE" w:rsidRDefault="002F43DE" w:rsidP="002F43DE">
      <w:pPr>
        <w:autoSpaceDE w:val="0"/>
        <w:autoSpaceDN w:val="0"/>
        <w:adjustRightInd w:val="0"/>
        <w:spacing w:after="0" w:line="240" w:lineRule="auto"/>
        <w:contextualSpacing/>
        <w:rPr>
          <w:rFonts w:ascii="Arial" w:eastAsia="Times New Roman" w:hAnsi="Arial" w:cs="Arial"/>
          <w:color w:val="000000"/>
        </w:rPr>
      </w:pPr>
    </w:p>
    <w:p w14:paraId="69496282" w14:textId="77777777" w:rsidR="002F43DE" w:rsidRPr="002F43DE" w:rsidRDefault="002F43DE" w:rsidP="00D44A6B">
      <w:pPr>
        <w:numPr>
          <w:ilvl w:val="1"/>
          <w:numId w:val="16"/>
        </w:numPr>
        <w:autoSpaceDE w:val="0"/>
        <w:autoSpaceDN w:val="0"/>
        <w:adjustRightInd w:val="0"/>
        <w:spacing w:after="0" w:line="240" w:lineRule="auto"/>
        <w:ind w:left="1170" w:hanging="540"/>
        <w:rPr>
          <w:rFonts w:ascii="Arial" w:eastAsia="Times New Roman" w:hAnsi="Arial" w:cs="Arial"/>
          <w:color w:val="000000"/>
        </w:rPr>
      </w:pPr>
      <w:r w:rsidRPr="002F43DE">
        <w:rPr>
          <w:rFonts w:ascii="Arial" w:eastAsia="Times New Roman" w:hAnsi="Arial" w:cs="Arial"/>
          <w:color w:val="000000"/>
        </w:rPr>
        <w:t xml:space="preserve">Informed Consent. </w:t>
      </w:r>
    </w:p>
    <w:p w14:paraId="3F55101C" w14:textId="77777777" w:rsidR="002F43DE" w:rsidRPr="002F43DE" w:rsidRDefault="002F43DE" w:rsidP="002F43DE">
      <w:pPr>
        <w:numPr>
          <w:ilvl w:val="0"/>
          <w:numId w:val="21"/>
        </w:numPr>
        <w:autoSpaceDE w:val="0"/>
        <w:autoSpaceDN w:val="0"/>
        <w:adjustRightInd w:val="0"/>
        <w:spacing w:after="0" w:line="240" w:lineRule="auto"/>
        <w:rPr>
          <w:rFonts w:ascii="Arial" w:eastAsia="Times New Roman" w:hAnsi="Arial" w:cs="Arial"/>
          <w:color w:val="000000"/>
        </w:rPr>
      </w:pPr>
      <w:r w:rsidRPr="002F43DE">
        <w:rPr>
          <w:rFonts w:ascii="Arial" w:eastAsia="Times New Roman" w:hAnsi="Arial" w:cs="Arial"/>
          <w:color w:val="000000"/>
        </w:rPr>
        <w:t xml:space="preserve">Unless the IRB has otherwise waived the requirement for informed consent, participants must be informed of the research, the sensitive nature of any questions or procedures, and allowed to skip questions. </w:t>
      </w:r>
    </w:p>
    <w:p w14:paraId="337659C0" w14:textId="61ED6FD0" w:rsidR="00D44A6B" w:rsidRPr="003E7A81" w:rsidRDefault="002F43DE" w:rsidP="004F3F63">
      <w:pPr>
        <w:numPr>
          <w:ilvl w:val="0"/>
          <w:numId w:val="21"/>
        </w:numPr>
        <w:autoSpaceDE w:val="0"/>
        <w:autoSpaceDN w:val="0"/>
        <w:adjustRightInd w:val="0"/>
        <w:spacing w:after="0" w:line="240" w:lineRule="auto"/>
        <w:rPr>
          <w:rFonts w:ascii="Arial" w:eastAsia="Times New Roman" w:hAnsi="Arial" w:cs="Arial"/>
          <w:color w:val="000000"/>
        </w:rPr>
      </w:pPr>
      <w:r w:rsidRPr="003E7A81">
        <w:rPr>
          <w:rFonts w:ascii="Arial" w:eastAsia="Times New Roman" w:hAnsi="Arial" w:cs="Arial"/>
          <w:color w:val="000000"/>
        </w:rPr>
        <w:t xml:space="preserve">The IRB may waive the requirement for informed consent when research meets specific conditions. </w:t>
      </w:r>
    </w:p>
    <w:p w14:paraId="05714F3A" w14:textId="44CB40DB" w:rsidR="002F43DE" w:rsidRPr="00D44A6B" w:rsidRDefault="002F43DE" w:rsidP="00D44A6B">
      <w:pPr>
        <w:pStyle w:val="ListParagraph"/>
        <w:numPr>
          <w:ilvl w:val="0"/>
          <w:numId w:val="24"/>
        </w:numPr>
        <w:autoSpaceDE w:val="0"/>
        <w:autoSpaceDN w:val="0"/>
        <w:adjustRightInd w:val="0"/>
        <w:spacing w:after="0" w:line="240" w:lineRule="auto"/>
        <w:rPr>
          <w:rFonts w:ascii="Arial" w:eastAsia="Times New Roman" w:hAnsi="Arial" w:cs="Arial"/>
          <w:color w:val="000000"/>
        </w:rPr>
      </w:pPr>
      <w:r w:rsidRPr="00D44A6B">
        <w:rPr>
          <w:rFonts w:ascii="Arial" w:eastAsia="Times New Roman" w:hAnsi="Arial" w:cs="Arial"/>
        </w:rPr>
        <w:t>Confidentiality:</w:t>
      </w:r>
    </w:p>
    <w:p w14:paraId="66F92315" w14:textId="25785CE1" w:rsidR="002F43DE" w:rsidRPr="002F43DE" w:rsidRDefault="002F43DE" w:rsidP="00D44A6B">
      <w:pPr>
        <w:autoSpaceDE w:val="0"/>
        <w:autoSpaceDN w:val="0"/>
        <w:adjustRightInd w:val="0"/>
        <w:spacing w:after="0" w:line="240" w:lineRule="auto"/>
        <w:ind w:left="1170" w:hanging="540"/>
        <w:rPr>
          <w:rFonts w:ascii="Arial" w:eastAsia="Times New Roman" w:hAnsi="Arial" w:cs="Arial"/>
        </w:rPr>
      </w:pPr>
      <w:r>
        <w:rPr>
          <w:rFonts w:ascii="Arial" w:eastAsia="Times New Roman" w:hAnsi="Arial" w:cs="Arial"/>
        </w:rPr>
        <w:t>4.</w:t>
      </w:r>
      <w:r w:rsidR="00D663FF">
        <w:rPr>
          <w:rFonts w:ascii="Arial" w:eastAsia="Times New Roman" w:hAnsi="Arial" w:cs="Arial"/>
        </w:rPr>
        <w:t>1</w:t>
      </w:r>
      <w:r w:rsidR="00E41974">
        <w:rPr>
          <w:rFonts w:ascii="Arial" w:eastAsia="Times New Roman" w:hAnsi="Arial" w:cs="Arial"/>
        </w:rPr>
        <w:t xml:space="preserve"> </w:t>
      </w:r>
      <w:r w:rsidR="00D44A6B">
        <w:rPr>
          <w:rFonts w:ascii="Arial" w:eastAsia="Times New Roman" w:hAnsi="Arial" w:cs="Arial"/>
        </w:rPr>
        <w:t xml:space="preserve">  </w:t>
      </w:r>
      <w:r w:rsidRPr="002F43DE">
        <w:rPr>
          <w:rFonts w:ascii="Arial" w:eastAsia="Times New Roman" w:hAnsi="Arial" w:cs="Arial"/>
        </w:rPr>
        <w:t>Investigators must describe their plans to store the res</w:t>
      </w:r>
      <w:r w:rsidR="00E41974">
        <w:rPr>
          <w:rFonts w:ascii="Arial" w:eastAsia="Times New Roman" w:hAnsi="Arial" w:cs="Arial"/>
        </w:rPr>
        <w:t xml:space="preserve">earch data, the methods used to </w:t>
      </w:r>
      <w:r>
        <w:rPr>
          <w:rFonts w:ascii="Arial" w:eastAsia="Times New Roman" w:hAnsi="Arial" w:cs="Arial"/>
        </w:rPr>
        <w:t>code</w:t>
      </w:r>
      <w:r w:rsidR="00E41974">
        <w:rPr>
          <w:rFonts w:ascii="Arial" w:eastAsia="Times New Roman" w:hAnsi="Arial" w:cs="Arial"/>
        </w:rPr>
        <w:t xml:space="preserve"> </w:t>
      </w:r>
      <w:r w:rsidRPr="002F43DE">
        <w:rPr>
          <w:rFonts w:ascii="Arial" w:eastAsia="Times New Roman" w:hAnsi="Arial" w:cs="Arial"/>
        </w:rPr>
        <w:t>or de-identify the data, the length of storage and when the data will be destroyed for each</w:t>
      </w:r>
      <w:r w:rsidR="00E41974">
        <w:rPr>
          <w:rFonts w:ascii="Arial" w:eastAsia="Times New Roman" w:hAnsi="Arial" w:cs="Arial"/>
        </w:rPr>
        <w:t xml:space="preserve"> </w:t>
      </w:r>
      <w:r w:rsidRPr="002F43DE">
        <w:rPr>
          <w:rFonts w:ascii="Arial" w:eastAsia="Times New Roman" w:hAnsi="Arial" w:cs="Arial"/>
        </w:rPr>
        <w:t>research project in their IRB initial submission. Examples include the following:</w:t>
      </w:r>
    </w:p>
    <w:p w14:paraId="6CE76609" w14:textId="77777777" w:rsidR="003E7A81" w:rsidRDefault="003E7A81" w:rsidP="002812C0">
      <w:pPr>
        <w:autoSpaceDE w:val="0"/>
        <w:autoSpaceDN w:val="0"/>
        <w:adjustRightInd w:val="0"/>
        <w:spacing w:after="0" w:line="240" w:lineRule="auto"/>
        <w:ind w:firstLine="630"/>
        <w:contextualSpacing/>
        <w:rPr>
          <w:rFonts w:ascii="Arial" w:eastAsia="Times New Roman" w:hAnsi="Arial" w:cs="Arial"/>
          <w:b/>
        </w:rPr>
      </w:pPr>
    </w:p>
    <w:p w14:paraId="0442618E" w14:textId="77777777" w:rsidR="003E7A81" w:rsidRDefault="003E7A81" w:rsidP="002812C0">
      <w:pPr>
        <w:autoSpaceDE w:val="0"/>
        <w:autoSpaceDN w:val="0"/>
        <w:adjustRightInd w:val="0"/>
        <w:spacing w:after="0" w:line="240" w:lineRule="auto"/>
        <w:ind w:firstLine="630"/>
        <w:contextualSpacing/>
        <w:rPr>
          <w:rFonts w:ascii="Arial" w:eastAsia="Times New Roman" w:hAnsi="Arial" w:cs="Arial"/>
          <w:b/>
        </w:rPr>
      </w:pPr>
    </w:p>
    <w:p w14:paraId="03843D14" w14:textId="77777777" w:rsidR="002812C0" w:rsidRPr="002812C0" w:rsidRDefault="002812C0" w:rsidP="002812C0">
      <w:pPr>
        <w:autoSpaceDE w:val="0"/>
        <w:autoSpaceDN w:val="0"/>
        <w:adjustRightInd w:val="0"/>
        <w:spacing w:after="0" w:line="240" w:lineRule="auto"/>
        <w:ind w:firstLine="630"/>
        <w:contextualSpacing/>
        <w:rPr>
          <w:rFonts w:ascii="Arial" w:eastAsia="Times New Roman" w:hAnsi="Arial" w:cs="Arial"/>
          <w:b/>
        </w:rPr>
      </w:pPr>
      <w:r w:rsidRPr="002812C0">
        <w:rPr>
          <w:rFonts w:ascii="Arial" w:eastAsia="Times New Roman" w:hAnsi="Arial" w:cs="Arial"/>
          <w:b/>
        </w:rPr>
        <w:lastRenderedPageBreak/>
        <w:t>PROCEDURE (</w:t>
      </w:r>
      <w:proofErr w:type="spellStart"/>
      <w:r w:rsidRPr="002812C0">
        <w:rPr>
          <w:rFonts w:ascii="Arial" w:eastAsia="Times New Roman" w:hAnsi="Arial" w:cs="Arial"/>
          <w:b/>
        </w:rPr>
        <w:t>cont</w:t>
      </w:r>
      <w:proofErr w:type="spellEnd"/>
      <w:r w:rsidRPr="002812C0">
        <w:rPr>
          <w:rFonts w:ascii="Arial" w:eastAsia="Times New Roman" w:hAnsi="Arial" w:cs="Arial"/>
          <w:b/>
        </w:rPr>
        <w:t xml:space="preserve">): </w:t>
      </w:r>
    </w:p>
    <w:p w14:paraId="7EC3D39D" w14:textId="0327CF62" w:rsidR="002F43DE" w:rsidRPr="002F43DE" w:rsidRDefault="002F43DE" w:rsidP="002812C0">
      <w:pPr>
        <w:numPr>
          <w:ilvl w:val="0"/>
          <w:numId w:val="11"/>
        </w:numPr>
        <w:autoSpaceDE w:val="0"/>
        <w:autoSpaceDN w:val="0"/>
        <w:adjustRightInd w:val="0"/>
        <w:spacing w:after="0" w:line="240" w:lineRule="auto"/>
        <w:contextualSpacing/>
        <w:rPr>
          <w:rFonts w:ascii="Arial" w:eastAsia="Times New Roman" w:hAnsi="Arial" w:cs="Arial"/>
        </w:rPr>
      </w:pPr>
      <w:r w:rsidRPr="002F43DE">
        <w:rPr>
          <w:rFonts w:ascii="Arial" w:eastAsia="Times New Roman" w:hAnsi="Arial" w:cs="Arial"/>
        </w:rPr>
        <w:t>Identification of Research Subjects: Research data should be at a minimum coded to ensure the confidentiality of subjects. Investigators should also be mindful when reporting on their research and to ensure that all data reported in papers, abstracts, etc. does not include any identifiable information by which either the investigator may identify the subject or the subject may identify themselves. At the end of the project or an earlier opportunity, it is recommended that the Investigator destroy the key code and effectively de-identify the data.</w:t>
      </w:r>
    </w:p>
    <w:p w14:paraId="399A18F5" w14:textId="77777777" w:rsidR="002F43DE" w:rsidRPr="002F43DE" w:rsidRDefault="002F43DE" w:rsidP="002F43DE">
      <w:pPr>
        <w:numPr>
          <w:ilvl w:val="0"/>
          <w:numId w:val="11"/>
        </w:numPr>
        <w:autoSpaceDE w:val="0"/>
        <w:autoSpaceDN w:val="0"/>
        <w:adjustRightInd w:val="0"/>
        <w:spacing w:after="0" w:line="240" w:lineRule="auto"/>
        <w:contextualSpacing/>
        <w:rPr>
          <w:rFonts w:ascii="Arial" w:eastAsia="Times New Roman" w:hAnsi="Arial" w:cs="Arial"/>
        </w:rPr>
      </w:pPr>
      <w:r w:rsidRPr="002F43DE">
        <w:rPr>
          <w:rFonts w:ascii="Arial" w:eastAsia="Times New Roman" w:hAnsi="Arial" w:cs="Arial"/>
        </w:rPr>
        <w:t>Storage of Research Data: Project data should be stored in a manner consistent</w:t>
      </w:r>
    </w:p>
    <w:p w14:paraId="67BC50A2" w14:textId="77777777" w:rsidR="002F43DE" w:rsidRPr="002F43DE" w:rsidRDefault="002F43DE" w:rsidP="002F43DE">
      <w:pPr>
        <w:autoSpaceDE w:val="0"/>
        <w:autoSpaceDN w:val="0"/>
        <w:adjustRightInd w:val="0"/>
        <w:spacing w:after="0" w:line="240" w:lineRule="auto"/>
        <w:ind w:left="1525"/>
        <w:rPr>
          <w:rFonts w:ascii="Arial" w:eastAsia="Times New Roman" w:hAnsi="Arial" w:cs="Arial"/>
        </w:rPr>
      </w:pPr>
      <w:proofErr w:type="gramStart"/>
      <w:r w:rsidRPr="002F43DE">
        <w:rPr>
          <w:rFonts w:ascii="Arial" w:eastAsia="Times New Roman" w:hAnsi="Arial" w:cs="Arial"/>
        </w:rPr>
        <w:t>with</w:t>
      </w:r>
      <w:proofErr w:type="gramEnd"/>
      <w:r w:rsidRPr="002F43DE">
        <w:rPr>
          <w:rFonts w:ascii="Arial" w:eastAsia="Times New Roman" w:hAnsi="Arial" w:cs="Arial"/>
        </w:rPr>
        <w:t xml:space="preserve"> project procedures such as password-protected computers, jump/USB drives,</w:t>
      </w:r>
    </w:p>
    <w:p w14:paraId="0AB22D6C" w14:textId="77777777" w:rsidR="002F43DE" w:rsidRDefault="002F43DE" w:rsidP="002F43DE">
      <w:pPr>
        <w:autoSpaceDE w:val="0"/>
        <w:autoSpaceDN w:val="0"/>
        <w:adjustRightInd w:val="0"/>
        <w:spacing w:after="0" w:line="240" w:lineRule="auto"/>
        <w:ind w:left="1525"/>
        <w:rPr>
          <w:rFonts w:ascii="Arial" w:eastAsia="Times New Roman" w:hAnsi="Arial" w:cs="Arial"/>
        </w:rPr>
      </w:pPr>
      <w:proofErr w:type="gramStart"/>
      <w:r w:rsidRPr="002F43DE">
        <w:rPr>
          <w:rFonts w:ascii="Arial" w:eastAsia="Times New Roman" w:hAnsi="Arial" w:cs="Arial"/>
        </w:rPr>
        <w:t>password-protected</w:t>
      </w:r>
      <w:proofErr w:type="gramEnd"/>
      <w:r w:rsidRPr="002F43DE">
        <w:rPr>
          <w:rFonts w:ascii="Arial" w:eastAsia="Times New Roman" w:hAnsi="Arial" w:cs="Arial"/>
        </w:rPr>
        <w:t xml:space="preserve"> spreadsheets and/or databases with limited accessibility, locked filing cabinets, and/or locked offices.</w:t>
      </w:r>
    </w:p>
    <w:p w14:paraId="5CFEDF85" w14:textId="5F41DCE6" w:rsidR="002F43DE" w:rsidRPr="002F43DE" w:rsidRDefault="002F43DE" w:rsidP="002F43DE">
      <w:pPr>
        <w:pStyle w:val="ListParagraph"/>
        <w:numPr>
          <w:ilvl w:val="0"/>
          <w:numId w:val="25"/>
        </w:numPr>
        <w:autoSpaceDE w:val="0"/>
        <w:autoSpaceDN w:val="0"/>
        <w:adjustRightInd w:val="0"/>
        <w:spacing w:after="0" w:line="240" w:lineRule="auto"/>
        <w:ind w:left="1530"/>
        <w:rPr>
          <w:rFonts w:ascii="Arial" w:eastAsia="Times New Roman" w:hAnsi="Arial" w:cs="Arial"/>
        </w:rPr>
      </w:pPr>
      <w:r w:rsidRPr="002F43DE">
        <w:rPr>
          <w:rFonts w:ascii="Arial" w:eastAsia="Times New Roman" w:hAnsi="Arial" w:cs="Arial"/>
        </w:rPr>
        <w:t xml:space="preserve">Length of storage of research data: For more information, please refer to </w:t>
      </w:r>
      <w:r w:rsidR="003F2DAA">
        <w:rPr>
          <w:rFonts w:ascii="Arial" w:eastAsia="Times New Roman" w:hAnsi="Arial" w:cs="Arial"/>
          <w:i/>
        </w:rPr>
        <w:t>KSU</w:t>
      </w:r>
      <w:r w:rsidR="003E7A81">
        <w:rPr>
          <w:rFonts w:ascii="Arial" w:eastAsia="Times New Roman" w:hAnsi="Arial" w:cs="Arial"/>
          <w:i/>
        </w:rPr>
        <w:t xml:space="preserve"> HRPP Policy and Procedures Manual: </w:t>
      </w:r>
      <w:r w:rsidRPr="002F43DE">
        <w:rPr>
          <w:rFonts w:ascii="Arial" w:eastAsia="Times New Roman" w:hAnsi="Arial" w:cs="Arial"/>
          <w:i/>
        </w:rPr>
        <w:t xml:space="preserve">Records Retention and </w:t>
      </w:r>
      <w:r w:rsidR="003E7A81" w:rsidRPr="002F43DE">
        <w:rPr>
          <w:rFonts w:ascii="Arial" w:eastAsia="Times New Roman" w:hAnsi="Arial" w:cs="Arial"/>
          <w:i/>
        </w:rPr>
        <w:t>Accessibility</w:t>
      </w:r>
      <w:r w:rsidRPr="002F43DE">
        <w:rPr>
          <w:rFonts w:ascii="Arial" w:eastAsia="Times New Roman" w:hAnsi="Arial" w:cs="Arial"/>
          <w:i/>
        </w:rPr>
        <w:t xml:space="preserve"> </w:t>
      </w:r>
      <w:r w:rsidRPr="002F43DE">
        <w:rPr>
          <w:rFonts w:ascii="Arial" w:eastAsia="Times New Roman" w:hAnsi="Arial" w:cs="Arial"/>
        </w:rPr>
        <w:t>which states that the PI must retain all study records for a minimum of five (5) years from the time the study is closed by the IRB. For FDA regulated studies, Investigators review and follow the required length of storage as described in the protocol.</w:t>
      </w:r>
    </w:p>
    <w:p w14:paraId="4017A9B7" w14:textId="230FD63A" w:rsidR="003077A0" w:rsidRDefault="003077A0" w:rsidP="003077A0">
      <w:pPr>
        <w:autoSpaceDE w:val="0"/>
        <w:autoSpaceDN w:val="0"/>
        <w:adjustRightInd w:val="0"/>
        <w:spacing w:after="0" w:line="240" w:lineRule="auto"/>
        <w:ind w:left="630"/>
        <w:rPr>
          <w:rFonts w:ascii="Arial" w:hAnsi="Arial" w:cs="Arial"/>
        </w:rPr>
      </w:pPr>
    </w:p>
    <w:p w14:paraId="052451B2" w14:textId="638FBE0B" w:rsidR="00E41974" w:rsidRDefault="00D663FF" w:rsidP="00D44A6B">
      <w:pPr>
        <w:autoSpaceDE w:val="0"/>
        <w:autoSpaceDN w:val="0"/>
        <w:adjustRightInd w:val="0"/>
        <w:spacing w:after="0" w:line="240" w:lineRule="auto"/>
        <w:ind w:left="1170" w:hanging="540"/>
        <w:rPr>
          <w:rFonts w:ascii="Arial" w:eastAsia="Times New Roman" w:hAnsi="Arial" w:cs="Arial"/>
          <w:color w:val="000000"/>
        </w:rPr>
      </w:pPr>
      <w:r>
        <w:rPr>
          <w:rFonts w:ascii="Arial" w:eastAsia="Times New Roman" w:hAnsi="Arial" w:cs="Arial"/>
          <w:color w:val="000000"/>
        </w:rPr>
        <w:t>4.2</w:t>
      </w:r>
      <w:r w:rsidR="002F43DE">
        <w:rPr>
          <w:rFonts w:ascii="Arial" w:eastAsia="Times New Roman" w:hAnsi="Arial" w:cs="Arial"/>
          <w:color w:val="000000"/>
        </w:rPr>
        <w:t xml:space="preserve"> </w:t>
      </w:r>
      <w:r w:rsidR="00D44A6B">
        <w:rPr>
          <w:rFonts w:ascii="Arial" w:eastAsia="Times New Roman" w:hAnsi="Arial" w:cs="Arial"/>
          <w:color w:val="000000"/>
        </w:rPr>
        <w:t xml:space="preserve"> </w:t>
      </w:r>
      <w:r>
        <w:rPr>
          <w:rFonts w:ascii="Arial" w:eastAsia="Times New Roman" w:hAnsi="Arial" w:cs="Arial"/>
          <w:color w:val="000000"/>
        </w:rPr>
        <w:t xml:space="preserve"> </w:t>
      </w:r>
      <w:r w:rsidR="002F43DE" w:rsidRPr="002F43DE">
        <w:rPr>
          <w:rFonts w:ascii="Arial" w:eastAsia="Times New Roman" w:hAnsi="Arial" w:cs="Arial"/>
          <w:color w:val="000000"/>
        </w:rPr>
        <w:t>The research team will be aware that research may involve confidentiality risks when</w:t>
      </w:r>
      <w:r w:rsidR="00E41974">
        <w:rPr>
          <w:rFonts w:ascii="Arial" w:eastAsia="Times New Roman" w:hAnsi="Arial" w:cs="Arial"/>
          <w:color w:val="000000"/>
        </w:rPr>
        <w:t xml:space="preserve"> </w:t>
      </w:r>
      <w:r w:rsidR="002F43DE" w:rsidRPr="002F43DE">
        <w:rPr>
          <w:rFonts w:ascii="Arial" w:eastAsia="Times New Roman" w:hAnsi="Arial" w:cs="Arial"/>
          <w:color w:val="000000"/>
        </w:rPr>
        <w:t xml:space="preserve">collecting information about sensitive topics such as: </w:t>
      </w:r>
    </w:p>
    <w:p w14:paraId="7C6A1661" w14:textId="77777777" w:rsidR="00E41974" w:rsidRDefault="002F43DE" w:rsidP="00E41974">
      <w:pPr>
        <w:pStyle w:val="ListParagraph"/>
        <w:numPr>
          <w:ilvl w:val="0"/>
          <w:numId w:val="25"/>
        </w:numPr>
        <w:autoSpaceDE w:val="0"/>
        <w:autoSpaceDN w:val="0"/>
        <w:adjustRightInd w:val="0"/>
        <w:spacing w:after="0" w:line="240" w:lineRule="auto"/>
        <w:ind w:left="1530"/>
        <w:rPr>
          <w:rFonts w:ascii="Arial" w:eastAsia="Times New Roman" w:hAnsi="Arial" w:cs="Arial"/>
          <w:color w:val="000000"/>
        </w:rPr>
      </w:pPr>
      <w:r w:rsidRPr="00E41974">
        <w:rPr>
          <w:rFonts w:ascii="Arial" w:eastAsia="Times New Roman" w:hAnsi="Arial" w:cs="Arial"/>
          <w:color w:val="000000"/>
        </w:rPr>
        <w:t xml:space="preserve">illegal activities </w:t>
      </w:r>
    </w:p>
    <w:p w14:paraId="7E010018" w14:textId="77777777" w:rsidR="00E41974" w:rsidRDefault="002F43DE" w:rsidP="00E41974">
      <w:pPr>
        <w:pStyle w:val="ListParagraph"/>
        <w:numPr>
          <w:ilvl w:val="0"/>
          <w:numId w:val="25"/>
        </w:numPr>
        <w:autoSpaceDE w:val="0"/>
        <w:autoSpaceDN w:val="0"/>
        <w:adjustRightInd w:val="0"/>
        <w:spacing w:after="0" w:line="240" w:lineRule="auto"/>
        <w:ind w:left="1530"/>
        <w:rPr>
          <w:rFonts w:ascii="Arial" w:eastAsia="Times New Roman" w:hAnsi="Arial" w:cs="Arial"/>
          <w:color w:val="000000"/>
        </w:rPr>
      </w:pPr>
      <w:r w:rsidRPr="00E41974">
        <w:rPr>
          <w:rFonts w:ascii="Arial" w:eastAsia="Times New Roman" w:hAnsi="Arial" w:cs="Arial"/>
          <w:color w:val="000000"/>
        </w:rPr>
        <w:t>substance abuse</w:t>
      </w:r>
    </w:p>
    <w:p w14:paraId="24BCFE0D" w14:textId="77777777" w:rsidR="00E41974" w:rsidRDefault="002F43DE" w:rsidP="00E41974">
      <w:pPr>
        <w:pStyle w:val="ListParagraph"/>
        <w:numPr>
          <w:ilvl w:val="0"/>
          <w:numId w:val="25"/>
        </w:numPr>
        <w:autoSpaceDE w:val="0"/>
        <w:autoSpaceDN w:val="0"/>
        <w:adjustRightInd w:val="0"/>
        <w:spacing w:after="0" w:line="240" w:lineRule="auto"/>
        <w:ind w:left="1530"/>
        <w:rPr>
          <w:rFonts w:ascii="Arial" w:eastAsia="Times New Roman" w:hAnsi="Arial" w:cs="Arial"/>
          <w:color w:val="000000"/>
        </w:rPr>
      </w:pPr>
      <w:r w:rsidRPr="00E41974">
        <w:rPr>
          <w:rFonts w:ascii="Arial" w:eastAsia="Times New Roman" w:hAnsi="Arial" w:cs="Arial"/>
          <w:color w:val="000000"/>
        </w:rPr>
        <w:t>sexual orientation</w:t>
      </w:r>
    </w:p>
    <w:p w14:paraId="7FF9A4E6" w14:textId="016B0D19" w:rsidR="00E41974" w:rsidRDefault="002F43DE" w:rsidP="00E41974">
      <w:pPr>
        <w:pStyle w:val="ListParagraph"/>
        <w:numPr>
          <w:ilvl w:val="0"/>
          <w:numId w:val="25"/>
        </w:numPr>
        <w:autoSpaceDE w:val="0"/>
        <w:autoSpaceDN w:val="0"/>
        <w:adjustRightInd w:val="0"/>
        <w:spacing w:after="0" w:line="240" w:lineRule="auto"/>
        <w:ind w:left="1530"/>
        <w:rPr>
          <w:rFonts w:ascii="Arial" w:eastAsia="Times New Roman" w:hAnsi="Arial" w:cs="Arial"/>
          <w:color w:val="000000"/>
        </w:rPr>
      </w:pPr>
      <w:r w:rsidRPr="00E41974">
        <w:rPr>
          <w:rFonts w:ascii="Arial" w:eastAsia="Times New Roman" w:hAnsi="Arial" w:cs="Arial"/>
          <w:color w:val="000000"/>
        </w:rPr>
        <w:t>health or psychological conditions</w:t>
      </w:r>
    </w:p>
    <w:p w14:paraId="02E2196E" w14:textId="1FB2451D" w:rsidR="00E41974" w:rsidRDefault="00E41974" w:rsidP="00E41974">
      <w:pPr>
        <w:pStyle w:val="ListParagraph"/>
        <w:numPr>
          <w:ilvl w:val="0"/>
          <w:numId w:val="25"/>
        </w:numPr>
        <w:autoSpaceDE w:val="0"/>
        <w:autoSpaceDN w:val="0"/>
        <w:adjustRightInd w:val="0"/>
        <w:spacing w:after="0" w:line="240" w:lineRule="auto"/>
        <w:ind w:left="1530"/>
        <w:rPr>
          <w:rFonts w:ascii="Arial" w:eastAsia="Times New Roman" w:hAnsi="Arial" w:cs="Arial"/>
          <w:color w:val="000000"/>
        </w:rPr>
      </w:pPr>
      <w:r>
        <w:rPr>
          <w:rFonts w:ascii="Arial" w:eastAsia="Times New Roman" w:hAnsi="Arial" w:cs="Arial"/>
          <w:color w:val="000000"/>
        </w:rPr>
        <w:t>undesirable work behavior</w:t>
      </w:r>
    </w:p>
    <w:p w14:paraId="3C498E5B" w14:textId="71E70BA7" w:rsidR="002F43DE" w:rsidRDefault="00E41974" w:rsidP="00E41974">
      <w:pPr>
        <w:pStyle w:val="ListParagraph"/>
        <w:numPr>
          <w:ilvl w:val="0"/>
          <w:numId w:val="25"/>
        </w:numPr>
        <w:autoSpaceDE w:val="0"/>
        <w:autoSpaceDN w:val="0"/>
        <w:adjustRightInd w:val="0"/>
        <w:spacing w:after="0" w:line="240" w:lineRule="auto"/>
        <w:ind w:left="1530"/>
        <w:rPr>
          <w:rFonts w:ascii="Arial" w:eastAsia="Times New Roman" w:hAnsi="Arial" w:cs="Arial"/>
          <w:color w:val="000000"/>
        </w:rPr>
      </w:pPr>
      <w:r>
        <w:rPr>
          <w:rFonts w:ascii="Arial" w:eastAsia="Times New Roman" w:hAnsi="Arial" w:cs="Arial"/>
          <w:color w:val="000000"/>
        </w:rPr>
        <w:t>other information that may be painful or embarrassing to reveal</w:t>
      </w:r>
    </w:p>
    <w:p w14:paraId="52B9B5B9" w14:textId="77777777" w:rsidR="00E41974" w:rsidRDefault="00E41974" w:rsidP="00E41974">
      <w:pPr>
        <w:autoSpaceDE w:val="0"/>
        <w:autoSpaceDN w:val="0"/>
        <w:adjustRightInd w:val="0"/>
        <w:spacing w:after="0" w:line="240" w:lineRule="auto"/>
        <w:rPr>
          <w:rFonts w:ascii="Arial" w:eastAsia="Times New Roman" w:hAnsi="Arial" w:cs="Arial"/>
          <w:color w:val="000000"/>
        </w:rPr>
      </w:pPr>
    </w:p>
    <w:p w14:paraId="38823EAC" w14:textId="64C626F9" w:rsidR="00E41974" w:rsidRDefault="00E41974" w:rsidP="00BB362C">
      <w:pPr>
        <w:autoSpaceDE w:val="0"/>
        <w:autoSpaceDN w:val="0"/>
        <w:adjustRightInd w:val="0"/>
        <w:spacing w:after="0" w:line="240" w:lineRule="auto"/>
        <w:ind w:left="1170" w:hanging="540"/>
        <w:rPr>
          <w:rFonts w:ascii="Arial" w:eastAsia="Times New Roman" w:hAnsi="Arial" w:cs="Arial"/>
          <w:color w:val="000000"/>
        </w:rPr>
      </w:pPr>
      <w:r w:rsidRPr="00C77D26">
        <w:rPr>
          <w:rFonts w:ascii="Arial" w:eastAsia="Times New Roman" w:hAnsi="Arial" w:cs="Arial"/>
          <w:color w:val="000000"/>
        </w:rPr>
        <w:t xml:space="preserve">4.3 </w:t>
      </w:r>
      <w:r w:rsidR="00BB362C">
        <w:rPr>
          <w:rFonts w:ascii="Arial" w:eastAsia="Times New Roman" w:hAnsi="Arial" w:cs="Arial"/>
          <w:color w:val="000000"/>
        </w:rPr>
        <w:t xml:space="preserve">  </w:t>
      </w:r>
      <w:r w:rsidRPr="00C77D26">
        <w:rPr>
          <w:rFonts w:ascii="Arial" w:eastAsia="Times New Roman" w:hAnsi="Arial" w:cs="Arial"/>
          <w:color w:val="000000"/>
        </w:rPr>
        <w:t>The Investigator and study team will adhere to the recommen</w:t>
      </w:r>
      <w:r>
        <w:rPr>
          <w:rFonts w:ascii="Arial" w:eastAsia="Times New Roman" w:hAnsi="Arial" w:cs="Arial"/>
          <w:color w:val="000000"/>
        </w:rPr>
        <w:t>dations for securing electronic</w:t>
      </w:r>
    </w:p>
    <w:p w14:paraId="3F81586C" w14:textId="01B13FE0" w:rsidR="00E41974" w:rsidRDefault="00E41974" w:rsidP="00E41974">
      <w:pPr>
        <w:autoSpaceDE w:val="0"/>
        <w:autoSpaceDN w:val="0"/>
        <w:adjustRightInd w:val="0"/>
        <w:spacing w:after="0" w:line="240" w:lineRule="auto"/>
        <w:ind w:left="810"/>
        <w:rPr>
          <w:rFonts w:ascii="Arial" w:eastAsia="Times New Roman" w:hAnsi="Arial" w:cs="Arial"/>
          <w:color w:val="000000"/>
        </w:rPr>
      </w:pPr>
      <w:r>
        <w:rPr>
          <w:rFonts w:ascii="Arial" w:eastAsia="Times New Roman" w:hAnsi="Arial" w:cs="Arial"/>
          <w:color w:val="000000"/>
        </w:rPr>
        <w:t xml:space="preserve">      </w:t>
      </w:r>
      <w:proofErr w:type="gramStart"/>
      <w:r w:rsidRPr="00C77D26">
        <w:rPr>
          <w:rFonts w:ascii="Arial" w:eastAsia="Times New Roman" w:hAnsi="Arial" w:cs="Arial"/>
          <w:color w:val="000000"/>
        </w:rPr>
        <w:t>research</w:t>
      </w:r>
      <w:proofErr w:type="gramEnd"/>
      <w:r w:rsidRPr="00C77D26">
        <w:rPr>
          <w:rFonts w:ascii="Arial" w:eastAsia="Times New Roman" w:hAnsi="Arial" w:cs="Arial"/>
          <w:color w:val="000000"/>
        </w:rPr>
        <w:t xml:space="preserve"> data as outlined in the Recommended HIPAA Privacy Practices.</w:t>
      </w:r>
    </w:p>
    <w:p w14:paraId="07EC253B" w14:textId="77777777" w:rsidR="00E41974" w:rsidRDefault="00E41974" w:rsidP="00E41974">
      <w:pPr>
        <w:autoSpaceDE w:val="0"/>
        <w:autoSpaceDN w:val="0"/>
        <w:adjustRightInd w:val="0"/>
        <w:spacing w:after="0" w:line="240" w:lineRule="auto"/>
        <w:ind w:left="810"/>
        <w:rPr>
          <w:rFonts w:ascii="Arial" w:eastAsia="Times New Roman" w:hAnsi="Arial" w:cs="Arial"/>
          <w:color w:val="000000"/>
        </w:rPr>
      </w:pPr>
    </w:p>
    <w:p w14:paraId="4E8CCC4F" w14:textId="20D20556" w:rsidR="00E41974" w:rsidRDefault="00E41974" w:rsidP="00BB362C">
      <w:pPr>
        <w:autoSpaceDE w:val="0"/>
        <w:autoSpaceDN w:val="0"/>
        <w:adjustRightInd w:val="0"/>
        <w:spacing w:after="0" w:line="240" w:lineRule="auto"/>
        <w:ind w:left="1170" w:hanging="540"/>
        <w:rPr>
          <w:rFonts w:ascii="Arial" w:eastAsia="Times New Roman" w:hAnsi="Arial" w:cs="Arial"/>
          <w:color w:val="000000"/>
        </w:rPr>
      </w:pPr>
      <w:r w:rsidRPr="00C77D26">
        <w:rPr>
          <w:rFonts w:ascii="Arial" w:eastAsia="Times New Roman" w:hAnsi="Arial" w:cs="Arial"/>
          <w:color w:val="000000"/>
        </w:rPr>
        <w:t xml:space="preserve">4.4 </w:t>
      </w:r>
      <w:r w:rsidR="00BB362C">
        <w:rPr>
          <w:rFonts w:ascii="Arial" w:eastAsia="Times New Roman" w:hAnsi="Arial" w:cs="Arial"/>
          <w:color w:val="000000"/>
        </w:rPr>
        <w:t xml:space="preserve">  </w:t>
      </w:r>
      <w:r w:rsidRPr="00C77D26">
        <w:rPr>
          <w:rFonts w:ascii="Arial" w:eastAsia="Times New Roman" w:hAnsi="Arial" w:cs="Arial"/>
          <w:color w:val="000000"/>
        </w:rPr>
        <w:t>Research personnel are encouraged to use a variety of measures to protect confidentiality of</w:t>
      </w:r>
    </w:p>
    <w:p w14:paraId="345F77C6" w14:textId="77777777" w:rsidR="00E41974" w:rsidRDefault="00E41974" w:rsidP="00E41974">
      <w:pPr>
        <w:autoSpaceDE w:val="0"/>
        <w:autoSpaceDN w:val="0"/>
        <w:adjustRightInd w:val="0"/>
        <w:spacing w:after="0" w:line="240" w:lineRule="auto"/>
        <w:ind w:left="810"/>
        <w:rPr>
          <w:rFonts w:ascii="Arial" w:eastAsia="Times New Roman" w:hAnsi="Arial" w:cs="Arial"/>
          <w:color w:val="000000"/>
        </w:rPr>
      </w:pPr>
      <w:r>
        <w:rPr>
          <w:rFonts w:ascii="Arial" w:eastAsia="Times New Roman" w:hAnsi="Arial" w:cs="Arial"/>
          <w:color w:val="000000"/>
        </w:rPr>
        <w:t xml:space="preserve">      </w:t>
      </w:r>
      <w:proofErr w:type="gramStart"/>
      <w:r w:rsidRPr="00C77D26">
        <w:rPr>
          <w:rFonts w:ascii="Arial" w:eastAsia="Times New Roman" w:hAnsi="Arial" w:cs="Arial"/>
          <w:color w:val="000000"/>
        </w:rPr>
        <w:t>data</w:t>
      </w:r>
      <w:proofErr w:type="gramEnd"/>
      <w:r w:rsidRPr="00C77D26">
        <w:rPr>
          <w:rFonts w:ascii="Arial" w:eastAsia="Times New Roman" w:hAnsi="Arial" w:cs="Arial"/>
          <w:color w:val="000000"/>
        </w:rPr>
        <w:t>. More stringent measures will be required when data is highly sensitive, and/or</w:t>
      </w:r>
    </w:p>
    <w:p w14:paraId="095D0C66" w14:textId="449B67B7" w:rsidR="00E41974" w:rsidRDefault="00E41974" w:rsidP="00E41974">
      <w:pPr>
        <w:autoSpaceDE w:val="0"/>
        <w:autoSpaceDN w:val="0"/>
        <w:adjustRightInd w:val="0"/>
        <w:spacing w:after="0" w:line="240" w:lineRule="auto"/>
        <w:ind w:left="810"/>
        <w:rPr>
          <w:rFonts w:ascii="Arial" w:eastAsia="Times New Roman" w:hAnsi="Arial" w:cs="Arial"/>
          <w:color w:val="000000"/>
        </w:rPr>
      </w:pPr>
      <w:r>
        <w:rPr>
          <w:rFonts w:ascii="Arial" w:eastAsia="Times New Roman" w:hAnsi="Arial" w:cs="Arial"/>
          <w:color w:val="000000"/>
        </w:rPr>
        <w:t xml:space="preserve">      </w:t>
      </w:r>
      <w:proofErr w:type="gramStart"/>
      <w:r w:rsidRPr="00C77D26">
        <w:rPr>
          <w:rFonts w:ascii="Arial" w:eastAsia="Times New Roman" w:hAnsi="Arial" w:cs="Arial"/>
          <w:color w:val="000000"/>
        </w:rPr>
        <w:t>potentially</w:t>
      </w:r>
      <w:proofErr w:type="gramEnd"/>
      <w:r w:rsidRPr="00C77D26">
        <w:rPr>
          <w:rFonts w:ascii="Arial" w:eastAsia="Times New Roman" w:hAnsi="Arial" w:cs="Arial"/>
          <w:color w:val="000000"/>
        </w:rPr>
        <w:t xml:space="preserve"> identifiable. Some of the methods that may be utilized include:</w:t>
      </w:r>
    </w:p>
    <w:p w14:paraId="49280F12" w14:textId="25155D8E" w:rsidR="00E6661E" w:rsidRDefault="00E6661E" w:rsidP="00E6661E">
      <w:pPr>
        <w:pStyle w:val="ListParagraph"/>
        <w:numPr>
          <w:ilvl w:val="0"/>
          <w:numId w:val="26"/>
        </w:numPr>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t>eliminate or maximize collection of direct or indirect identifiers, including signatures</w:t>
      </w:r>
    </w:p>
    <w:p w14:paraId="34791B34" w14:textId="611210D1" w:rsidR="00E6661E" w:rsidRDefault="00E6661E" w:rsidP="00E6661E">
      <w:pPr>
        <w:pStyle w:val="ListParagraph"/>
        <w:numPr>
          <w:ilvl w:val="0"/>
          <w:numId w:val="26"/>
        </w:numPr>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t>replace identifiers with a code; retaining the code in a separate location</w:t>
      </w:r>
    </w:p>
    <w:p w14:paraId="3B4F0225" w14:textId="09C96F83" w:rsidR="00E6661E" w:rsidRDefault="00E6661E" w:rsidP="00E6661E">
      <w:pPr>
        <w:pStyle w:val="ListParagraph"/>
        <w:numPr>
          <w:ilvl w:val="0"/>
          <w:numId w:val="26"/>
        </w:numPr>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t>remove identifiers as soon as possible</w:t>
      </w:r>
    </w:p>
    <w:p w14:paraId="0D1C17CB" w14:textId="0B116C8C" w:rsidR="00E6661E" w:rsidRDefault="00E6661E" w:rsidP="00E6661E">
      <w:pPr>
        <w:pStyle w:val="ListParagraph"/>
        <w:numPr>
          <w:ilvl w:val="0"/>
          <w:numId w:val="26"/>
        </w:numPr>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t xml:space="preserve">use participant-generated codes composed of a combination of elements (e.g., first 2 </w:t>
      </w:r>
      <w:r w:rsidRPr="00387F9A">
        <w:rPr>
          <w:rFonts w:ascii="Arial" w:eastAsia="Times New Roman" w:hAnsi="Arial" w:cs="Arial"/>
          <w:color w:val="000000"/>
        </w:rPr>
        <w:t>letters</w:t>
      </w:r>
      <w:r w:rsidR="00387F9A">
        <w:rPr>
          <w:rFonts w:ascii="Arial" w:eastAsia="Times New Roman" w:hAnsi="Arial" w:cs="Arial"/>
          <w:color w:val="000000"/>
        </w:rPr>
        <w:t xml:space="preserve"> of home town, year of graduation, last 3 letters of pet’s name) to link separate data sets</w:t>
      </w:r>
    </w:p>
    <w:p w14:paraId="1AA37021" w14:textId="1609E8A2" w:rsidR="00387F9A" w:rsidRDefault="00387F9A" w:rsidP="00E6661E">
      <w:pPr>
        <w:pStyle w:val="ListParagraph"/>
        <w:numPr>
          <w:ilvl w:val="0"/>
          <w:numId w:val="26"/>
        </w:numPr>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t>physical security measures: e.g., locked offices, locked cabinets</w:t>
      </w:r>
    </w:p>
    <w:p w14:paraId="419A7A8D" w14:textId="77777777" w:rsidR="002812C0" w:rsidRDefault="002812C0" w:rsidP="002812C0">
      <w:pPr>
        <w:autoSpaceDE w:val="0"/>
        <w:autoSpaceDN w:val="0"/>
        <w:adjustRightInd w:val="0"/>
        <w:spacing w:after="0" w:line="240" w:lineRule="auto"/>
        <w:rPr>
          <w:rFonts w:ascii="Arial" w:eastAsia="Times New Roman" w:hAnsi="Arial" w:cs="Arial"/>
          <w:color w:val="000000"/>
        </w:rPr>
      </w:pPr>
    </w:p>
    <w:p w14:paraId="2B84ED06" w14:textId="77777777" w:rsidR="002812C0" w:rsidRPr="002812C0" w:rsidRDefault="002812C0" w:rsidP="002812C0">
      <w:pPr>
        <w:autoSpaceDE w:val="0"/>
        <w:autoSpaceDN w:val="0"/>
        <w:adjustRightInd w:val="0"/>
        <w:spacing w:after="0" w:line="240" w:lineRule="auto"/>
        <w:rPr>
          <w:rFonts w:ascii="Arial" w:eastAsia="Times New Roman" w:hAnsi="Arial" w:cs="Arial"/>
          <w:color w:val="000000"/>
        </w:rPr>
      </w:pPr>
    </w:p>
    <w:p w14:paraId="748FECCA" w14:textId="77777777" w:rsidR="002812C0" w:rsidRPr="002812C0" w:rsidRDefault="002812C0" w:rsidP="002812C0">
      <w:pPr>
        <w:autoSpaceDE w:val="0"/>
        <w:autoSpaceDN w:val="0"/>
        <w:adjustRightInd w:val="0"/>
        <w:spacing w:after="0" w:line="240" w:lineRule="auto"/>
        <w:ind w:firstLine="720"/>
        <w:rPr>
          <w:rFonts w:ascii="Arial" w:eastAsia="Times New Roman" w:hAnsi="Arial" w:cs="Arial"/>
          <w:b/>
          <w:color w:val="000000"/>
        </w:rPr>
      </w:pPr>
      <w:r w:rsidRPr="002812C0">
        <w:rPr>
          <w:rFonts w:ascii="Arial" w:eastAsia="Times New Roman" w:hAnsi="Arial" w:cs="Arial"/>
          <w:b/>
          <w:color w:val="000000"/>
        </w:rPr>
        <w:lastRenderedPageBreak/>
        <w:t>PROCEDURE (</w:t>
      </w:r>
      <w:proofErr w:type="spellStart"/>
      <w:r w:rsidRPr="002812C0">
        <w:rPr>
          <w:rFonts w:ascii="Arial" w:eastAsia="Times New Roman" w:hAnsi="Arial" w:cs="Arial"/>
          <w:b/>
          <w:color w:val="000000"/>
        </w:rPr>
        <w:t>cont</w:t>
      </w:r>
      <w:proofErr w:type="spellEnd"/>
      <w:r w:rsidRPr="002812C0">
        <w:rPr>
          <w:rFonts w:ascii="Arial" w:eastAsia="Times New Roman" w:hAnsi="Arial" w:cs="Arial"/>
          <w:b/>
          <w:color w:val="000000"/>
        </w:rPr>
        <w:t xml:space="preserve">): </w:t>
      </w:r>
    </w:p>
    <w:p w14:paraId="367DE012" w14:textId="507C0A0D" w:rsidR="00387F9A" w:rsidRDefault="00387F9A" w:rsidP="002812C0">
      <w:pPr>
        <w:pStyle w:val="ListParagraph"/>
        <w:numPr>
          <w:ilvl w:val="0"/>
          <w:numId w:val="26"/>
        </w:numPr>
        <w:autoSpaceDE w:val="0"/>
        <w:autoSpaceDN w:val="0"/>
        <w:adjustRightInd w:val="0"/>
        <w:spacing w:after="0" w:line="240" w:lineRule="auto"/>
        <w:rPr>
          <w:rFonts w:ascii="Arial" w:eastAsia="Times New Roman" w:hAnsi="Arial" w:cs="Arial"/>
          <w:color w:val="000000"/>
        </w:rPr>
      </w:pPr>
      <w:proofErr w:type="gramStart"/>
      <w:r>
        <w:rPr>
          <w:rFonts w:ascii="Arial" w:eastAsia="Times New Roman" w:hAnsi="Arial" w:cs="Arial"/>
          <w:color w:val="000000"/>
        </w:rPr>
        <w:t>electronic</w:t>
      </w:r>
      <w:proofErr w:type="gramEnd"/>
      <w:r>
        <w:rPr>
          <w:rFonts w:ascii="Arial" w:eastAsia="Times New Roman" w:hAnsi="Arial" w:cs="Arial"/>
          <w:color w:val="000000"/>
        </w:rPr>
        <w:t xml:space="preserve"> data safeguarding measures using current IT security standards: e.g., user passwords and </w:t>
      </w:r>
      <w:r w:rsidR="00C04015">
        <w:rPr>
          <w:rFonts w:ascii="Arial" w:eastAsia="Times New Roman" w:hAnsi="Arial" w:cs="Arial"/>
          <w:color w:val="000000"/>
        </w:rPr>
        <w:t>authentication</w:t>
      </w:r>
      <w:r>
        <w:rPr>
          <w:rFonts w:ascii="Arial" w:eastAsia="Times New Roman" w:hAnsi="Arial" w:cs="Arial"/>
          <w:color w:val="000000"/>
        </w:rPr>
        <w:t>, firewalls, anti-virus</w:t>
      </w:r>
      <w:r w:rsidR="00C04015">
        <w:rPr>
          <w:rFonts w:ascii="Arial" w:eastAsia="Times New Roman" w:hAnsi="Arial" w:cs="Arial"/>
          <w:color w:val="000000"/>
        </w:rPr>
        <w:t xml:space="preserve"> programs, encryption, isolation from networks, etc.</w:t>
      </w:r>
    </w:p>
    <w:p w14:paraId="25BF4071" w14:textId="1DD14A3E" w:rsidR="00C04015" w:rsidRDefault="00C04015" w:rsidP="00E6661E">
      <w:pPr>
        <w:pStyle w:val="ListParagraph"/>
        <w:numPr>
          <w:ilvl w:val="0"/>
          <w:numId w:val="26"/>
        </w:numPr>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t>obtain a Certificate of Confidentiality for federally funded studies to protect sensitive data from forced disclosure to legal authorities (refer to NIH website)</w:t>
      </w:r>
    </w:p>
    <w:p w14:paraId="3475FB68" w14:textId="77777777" w:rsidR="00C04015" w:rsidRDefault="00C04015" w:rsidP="00C04015">
      <w:pPr>
        <w:autoSpaceDE w:val="0"/>
        <w:autoSpaceDN w:val="0"/>
        <w:adjustRightInd w:val="0"/>
        <w:spacing w:after="0" w:line="240" w:lineRule="auto"/>
        <w:rPr>
          <w:rFonts w:ascii="Arial" w:eastAsia="Times New Roman" w:hAnsi="Arial" w:cs="Arial"/>
          <w:color w:val="000000"/>
        </w:rPr>
      </w:pPr>
    </w:p>
    <w:p w14:paraId="601349B1" w14:textId="373EDF68" w:rsidR="00C04015" w:rsidRPr="00C04015" w:rsidRDefault="00C04015" w:rsidP="00BB362C">
      <w:pPr>
        <w:autoSpaceDE w:val="0"/>
        <w:autoSpaceDN w:val="0"/>
        <w:adjustRightInd w:val="0"/>
        <w:spacing w:after="0" w:line="240" w:lineRule="auto"/>
        <w:ind w:left="1170" w:hanging="540"/>
        <w:rPr>
          <w:rFonts w:ascii="Arial" w:eastAsia="Times New Roman" w:hAnsi="Arial" w:cs="Arial"/>
          <w:color w:val="000000"/>
        </w:rPr>
      </w:pPr>
      <w:r w:rsidRPr="00C04015">
        <w:rPr>
          <w:rFonts w:ascii="Arial" w:eastAsia="Times New Roman" w:hAnsi="Arial" w:cs="Arial"/>
          <w:color w:val="000000"/>
        </w:rPr>
        <w:t xml:space="preserve">4.5 </w:t>
      </w:r>
      <w:r w:rsidR="00BB362C">
        <w:rPr>
          <w:rFonts w:ascii="Arial" w:eastAsia="Times New Roman" w:hAnsi="Arial" w:cs="Arial"/>
          <w:color w:val="000000"/>
        </w:rPr>
        <w:t xml:space="preserve">  </w:t>
      </w:r>
      <w:r w:rsidRPr="00C04015">
        <w:rPr>
          <w:rFonts w:ascii="Arial" w:eastAsia="Times New Roman" w:hAnsi="Arial" w:cs="Arial"/>
          <w:color w:val="000000"/>
        </w:rPr>
        <w:t>Informed Consent</w:t>
      </w:r>
      <w:r w:rsidR="002812C0">
        <w:rPr>
          <w:rFonts w:ascii="Arial" w:eastAsia="Times New Roman" w:hAnsi="Arial" w:cs="Arial"/>
          <w:color w:val="000000"/>
        </w:rPr>
        <w:t xml:space="preserve"> </w:t>
      </w:r>
    </w:p>
    <w:p w14:paraId="3DA145F6" w14:textId="5EFEFCBE" w:rsidR="00C04015" w:rsidRDefault="00C04015" w:rsidP="00D44A6B">
      <w:pPr>
        <w:pStyle w:val="ListParagraph"/>
        <w:numPr>
          <w:ilvl w:val="0"/>
          <w:numId w:val="27"/>
        </w:numPr>
        <w:autoSpaceDE w:val="0"/>
        <w:autoSpaceDN w:val="0"/>
        <w:adjustRightInd w:val="0"/>
        <w:spacing w:after="0" w:line="240" w:lineRule="auto"/>
        <w:ind w:left="1530"/>
        <w:rPr>
          <w:rFonts w:ascii="Arial" w:eastAsia="Times New Roman" w:hAnsi="Arial" w:cs="Arial"/>
          <w:color w:val="000000"/>
        </w:rPr>
      </w:pPr>
      <w:r w:rsidRPr="00C04015">
        <w:rPr>
          <w:rFonts w:ascii="Arial" w:eastAsia="Times New Roman" w:hAnsi="Arial" w:cs="Arial"/>
          <w:color w:val="000000"/>
        </w:rPr>
        <w:t>Unless waived by the IRB, informed consent is required and participants must be informed of the extent to which the confidentiality of information collected about them will be maintained. This may include disclosure of:</w:t>
      </w:r>
    </w:p>
    <w:p w14:paraId="3C604504" w14:textId="7B7009D0" w:rsidR="00C04015" w:rsidRDefault="00C04015" w:rsidP="00D44A6B">
      <w:pPr>
        <w:pStyle w:val="ListParagraph"/>
        <w:numPr>
          <w:ilvl w:val="0"/>
          <w:numId w:val="27"/>
        </w:numPr>
        <w:autoSpaceDE w:val="0"/>
        <w:autoSpaceDN w:val="0"/>
        <w:adjustRightInd w:val="0"/>
        <w:spacing w:after="0" w:line="240" w:lineRule="auto"/>
        <w:ind w:left="1800" w:hanging="270"/>
        <w:rPr>
          <w:rFonts w:ascii="Arial" w:eastAsia="Times New Roman" w:hAnsi="Arial" w:cs="Arial"/>
          <w:color w:val="000000"/>
        </w:rPr>
      </w:pPr>
      <w:r>
        <w:rPr>
          <w:rFonts w:ascii="Arial" w:eastAsia="Times New Roman" w:hAnsi="Arial" w:cs="Arial"/>
          <w:color w:val="000000"/>
        </w:rPr>
        <w:t>any risks of a breach of confidentiality, and measures to minimize this possibility</w:t>
      </w:r>
    </w:p>
    <w:p w14:paraId="72FE8FCB" w14:textId="5EEF3B12" w:rsidR="00C04015" w:rsidRDefault="00C04015" w:rsidP="00D44A6B">
      <w:pPr>
        <w:pStyle w:val="ListParagraph"/>
        <w:numPr>
          <w:ilvl w:val="0"/>
          <w:numId w:val="27"/>
        </w:numPr>
        <w:autoSpaceDE w:val="0"/>
        <w:autoSpaceDN w:val="0"/>
        <w:adjustRightInd w:val="0"/>
        <w:spacing w:after="0" w:line="240" w:lineRule="auto"/>
        <w:ind w:left="1800" w:hanging="270"/>
        <w:rPr>
          <w:rFonts w:ascii="Arial" w:eastAsia="Times New Roman" w:hAnsi="Arial" w:cs="Arial"/>
          <w:color w:val="000000"/>
        </w:rPr>
      </w:pPr>
      <w:r>
        <w:rPr>
          <w:rFonts w:ascii="Arial" w:eastAsia="Times New Roman" w:hAnsi="Arial" w:cs="Arial"/>
          <w:color w:val="000000"/>
        </w:rPr>
        <w:t>the parties who will access their information</w:t>
      </w:r>
    </w:p>
    <w:p w14:paraId="143561A2" w14:textId="70ECB05C" w:rsidR="00C04015" w:rsidRDefault="00C04015" w:rsidP="00D44A6B">
      <w:pPr>
        <w:pStyle w:val="ListParagraph"/>
        <w:numPr>
          <w:ilvl w:val="0"/>
          <w:numId w:val="27"/>
        </w:numPr>
        <w:autoSpaceDE w:val="0"/>
        <w:autoSpaceDN w:val="0"/>
        <w:adjustRightInd w:val="0"/>
        <w:spacing w:after="0" w:line="240" w:lineRule="auto"/>
        <w:ind w:left="1800" w:hanging="270"/>
        <w:rPr>
          <w:rFonts w:ascii="Arial" w:eastAsia="Times New Roman" w:hAnsi="Arial" w:cs="Arial"/>
          <w:color w:val="000000"/>
        </w:rPr>
      </w:pPr>
      <w:r>
        <w:rPr>
          <w:rFonts w:ascii="Arial" w:eastAsia="Times New Roman" w:hAnsi="Arial" w:cs="Arial"/>
          <w:color w:val="000000"/>
        </w:rPr>
        <w:t>any further data sharing, mandated reporting of disclosures</w:t>
      </w:r>
    </w:p>
    <w:p w14:paraId="1ABA1CB9" w14:textId="20CD56E1" w:rsidR="00C04015" w:rsidRDefault="00C04015" w:rsidP="00D44A6B">
      <w:pPr>
        <w:pStyle w:val="ListParagraph"/>
        <w:numPr>
          <w:ilvl w:val="0"/>
          <w:numId w:val="27"/>
        </w:numPr>
        <w:autoSpaceDE w:val="0"/>
        <w:autoSpaceDN w:val="0"/>
        <w:adjustRightInd w:val="0"/>
        <w:spacing w:after="0" w:line="240" w:lineRule="auto"/>
        <w:ind w:left="1800" w:hanging="270"/>
        <w:rPr>
          <w:rFonts w:ascii="Arial" w:eastAsia="Times New Roman" w:hAnsi="Arial" w:cs="Arial"/>
          <w:color w:val="000000"/>
        </w:rPr>
      </w:pPr>
      <w:r>
        <w:rPr>
          <w:rFonts w:ascii="Arial" w:eastAsia="Times New Roman" w:hAnsi="Arial" w:cs="Arial"/>
          <w:color w:val="000000"/>
        </w:rPr>
        <w:t>use and eventual disposition of recordings (audio, video)</w:t>
      </w:r>
    </w:p>
    <w:p w14:paraId="43369A61" w14:textId="30C60C59" w:rsidR="00C04015" w:rsidRDefault="00C04015" w:rsidP="00D44A6B">
      <w:pPr>
        <w:pStyle w:val="ListParagraph"/>
        <w:numPr>
          <w:ilvl w:val="0"/>
          <w:numId w:val="27"/>
        </w:numPr>
        <w:autoSpaceDE w:val="0"/>
        <w:autoSpaceDN w:val="0"/>
        <w:adjustRightInd w:val="0"/>
        <w:spacing w:after="0" w:line="240" w:lineRule="auto"/>
        <w:ind w:left="1800" w:hanging="270"/>
        <w:rPr>
          <w:rFonts w:ascii="Arial" w:eastAsia="Times New Roman" w:hAnsi="Arial" w:cs="Arial"/>
          <w:color w:val="000000"/>
        </w:rPr>
      </w:pPr>
      <w:r>
        <w:rPr>
          <w:rFonts w:ascii="Arial" w:eastAsia="Times New Roman" w:hAnsi="Arial" w:cs="Arial"/>
          <w:color w:val="000000"/>
        </w:rPr>
        <w:t>any limitations on confidentiality of their information</w:t>
      </w:r>
    </w:p>
    <w:p w14:paraId="281D793A" w14:textId="77777777" w:rsidR="00D44A6B" w:rsidRDefault="00D44A6B" w:rsidP="00D44A6B">
      <w:pPr>
        <w:autoSpaceDE w:val="0"/>
        <w:autoSpaceDN w:val="0"/>
        <w:adjustRightInd w:val="0"/>
        <w:spacing w:after="0" w:line="240" w:lineRule="auto"/>
        <w:ind w:left="720"/>
        <w:rPr>
          <w:rFonts w:ascii="Arial" w:eastAsia="Times New Roman" w:hAnsi="Arial" w:cs="Arial"/>
          <w:color w:val="000000"/>
        </w:rPr>
      </w:pPr>
    </w:p>
    <w:p w14:paraId="5FE8B929" w14:textId="78C4F85D" w:rsidR="00D44A6B" w:rsidRDefault="00D44A6B" w:rsidP="00BB362C">
      <w:pPr>
        <w:autoSpaceDE w:val="0"/>
        <w:autoSpaceDN w:val="0"/>
        <w:adjustRightInd w:val="0"/>
        <w:spacing w:after="0" w:line="240" w:lineRule="auto"/>
        <w:ind w:left="1170" w:hanging="540"/>
        <w:rPr>
          <w:rFonts w:ascii="Arial" w:eastAsia="Times New Roman" w:hAnsi="Arial" w:cs="Arial"/>
          <w:color w:val="000000"/>
        </w:rPr>
      </w:pPr>
      <w:r>
        <w:rPr>
          <w:rFonts w:ascii="Arial" w:eastAsia="Times New Roman" w:hAnsi="Arial" w:cs="Arial"/>
          <w:color w:val="000000"/>
        </w:rPr>
        <w:t xml:space="preserve">4.6 </w:t>
      </w:r>
      <w:r w:rsidR="00BB362C">
        <w:rPr>
          <w:rFonts w:ascii="Arial" w:eastAsia="Times New Roman" w:hAnsi="Arial" w:cs="Arial"/>
          <w:color w:val="000000"/>
        </w:rPr>
        <w:t xml:space="preserve">  </w:t>
      </w:r>
      <w:r>
        <w:rPr>
          <w:rFonts w:ascii="Arial" w:eastAsia="Times New Roman" w:hAnsi="Arial" w:cs="Arial"/>
          <w:color w:val="000000"/>
        </w:rPr>
        <w:t>Mandatory Reporting</w:t>
      </w:r>
    </w:p>
    <w:p w14:paraId="009F63FF" w14:textId="1D03D9BC" w:rsidR="00D44A6B" w:rsidRPr="00BB362C" w:rsidRDefault="00D44A6B" w:rsidP="00D44A6B">
      <w:pPr>
        <w:pStyle w:val="ListParagraph"/>
        <w:numPr>
          <w:ilvl w:val="0"/>
          <w:numId w:val="32"/>
        </w:numPr>
        <w:autoSpaceDE w:val="0"/>
        <w:autoSpaceDN w:val="0"/>
        <w:adjustRightInd w:val="0"/>
        <w:spacing w:after="0" w:line="240" w:lineRule="auto"/>
        <w:ind w:left="1530"/>
        <w:rPr>
          <w:rFonts w:ascii="Arial" w:eastAsia="Times New Roman" w:hAnsi="Arial" w:cs="Arial"/>
          <w:color w:val="000000"/>
        </w:rPr>
      </w:pPr>
      <w:r w:rsidRPr="00D44A6B">
        <w:rPr>
          <w:rFonts w:ascii="Arial" w:eastAsia="Times New Roman" w:hAnsi="Arial" w:cs="Arial"/>
        </w:rPr>
        <w:t>Certain information (e.g., harm to self or others, reportable diseases or conditions) collected in the course of a research project may be subject to state mandated reporting requirements. When an investigator anticipates the possibility of obtaining such information, participants or their guardians must be informed of the possibility of disclosure of their information to appropriate authorities.</w:t>
      </w:r>
    </w:p>
    <w:p w14:paraId="3778FAF3" w14:textId="77777777" w:rsidR="00BB362C" w:rsidRDefault="00BB362C" w:rsidP="00BB362C">
      <w:pPr>
        <w:autoSpaceDE w:val="0"/>
        <w:autoSpaceDN w:val="0"/>
        <w:adjustRightInd w:val="0"/>
        <w:spacing w:after="0" w:line="240" w:lineRule="auto"/>
        <w:rPr>
          <w:rFonts w:ascii="Arial" w:eastAsia="Times New Roman" w:hAnsi="Arial" w:cs="Arial"/>
          <w:color w:val="000000"/>
        </w:rPr>
      </w:pPr>
    </w:p>
    <w:p w14:paraId="0E107F63" w14:textId="78A795F6" w:rsidR="00BB362C" w:rsidRDefault="00BB362C" w:rsidP="00BB362C">
      <w:pPr>
        <w:pStyle w:val="ListParagraph"/>
        <w:numPr>
          <w:ilvl w:val="0"/>
          <w:numId w:val="24"/>
        </w:numPr>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t>Research Data Collection Tools</w:t>
      </w:r>
    </w:p>
    <w:p w14:paraId="27CA6593" w14:textId="7566E2C2" w:rsidR="00BB362C" w:rsidRDefault="00BB362C" w:rsidP="00BB362C">
      <w:pPr>
        <w:pStyle w:val="ListParagraph"/>
        <w:numPr>
          <w:ilvl w:val="1"/>
          <w:numId w:val="24"/>
        </w:numPr>
        <w:autoSpaceDE w:val="0"/>
        <w:autoSpaceDN w:val="0"/>
        <w:adjustRightInd w:val="0"/>
        <w:spacing w:after="0" w:line="240" w:lineRule="auto"/>
        <w:ind w:left="1170" w:hanging="540"/>
        <w:rPr>
          <w:rFonts w:ascii="Arial" w:eastAsia="Times New Roman" w:hAnsi="Arial" w:cs="Arial"/>
        </w:rPr>
      </w:pPr>
      <w:r w:rsidRPr="00BB362C">
        <w:rPr>
          <w:rFonts w:ascii="Arial" w:eastAsia="Times New Roman" w:hAnsi="Arial" w:cs="Arial"/>
        </w:rPr>
        <w:t>A description of the tools ((records, photographs, questionnaires, surveys, videotapes,        audiotapes) to be utilized should be provided to the research subject.</w:t>
      </w:r>
    </w:p>
    <w:p w14:paraId="189709FD" w14:textId="0B779D23" w:rsidR="00BB362C" w:rsidRPr="00BB362C" w:rsidRDefault="00BB362C" w:rsidP="00BB362C">
      <w:pPr>
        <w:pStyle w:val="ListParagraph"/>
        <w:numPr>
          <w:ilvl w:val="1"/>
          <w:numId w:val="24"/>
        </w:numPr>
        <w:autoSpaceDE w:val="0"/>
        <w:autoSpaceDN w:val="0"/>
        <w:adjustRightInd w:val="0"/>
        <w:spacing w:after="0" w:line="240" w:lineRule="auto"/>
        <w:ind w:left="1170" w:hanging="540"/>
        <w:rPr>
          <w:rFonts w:ascii="Arial" w:eastAsia="Times New Roman" w:hAnsi="Arial" w:cs="Arial"/>
          <w:color w:val="000000"/>
        </w:rPr>
      </w:pPr>
      <w:r w:rsidRPr="00BB362C">
        <w:rPr>
          <w:rFonts w:ascii="Arial" w:eastAsia="Times New Roman" w:hAnsi="Arial" w:cs="Arial"/>
        </w:rPr>
        <w:t>Research subjects should be informed (in the consent document) of their right to refuse to answer any questions and should be given an estimate of the length of time needed to complete the activity.</w:t>
      </w:r>
    </w:p>
    <w:p w14:paraId="06D3FFD7" w14:textId="74639CB7" w:rsidR="00BB362C" w:rsidRPr="00BB362C" w:rsidRDefault="00BB362C" w:rsidP="00BB362C">
      <w:pPr>
        <w:pStyle w:val="ListParagraph"/>
        <w:numPr>
          <w:ilvl w:val="1"/>
          <w:numId w:val="24"/>
        </w:numPr>
        <w:autoSpaceDE w:val="0"/>
        <w:autoSpaceDN w:val="0"/>
        <w:adjustRightInd w:val="0"/>
        <w:spacing w:after="0" w:line="240" w:lineRule="auto"/>
        <w:ind w:left="1170" w:hanging="540"/>
        <w:rPr>
          <w:rFonts w:ascii="Arial" w:eastAsia="Times New Roman" w:hAnsi="Arial" w:cs="Arial"/>
          <w:color w:val="000000"/>
        </w:rPr>
      </w:pPr>
      <w:r w:rsidRPr="00BB362C">
        <w:rPr>
          <w:rFonts w:ascii="Arial" w:eastAsia="Times New Roman" w:hAnsi="Arial" w:cs="Arial"/>
        </w:rPr>
        <w:t>All use of records, photographs, films, videotapes, and audiotapes to be made or to be used for the research project must be described in the informed consent document for the research subject. The informed consent document should also describe the use of the materials and describe provisions for erasure or destruction if requested by the research subjects.</w:t>
      </w:r>
    </w:p>
    <w:p w14:paraId="73A1EF9E" w14:textId="77777777" w:rsidR="00BB362C" w:rsidRDefault="00BB362C" w:rsidP="00BB362C">
      <w:pPr>
        <w:autoSpaceDE w:val="0"/>
        <w:autoSpaceDN w:val="0"/>
        <w:adjustRightInd w:val="0"/>
        <w:spacing w:after="0" w:line="240" w:lineRule="auto"/>
        <w:rPr>
          <w:rFonts w:ascii="Arial" w:eastAsia="Times New Roman" w:hAnsi="Arial" w:cs="Arial"/>
          <w:color w:val="000000"/>
        </w:rPr>
      </w:pPr>
    </w:p>
    <w:p w14:paraId="5C3D80A4" w14:textId="77777777" w:rsidR="00BB362C" w:rsidRDefault="00BB362C" w:rsidP="00BB362C">
      <w:pPr>
        <w:autoSpaceDE w:val="0"/>
        <w:autoSpaceDN w:val="0"/>
        <w:adjustRightInd w:val="0"/>
        <w:spacing w:after="0" w:line="240" w:lineRule="auto"/>
        <w:rPr>
          <w:rFonts w:ascii="Arial" w:eastAsia="Times New Roman" w:hAnsi="Arial" w:cs="Arial"/>
          <w:b/>
          <w:color w:val="000000"/>
        </w:rPr>
      </w:pPr>
    </w:p>
    <w:p w14:paraId="735139AC" w14:textId="77777777" w:rsidR="004D0E78" w:rsidRDefault="004D0E78" w:rsidP="00BB362C">
      <w:pPr>
        <w:autoSpaceDE w:val="0"/>
        <w:autoSpaceDN w:val="0"/>
        <w:adjustRightInd w:val="0"/>
        <w:spacing w:after="0" w:line="240" w:lineRule="auto"/>
        <w:rPr>
          <w:rFonts w:ascii="Arial" w:eastAsia="Times New Roman" w:hAnsi="Arial" w:cs="Arial"/>
          <w:b/>
          <w:color w:val="000000"/>
        </w:rPr>
      </w:pPr>
    </w:p>
    <w:p w14:paraId="0E1E7BD7" w14:textId="77777777" w:rsidR="004D0E78" w:rsidRDefault="004D0E78" w:rsidP="00BB362C">
      <w:pPr>
        <w:autoSpaceDE w:val="0"/>
        <w:autoSpaceDN w:val="0"/>
        <w:adjustRightInd w:val="0"/>
        <w:spacing w:after="0" w:line="240" w:lineRule="auto"/>
        <w:rPr>
          <w:rFonts w:ascii="Arial" w:eastAsia="Times New Roman" w:hAnsi="Arial" w:cs="Arial"/>
          <w:b/>
          <w:color w:val="000000"/>
        </w:rPr>
      </w:pPr>
    </w:p>
    <w:p w14:paraId="4281A06D" w14:textId="77777777" w:rsidR="004D0E78" w:rsidRDefault="004D0E78" w:rsidP="00BB362C">
      <w:pPr>
        <w:autoSpaceDE w:val="0"/>
        <w:autoSpaceDN w:val="0"/>
        <w:adjustRightInd w:val="0"/>
        <w:spacing w:after="0" w:line="240" w:lineRule="auto"/>
        <w:rPr>
          <w:rFonts w:ascii="Arial" w:eastAsia="Times New Roman" w:hAnsi="Arial" w:cs="Arial"/>
          <w:b/>
          <w:color w:val="000000"/>
        </w:rPr>
      </w:pPr>
    </w:p>
    <w:p w14:paraId="01F44DB8" w14:textId="77777777" w:rsidR="004D0E78" w:rsidRDefault="004D0E78" w:rsidP="00BB362C">
      <w:pPr>
        <w:autoSpaceDE w:val="0"/>
        <w:autoSpaceDN w:val="0"/>
        <w:adjustRightInd w:val="0"/>
        <w:spacing w:after="0" w:line="240" w:lineRule="auto"/>
        <w:rPr>
          <w:rFonts w:ascii="Arial" w:eastAsia="Times New Roman" w:hAnsi="Arial" w:cs="Arial"/>
          <w:b/>
          <w:color w:val="000000"/>
        </w:rPr>
      </w:pPr>
    </w:p>
    <w:p w14:paraId="14563056" w14:textId="77777777" w:rsidR="004D0E78" w:rsidRDefault="004D0E78" w:rsidP="00BB362C">
      <w:pPr>
        <w:autoSpaceDE w:val="0"/>
        <w:autoSpaceDN w:val="0"/>
        <w:adjustRightInd w:val="0"/>
        <w:spacing w:after="0" w:line="240" w:lineRule="auto"/>
        <w:rPr>
          <w:rFonts w:ascii="Arial" w:eastAsia="Times New Roman" w:hAnsi="Arial" w:cs="Arial"/>
          <w:b/>
          <w:color w:val="000000"/>
        </w:rPr>
      </w:pPr>
    </w:p>
    <w:p w14:paraId="49891854" w14:textId="77777777" w:rsidR="004D0E78" w:rsidRDefault="004D0E78" w:rsidP="00BB362C">
      <w:pPr>
        <w:autoSpaceDE w:val="0"/>
        <w:autoSpaceDN w:val="0"/>
        <w:adjustRightInd w:val="0"/>
        <w:spacing w:after="0" w:line="240" w:lineRule="auto"/>
        <w:rPr>
          <w:rFonts w:ascii="Arial" w:eastAsia="Times New Roman" w:hAnsi="Arial" w:cs="Arial"/>
          <w:b/>
          <w:color w:val="000000"/>
        </w:rPr>
      </w:pPr>
    </w:p>
    <w:p w14:paraId="2B772B21" w14:textId="77777777" w:rsidR="004D0E78" w:rsidRDefault="004D0E78" w:rsidP="00BB362C">
      <w:pPr>
        <w:autoSpaceDE w:val="0"/>
        <w:autoSpaceDN w:val="0"/>
        <w:adjustRightInd w:val="0"/>
        <w:spacing w:after="0" w:line="240" w:lineRule="auto"/>
        <w:rPr>
          <w:rFonts w:ascii="Arial" w:eastAsia="Times New Roman" w:hAnsi="Arial" w:cs="Arial"/>
          <w:b/>
          <w:color w:val="000000"/>
        </w:rPr>
      </w:pPr>
    </w:p>
    <w:p w14:paraId="15BE57F3" w14:textId="77777777" w:rsidR="004D0E78" w:rsidRDefault="004D0E78" w:rsidP="00BB362C">
      <w:pPr>
        <w:autoSpaceDE w:val="0"/>
        <w:autoSpaceDN w:val="0"/>
        <w:adjustRightInd w:val="0"/>
        <w:spacing w:after="0" w:line="240" w:lineRule="auto"/>
        <w:rPr>
          <w:rFonts w:ascii="Arial" w:eastAsia="Times New Roman" w:hAnsi="Arial" w:cs="Arial"/>
          <w:b/>
          <w:color w:val="000000"/>
        </w:rPr>
      </w:pPr>
    </w:p>
    <w:p w14:paraId="4240B947" w14:textId="77777777" w:rsidR="004D0E78" w:rsidRDefault="004D0E78" w:rsidP="00BB362C">
      <w:pPr>
        <w:autoSpaceDE w:val="0"/>
        <w:autoSpaceDN w:val="0"/>
        <w:adjustRightInd w:val="0"/>
        <w:spacing w:after="0" w:line="240" w:lineRule="auto"/>
        <w:rPr>
          <w:rFonts w:ascii="Arial" w:eastAsia="Times New Roman" w:hAnsi="Arial" w:cs="Arial"/>
          <w:b/>
          <w:color w:val="000000"/>
        </w:rPr>
      </w:pPr>
    </w:p>
    <w:p w14:paraId="4810B4E1" w14:textId="77777777" w:rsidR="004D0E78" w:rsidRDefault="004D0E78" w:rsidP="00BB362C">
      <w:pPr>
        <w:autoSpaceDE w:val="0"/>
        <w:autoSpaceDN w:val="0"/>
        <w:adjustRightInd w:val="0"/>
        <w:spacing w:after="0" w:line="240" w:lineRule="auto"/>
        <w:rPr>
          <w:rFonts w:ascii="Arial" w:eastAsia="Times New Roman" w:hAnsi="Arial" w:cs="Arial"/>
          <w:b/>
          <w:color w:val="000000"/>
        </w:rPr>
      </w:pPr>
    </w:p>
    <w:p w14:paraId="43F7FEA5" w14:textId="77777777" w:rsidR="004D0E78" w:rsidRDefault="004D0E78" w:rsidP="00BB362C">
      <w:pPr>
        <w:autoSpaceDE w:val="0"/>
        <w:autoSpaceDN w:val="0"/>
        <w:adjustRightInd w:val="0"/>
        <w:spacing w:after="0" w:line="240" w:lineRule="auto"/>
        <w:rPr>
          <w:rFonts w:ascii="Arial" w:eastAsia="Times New Roman" w:hAnsi="Arial" w:cs="Arial"/>
          <w:b/>
          <w:color w:val="000000"/>
        </w:rPr>
      </w:pPr>
    </w:p>
    <w:p w14:paraId="1BF0D0CB" w14:textId="77777777" w:rsidR="004D0E78" w:rsidRDefault="004D0E78" w:rsidP="00BB362C">
      <w:pPr>
        <w:autoSpaceDE w:val="0"/>
        <w:autoSpaceDN w:val="0"/>
        <w:adjustRightInd w:val="0"/>
        <w:spacing w:after="0" w:line="240" w:lineRule="auto"/>
        <w:rPr>
          <w:rFonts w:ascii="Arial" w:eastAsia="Times New Roman" w:hAnsi="Arial" w:cs="Arial"/>
          <w:b/>
          <w:color w:val="000000"/>
        </w:rPr>
      </w:pPr>
    </w:p>
    <w:p w14:paraId="0086AEDA" w14:textId="77777777" w:rsidR="004D0E78" w:rsidRDefault="004D0E78" w:rsidP="00BB362C">
      <w:pPr>
        <w:autoSpaceDE w:val="0"/>
        <w:autoSpaceDN w:val="0"/>
        <w:adjustRightInd w:val="0"/>
        <w:spacing w:after="0" w:line="240" w:lineRule="auto"/>
        <w:rPr>
          <w:rFonts w:ascii="Arial" w:eastAsia="Times New Roman" w:hAnsi="Arial" w:cs="Arial"/>
          <w:b/>
          <w:color w:val="000000"/>
        </w:rPr>
      </w:pPr>
    </w:p>
    <w:p w14:paraId="49EE9006" w14:textId="77777777" w:rsidR="004D0E78" w:rsidRDefault="004D0E78" w:rsidP="00BB362C">
      <w:pPr>
        <w:autoSpaceDE w:val="0"/>
        <w:autoSpaceDN w:val="0"/>
        <w:adjustRightInd w:val="0"/>
        <w:spacing w:after="0" w:line="240" w:lineRule="auto"/>
        <w:rPr>
          <w:rFonts w:ascii="Arial" w:eastAsia="Times New Roman" w:hAnsi="Arial" w:cs="Arial"/>
          <w:b/>
          <w:color w:val="000000"/>
        </w:rPr>
      </w:pPr>
    </w:p>
    <w:tbl>
      <w:tblPr>
        <w:tblW w:w="9720" w:type="dxa"/>
        <w:tblInd w:w="185" w:type="dxa"/>
        <w:tblLayout w:type="fixed"/>
        <w:tblCellMar>
          <w:left w:w="0" w:type="dxa"/>
          <w:right w:w="0" w:type="dxa"/>
        </w:tblCellMar>
        <w:tblLook w:val="0000" w:firstRow="0" w:lastRow="0" w:firstColumn="0" w:lastColumn="0" w:noHBand="0" w:noVBand="0"/>
      </w:tblPr>
      <w:tblGrid>
        <w:gridCol w:w="1980"/>
        <w:gridCol w:w="7740"/>
      </w:tblGrid>
      <w:tr w:rsidR="004D0E78" w:rsidRPr="004D0E78" w14:paraId="77902585" w14:textId="77777777" w:rsidTr="00D663FF">
        <w:trPr>
          <w:trHeight w:hRule="exact" w:val="2620"/>
        </w:trPr>
        <w:tc>
          <w:tcPr>
            <w:tcW w:w="1980" w:type="dxa"/>
            <w:tcBorders>
              <w:top w:val="single" w:sz="4" w:space="0" w:color="000000"/>
              <w:left w:val="single" w:sz="4" w:space="0" w:color="000000"/>
              <w:bottom w:val="single" w:sz="4" w:space="0" w:color="000000"/>
              <w:right w:val="single" w:sz="4" w:space="0" w:color="000000"/>
            </w:tcBorders>
          </w:tcPr>
          <w:p w14:paraId="528E0383" w14:textId="77777777" w:rsidR="004D0E78" w:rsidRPr="004D0E78" w:rsidRDefault="004D0E78" w:rsidP="004D0E78">
            <w:pPr>
              <w:autoSpaceDE w:val="0"/>
              <w:autoSpaceDN w:val="0"/>
              <w:adjustRightInd w:val="0"/>
              <w:spacing w:before="4" w:after="0" w:line="240" w:lineRule="auto"/>
              <w:ind w:right="-20"/>
              <w:rPr>
                <w:rFonts w:ascii="Arial" w:eastAsia="Times New Roman" w:hAnsi="Arial" w:cs="Arial"/>
              </w:rPr>
            </w:pPr>
            <w:r w:rsidRPr="004D0E78">
              <w:rPr>
                <w:rFonts w:ascii="Arial" w:eastAsia="Times New Roman" w:hAnsi="Arial" w:cs="Arial"/>
                <w:b/>
                <w:bCs/>
                <w:spacing w:val="2"/>
                <w:w w:val="103"/>
              </w:rPr>
              <w:t>REFERENCES</w:t>
            </w:r>
            <w:r w:rsidRPr="004D0E78">
              <w:rPr>
                <w:rFonts w:ascii="Arial" w:eastAsia="Times New Roman" w:hAnsi="Arial" w:cs="Arial"/>
                <w:b/>
                <w:bCs/>
                <w:w w:val="103"/>
              </w:rPr>
              <w:t>:</w:t>
            </w:r>
          </w:p>
        </w:tc>
        <w:tc>
          <w:tcPr>
            <w:tcW w:w="7740" w:type="dxa"/>
            <w:tcBorders>
              <w:top w:val="single" w:sz="4" w:space="0" w:color="000000"/>
              <w:left w:val="single" w:sz="4" w:space="0" w:color="000000"/>
              <w:bottom w:val="single" w:sz="4" w:space="0" w:color="000000"/>
              <w:right w:val="single" w:sz="4" w:space="0" w:color="000000"/>
            </w:tcBorders>
          </w:tcPr>
          <w:p w14:paraId="2D29A337" w14:textId="77777777" w:rsidR="004D0E78" w:rsidRPr="004D0E78" w:rsidRDefault="004D0E78" w:rsidP="004D0E78">
            <w:pPr>
              <w:autoSpaceDE w:val="0"/>
              <w:autoSpaceDN w:val="0"/>
              <w:adjustRightInd w:val="0"/>
              <w:spacing w:after="0" w:line="240" w:lineRule="auto"/>
              <w:rPr>
                <w:rFonts w:ascii="Arial" w:eastAsia="Times New Roman" w:hAnsi="Arial" w:cs="Arial"/>
                <w:color w:val="000000"/>
                <w:sz w:val="20"/>
                <w:szCs w:val="20"/>
              </w:rPr>
            </w:pPr>
            <w:r w:rsidRPr="004D0E78">
              <w:rPr>
                <w:rFonts w:ascii="Arial" w:eastAsia="Times New Roman" w:hAnsi="Arial" w:cs="Arial"/>
                <w:color w:val="000000"/>
                <w:sz w:val="20"/>
                <w:szCs w:val="20"/>
              </w:rPr>
              <w:t xml:space="preserve">21 CFR 56 </w:t>
            </w:r>
          </w:p>
          <w:p w14:paraId="31673AAA" w14:textId="77777777" w:rsidR="004D0E78" w:rsidRPr="004D0E78" w:rsidRDefault="004D0E78" w:rsidP="004D0E78">
            <w:pPr>
              <w:autoSpaceDE w:val="0"/>
              <w:autoSpaceDN w:val="0"/>
              <w:adjustRightInd w:val="0"/>
              <w:spacing w:after="0" w:line="240" w:lineRule="auto"/>
              <w:rPr>
                <w:rFonts w:ascii="Arial" w:eastAsia="Times New Roman" w:hAnsi="Arial" w:cs="Arial"/>
                <w:color w:val="000000"/>
                <w:sz w:val="20"/>
                <w:szCs w:val="20"/>
              </w:rPr>
            </w:pPr>
            <w:r w:rsidRPr="004D0E78">
              <w:rPr>
                <w:rFonts w:ascii="Arial" w:eastAsia="Times New Roman" w:hAnsi="Arial" w:cs="Arial"/>
                <w:color w:val="000000"/>
                <w:sz w:val="20"/>
                <w:szCs w:val="20"/>
              </w:rPr>
              <w:t xml:space="preserve">38 CFR 17.33(a), 17.33(f), 17.278, and 17.500-17.571 </w:t>
            </w:r>
          </w:p>
          <w:p w14:paraId="604262BF" w14:textId="77777777" w:rsidR="004D0E78" w:rsidRPr="004D0E78" w:rsidRDefault="004D0E78" w:rsidP="004D0E78">
            <w:pPr>
              <w:autoSpaceDE w:val="0"/>
              <w:autoSpaceDN w:val="0"/>
              <w:adjustRightInd w:val="0"/>
              <w:spacing w:after="0" w:line="240" w:lineRule="auto"/>
              <w:rPr>
                <w:rFonts w:ascii="Arial" w:eastAsia="Times New Roman" w:hAnsi="Arial" w:cs="Arial"/>
                <w:color w:val="000000"/>
                <w:sz w:val="20"/>
                <w:szCs w:val="20"/>
              </w:rPr>
            </w:pPr>
            <w:r w:rsidRPr="004D0E78">
              <w:rPr>
                <w:rFonts w:ascii="Arial" w:eastAsia="Times New Roman" w:hAnsi="Arial" w:cs="Arial"/>
                <w:color w:val="000000"/>
                <w:sz w:val="20"/>
                <w:szCs w:val="20"/>
              </w:rPr>
              <w:t xml:space="preserve">45 CFR 46 </w:t>
            </w:r>
          </w:p>
          <w:p w14:paraId="6DD3352A" w14:textId="77777777" w:rsidR="004D0E78" w:rsidRPr="004D0E78" w:rsidRDefault="004D0E78" w:rsidP="004D0E78">
            <w:pPr>
              <w:autoSpaceDE w:val="0"/>
              <w:autoSpaceDN w:val="0"/>
              <w:adjustRightInd w:val="0"/>
              <w:spacing w:after="0" w:line="240" w:lineRule="auto"/>
              <w:rPr>
                <w:rFonts w:ascii="Arial" w:eastAsia="Times New Roman" w:hAnsi="Arial" w:cs="Arial"/>
                <w:color w:val="000000"/>
                <w:sz w:val="20"/>
                <w:szCs w:val="20"/>
              </w:rPr>
            </w:pPr>
            <w:r w:rsidRPr="004D0E78">
              <w:rPr>
                <w:rFonts w:ascii="Arial" w:eastAsia="Times New Roman" w:hAnsi="Arial" w:cs="Arial"/>
                <w:color w:val="000000"/>
                <w:sz w:val="20"/>
                <w:szCs w:val="20"/>
              </w:rPr>
              <w:t xml:space="preserve">45 CFR 164 </w:t>
            </w:r>
          </w:p>
          <w:p w14:paraId="5AAB8F28" w14:textId="77777777" w:rsidR="004D0E78" w:rsidRPr="004D0E78" w:rsidRDefault="004D0E78" w:rsidP="004D0E78">
            <w:pPr>
              <w:autoSpaceDE w:val="0"/>
              <w:autoSpaceDN w:val="0"/>
              <w:adjustRightInd w:val="0"/>
              <w:spacing w:after="0" w:line="240" w:lineRule="auto"/>
              <w:rPr>
                <w:rFonts w:ascii="Arial" w:eastAsia="Times New Roman" w:hAnsi="Arial" w:cs="Arial"/>
                <w:color w:val="000000"/>
                <w:sz w:val="20"/>
                <w:szCs w:val="20"/>
              </w:rPr>
            </w:pPr>
            <w:r w:rsidRPr="004D0E78">
              <w:rPr>
                <w:rFonts w:ascii="Arial" w:eastAsia="Times New Roman" w:hAnsi="Arial" w:cs="Arial"/>
                <w:color w:val="000000"/>
                <w:sz w:val="20"/>
                <w:szCs w:val="20"/>
              </w:rPr>
              <w:t xml:space="preserve">Freedom of Information Act (FOIA) </w:t>
            </w:r>
          </w:p>
          <w:p w14:paraId="029FD7F6" w14:textId="77777777" w:rsidR="004D0E78" w:rsidRPr="004D0E78" w:rsidRDefault="004D0E78" w:rsidP="004D0E78">
            <w:pPr>
              <w:autoSpaceDE w:val="0"/>
              <w:autoSpaceDN w:val="0"/>
              <w:adjustRightInd w:val="0"/>
              <w:spacing w:after="0" w:line="240" w:lineRule="auto"/>
              <w:rPr>
                <w:rFonts w:ascii="Arial" w:eastAsia="Times New Roman" w:hAnsi="Arial" w:cs="Arial"/>
                <w:color w:val="000000"/>
                <w:sz w:val="20"/>
                <w:szCs w:val="20"/>
              </w:rPr>
            </w:pPr>
            <w:r w:rsidRPr="004D0E78">
              <w:rPr>
                <w:rFonts w:ascii="Arial" w:eastAsia="Times New Roman" w:hAnsi="Arial" w:cs="Arial"/>
                <w:color w:val="000000"/>
                <w:sz w:val="20"/>
                <w:szCs w:val="20"/>
              </w:rPr>
              <w:t xml:space="preserve">Guidance on the Genetic Information Nondiscrimination Act: Implications for Investigators and Institutional Review Boards </w:t>
            </w:r>
          </w:p>
          <w:p w14:paraId="492CB775" w14:textId="77777777" w:rsidR="004D0E78" w:rsidRPr="004D0E78" w:rsidRDefault="004D0E78" w:rsidP="004D0E78">
            <w:pPr>
              <w:autoSpaceDE w:val="0"/>
              <w:autoSpaceDN w:val="0"/>
              <w:adjustRightInd w:val="0"/>
              <w:spacing w:after="0" w:line="240" w:lineRule="auto"/>
              <w:rPr>
                <w:rFonts w:ascii="Arial" w:eastAsia="Times New Roman" w:hAnsi="Arial" w:cs="Arial"/>
                <w:color w:val="000000"/>
                <w:sz w:val="20"/>
                <w:szCs w:val="20"/>
              </w:rPr>
            </w:pPr>
            <w:r w:rsidRPr="004D0E78">
              <w:rPr>
                <w:rFonts w:ascii="Arial" w:eastAsia="Times New Roman" w:hAnsi="Arial" w:cs="Arial"/>
                <w:color w:val="000000"/>
                <w:sz w:val="20"/>
                <w:szCs w:val="20"/>
              </w:rPr>
              <w:t xml:space="preserve">Privacy Act of 1974, 5 U.S.C. § 552a </w:t>
            </w:r>
          </w:p>
          <w:p w14:paraId="5386DB19" w14:textId="1176A638" w:rsidR="00553734" w:rsidRPr="004D0E78" w:rsidRDefault="003E7A81" w:rsidP="003E7A81">
            <w:p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HIPAA Privacy Practices</w:t>
            </w:r>
          </w:p>
        </w:tc>
      </w:tr>
      <w:tr w:rsidR="004D0E78" w:rsidRPr="004D0E78" w14:paraId="592E1C89" w14:textId="77777777" w:rsidTr="003A11C7">
        <w:trPr>
          <w:trHeight w:hRule="exact" w:val="240"/>
        </w:trPr>
        <w:tc>
          <w:tcPr>
            <w:tcW w:w="1980" w:type="dxa"/>
            <w:tcBorders>
              <w:top w:val="single" w:sz="4" w:space="0" w:color="000000"/>
              <w:left w:val="single" w:sz="4" w:space="0" w:color="000000"/>
              <w:bottom w:val="single" w:sz="4" w:space="0" w:color="000000"/>
              <w:right w:val="single" w:sz="4" w:space="0" w:color="000000"/>
            </w:tcBorders>
          </w:tcPr>
          <w:p w14:paraId="6FFC5E8B" w14:textId="77777777" w:rsidR="004D0E78" w:rsidRPr="004D0E78" w:rsidRDefault="004D0E78" w:rsidP="004D0E78">
            <w:pPr>
              <w:autoSpaceDE w:val="0"/>
              <w:autoSpaceDN w:val="0"/>
              <w:adjustRightInd w:val="0"/>
              <w:spacing w:after="0" w:line="240" w:lineRule="auto"/>
              <w:rPr>
                <w:rFonts w:ascii="Arial" w:eastAsia="Times New Roman" w:hAnsi="Arial" w:cs="Arial"/>
              </w:rPr>
            </w:pPr>
          </w:p>
        </w:tc>
        <w:tc>
          <w:tcPr>
            <w:tcW w:w="7740" w:type="dxa"/>
            <w:tcBorders>
              <w:top w:val="single" w:sz="4" w:space="0" w:color="000000"/>
              <w:left w:val="single" w:sz="4" w:space="0" w:color="000000"/>
              <w:bottom w:val="single" w:sz="4" w:space="0" w:color="000000"/>
              <w:right w:val="single" w:sz="4" w:space="0" w:color="000000"/>
            </w:tcBorders>
          </w:tcPr>
          <w:p w14:paraId="3FC3E4D2" w14:textId="77777777" w:rsidR="004D0E78" w:rsidRPr="004D0E78" w:rsidRDefault="004D0E78" w:rsidP="004D0E78">
            <w:pPr>
              <w:autoSpaceDE w:val="0"/>
              <w:autoSpaceDN w:val="0"/>
              <w:adjustRightInd w:val="0"/>
              <w:spacing w:after="0" w:line="240" w:lineRule="auto"/>
              <w:rPr>
                <w:rFonts w:ascii="Arial" w:eastAsia="Times New Roman" w:hAnsi="Arial" w:cs="Arial"/>
              </w:rPr>
            </w:pPr>
          </w:p>
        </w:tc>
      </w:tr>
      <w:tr w:rsidR="004D0E78" w:rsidRPr="004D0E78" w14:paraId="74E8A84A" w14:textId="77777777" w:rsidTr="003A11C7">
        <w:trPr>
          <w:trHeight w:hRule="exact" w:val="576"/>
        </w:trPr>
        <w:tc>
          <w:tcPr>
            <w:tcW w:w="1980" w:type="dxa"/>
            <w:tcBorders>
              <w:top w:val="single" w:sz="4" w:space="0" w:color="000000"/>
              <w:left w:val="single" w:sz="4" w:space="0" w:color="000000"/>
              <w:bottom w:val="single" w:sz="4" w:space="0" w:color="000000"/>
              <w:right w:val="single" w:sz="4" w:space="0" w:color="000000"/>
            </w:tcBorders>
          </w:tcPr>
          <w:p w14:paraId="5909A236" w14:textId="77777777" w:rsidR="004D0E78" w:rsidRPr="004D0E78" w:rsidRDefault="004D0E78" w:rsidP="004D0E78">
            <w:pPr>
              <w:autoSpaceDE w:val="0"/>
              <w:autoSpaceDN w:val="0"/>
              <w:adjustRightInd w:val="0"/>
              <w:spacing w:before="4" w:after="0" w:line="240" w:lineRule="auto"/>
              <w:ind w:right="-20"/>
              <w:rPr>
                <w:rFonts w:ascii="Arial" w:eastAsia="Times New Roman" w:hAnsi="Arial" w:cs="Arial"/>
              </w:rPr>
            </w:pPr>
            <w:r w:rsidRPr="004D0E78">
              <w:rPr>
                <w:rFonts w:ascii="Arial" w:eastAsia="Times New Roman" w:hAnsi="Arial" w:cs="Arial"/>
                <w:b/>
                <w:bCs/>
                <w:spacing w:val="2"/>
              </w:rPr>
              <w:t>RELATE</w:t>
            </w:r>
            <w:r w:rsidRPr="004D0E78">
              <w:rPr>
                <w:rFonts w:ascii="Arial" w:eastAsia="Times New Roman" w:hAnsi="Arial" w:cs="Arial"/>
                <w:b/>
                <w:bCs/>
              </w:rPr>
              <w:t xml:space="preserve">D </w:t>
            </w:r>
            <w:r w:rsidRPr="004D0E78">
              <w:rPr>
                <w:rFonts w:ascii="Arial" w:eastAsia="Times New Roman" w:hAnsi="Arial" w:cs="Arial"/>
                <w:b/>
                <w:bCs/>
                <w:spacing w:val="2"/>
                <w:w w:val="103"/>
              </w:rPr>
              <w:t>P</w:t>
            </w:r>
            <w:r w:rsidRPr="004D0E78">
              <w:rPr>
                <w:rFonts w:ascii="Arial" w:eastAsia="Times New Roman" w:hAnsi="Arial" w:cs="Arial"/>
                <w:b/>
                <w:bCs/>
                <w:spacing w:val="3"/>
                <w:w w:val="103"/>
              </w:rPr>
              <w:t>O</w:t>
            </w:r>
            <w:r w:rsidRPr="004D0E78">
              <w:rPr>
                <w:rFonts w:ascii="Arial" w:eastAsia="Times New Roman" w:hAnsi="Arial" w:cs="Arial"/>
                <w:b/>
                <w:bCs/>
                <w:spacing w:val="2"/>
                <w:w w:val="103"/>
              </w:rPr>
              <w:t>L</w:t>
            </w:r>
            <w:r w:rsidRPr="004D0E78">
              <w:rPr>
                <w:rFonts w:ascii="Arial" w:eastAsia="Times New Roman" w:hAnsi="Arial" w:cs="Arial"/>
                <w:b/>
                <w:bCs/>
                <w:spacing w:val="1"/>
                <w:w w:val="103"/>
              </w:rPr>
              <w:t>I</w:t>
            </w:r>
            <w:r w:rsidRPr="004D0E78">
              <w:rPr>
                <w:rFonts w:ascii="Arial" w:eastAsia="Times New Roman" w:hAnsi="Arial" w:cs="Arial"/>
                <w:b/>
                <w:bCs/>
                <w:spacing w:val="2"/>
                <w:w w:val="103"/>
              </w:rPr>
              <w:t>C</w:t>
            </w:r>
            <w:r w:rsidRPr="004D0E78">
              <w:rPr>
                <w:rFonts w:ascii="Arial" w:eastAsia="Times New Roman" w:hAnsi="Arial" w:cs="Arial"/>
                <w:b/>
                <w:bCs/>
                <w:spacing w:val="1"/>
                <w:w w:val="103"/>
              </w:rPr>
              <w:t>I</w:t>
            </w:r>
            <w:r w:rsidRPr="004D0E78">
              <w:rPr>
                <w:rFonts w:ascii="Arial" w:eastAsia="Times New Roman" w:hAnsi="Arial" w:cs="Arial"/>
                <w:b/>
                <w:bCs/>
                <w:spacing w:val="2"/>
                <w:w w:val="103"/>
              </w:rPr>
              <w:t>ES</w:t>
            </w:r>
            <w:r w:rsidRPr="004D0E78">
              <w:rPr>
                <w:rFonts w:ascii="Arial" w:eastAsia="Times New Roman" w:hAnsi="Arial" w:cs="Arial"/>
                <w:b/>
                <w:bCs/>
                <w:w w:val="103"/>
              </w:rPr>
              <w:t>:</w:t>
            </w:r>
          </w:p>
        </w:tc>
        <w:tc>
          <w:tcPr>
            <w:tcW w:w="7740" w:type="dxa"/>
            <w:tcBorders>
              <w:top w:val="single" w:sz="4" w:space="0" w:color="000000"/>
              <w:left w:val="single" w:sz="4" w:space="0" w:color="000000"/>
              <w:bottom w:val="single" w:sz="4" w:space="0" w:color="000000"/>
              <w:right w:val="single" w:sz="4" w:space="0" w:color="000000"/>
            </w:tcBorders>
          </w:tcPr>
          <w:p w14:paraId="61A0E7C7" w14:textId="0FD35CAE" w:rsidR="004D0E78" w:rsidRPr="004D0E78" w:rsidRDefault="004D0E78" w:rsidP="003E7A81">
            <w:pPr>
              <w:autoSpaceDE w:val="0"/>
              <w:autoSpaceDN w:val="0"/>
              <w:adjustRightInd w:val="0"/>
              <w:spacing w:before="4" w:after="0" w:line="240" w:lineRule="auto"/>
              <w:ind w:right="-20"/>
              <w:rPr>
                <w:rFonts w:ascii="Arial" w:eastAsia="Times New Roman" w:hAnsi="Arial" w:cs="Arial"/>
                <w:sz w:val="20"/>
                <w:szCs w:val="20"/>
              </w:rPr>
            </w:pPr>
          </w:p>
        </w:tc>
      </w:tr>
      <w:tr w:rsidR="004D0E78" w:rsidRPr="004D0E78" w14:paraId="71175D91" w14:textId="77777777" w:rsidTr="003A11C7">
        <w:trPr>
          <w:trHeight w:hRule="exact" w:val="240"/>
        </w:trPr>
        <w:tc>
          <w:tcPr>
            <w:tcW w:w="1980" w:type="dxa"/>
            <w:tcBorders>
              <w:top w:val="single" w:sz="4" w:space="0" w:color="000000"/>
              <w:left w:val="single" w:sz="4" w:space="0" w:color="000000"/>
              <w:bottom w:val="single" w:sz="4" w:space="0" w:color="000000"/>
              <w:right w:val="single" w:sz="4" w:space="0" w:color="000000"/>
            </w:tcBorders>
          </w:tcPr>
          <w:p w14:paraId="1C8D0769" w14:textId="77777777" w:rsidR="004D0E78" w:rsidRPr="004D0E78" w:rsidRDefault="004D0E78" w:rsidP="004D0E78">
            <w:pPr>
              <w:autoSpaceDE w:val="0"/>
              <w:autoSpaceDN w:val="0"/>
              <w:adjustRightInd w:val="0"/>
              <w:spacing w:after="0" w:line="240" w:lineRule="auto"/>
              <w:rPr>
                <w:rFonts w:ascii="Arial" w:eastAsia="Times New Roman" w:hAnsi="Arial" w:cs="Arial"/>
              </w:rPr>
            </w:pPr>
          </w:p>
        </w:tc>
        <w:tc>
          <w:tcPr>
            <w:tcW w:w="7740" w:type="dxa"/>
            <w:tcBorders>
              <w:top w:val="single" w:sz="4" w:space="0" w:color="000000"/>
              <w:left w:val="single" w:sz="4" w:space="0" w:color="000000"/>
              <w:bottom w:val="single" w:sz="4" w:space="0" w:color="000000"/>
              <w:right w:val="single" w:sz="4" w:space="0" w:color="000000"/>
            </w:tcBorders>
          </w:tcPr>
          <w:p w14:paraId="6962099B" w14:textId="77777777" w:rsidR="004D0E78" w:rsidRPr="004D0E78" w:rsidRDefault="004D0E78" w:rsidP="004D0E78">
            <w:pPr>
              <w:autoSpaceDE w:val="0"/>
              <w:autoSpaceDN w:val="0"/>
              <w:adjustRightInd w:val="0"/>
              <w:spacing w:after="0" w:line="240" w:lineRule="auto"/>
              <w:rPr>
                <w:rFonts w:ascii="Arial" w:eastAsia="Times New Roman" w:hAnsi="Arial" w:cs="Arial"/>
              </w:rPr>
            </w:pPr>
          </w:p>
        </w:tc>
      </w:tr>
      <w:tr w:rsidR="004D0E78" w:rsidRPr="004D0E78" w14:paraId="4E33052D" w14:textId="77777777" w:rsidTr="003A11C7">
        <w:trPr>
          <w:trHeight w:hRule="exact" w:val="351"/>
        </w:trPr>
        <w:tc>
          <w:tcPr>
            <w:tcW w:w="1980" w:type="dxa"/>
            <w:tcBorders>
              <w:top w:val="single" w:sz="4" w:space="0" w:color="000000"/>
              <w:left w:val="single" w:sz="4" w:space="0" w:color="000000"/>
              <w:bottom w:val="single" w:sz="4" w:space="0" w:color="000000"/>
              <w:right w:val="single" w:sz="4" w:space="0" w:color="000000"/>
            </w:tcBorders>
          </w:tcPr>
          <w:p w14:paraId="286D70D9" w14:textId="77777777" w:rsidR="004D0E78" w:rsidRPr="004D0E78" w:rsidRDefault="004D0E78" w:rsidP="004D0E78">
            <w:pPr>
              <w:autoSpaceDE w:val="0"/>
              <w:autoSpaceDN w:val="0"/>
              <w:adjustRightInd w:val="0"/>
              <w:spacing w:before="4" w:after="0" w:line="240" w:lineRule="auto"/>
              <w:ind w:right="-20"/>
              <w:rPr>
                <w:rFonts w:ascii="Arial" w:eastAsia="Times New Roman" w:hAnsi="Arial" w:cs="Arial"/>
              </w:rPr>
            </w:pPr>
            <w:r w:rsidRPr="004D0E78">
              <w:rPr>
                <w:rFonts w:ascii="Arial" w:eastAsia="Times New Roman" w:hAnsi="Arial" w:cs="Arial"/>
                <w:b/>
                <w:bCs/>
                <w:spacing w:val="2"/>
                <w:w w:val="103"/>
              </w:rPr>
              <w:t>APPEND</w:t>
            </w:r>
            <w:r w:rsidRPr="004D0E78">
              <w:rPr>
                <w:rFonts w:ascii="Arial" w:eastAsia="Times New Roman" w:hAnsi="Arial" w:cs="Arial"/>
                <w:b/>
                <w:bCs/>
                <w:spacing w:val="1"/>
                <w:w w:val="103"/>
              </w:rPr>
              <w:t>I</w:t>
            </w:r>
            <w:r w:rsidRPr="004D0E78">
              <w:rPr>
                <w:rFonts w:ascii="Arial" w:eastAsia="Times New Roman" w:hAnsi="Arial" w:cs="Arial"/>
                <w:b/>
                <w:bCs/>
                <w:spacing w:val="2"/>
                <w:w w:val="103"/>
              </w:rPr>
              <w:t>CES</w:t>
            </w:r>
            <w:r w:rsidRPr="004D0E78">
              <w:rPr>
                <w:rFonts w:ascii="Arial" w:eastAsia="Times New Roman" w:hAnsi="Arial" w:cs="Arial"/>
                <w:b/>
                <w:bCs/>
                <w:w w:val="103"/>
              </w:rPr>
              <w:t>:</w:t>
            </w:r>
          </w:p>
        </w:tc>
        <w:tc>
          <w:tcPr>
            <w:tcW w:w="7740" w:type="dxa"/>
            <w:tcBorders>
              <w:top w:val="single" w:sz="4" w:space="0" w:color="000000"/>
              <w:left w:val="single" w:sz="4" w:space="0" w:color="000000"/>
              <w:bottom w:val="single" w:sz="4" w:space="0" w:color="000000"/>
              <w:right w:val="single" w:sz="4" w:space="0" w:color="000000"/>
            </w:tcBorders>
          </w:tcPr>
          <w:p w14:paraId="098F0156" w14:textId="43041593" w:rsidR="004D0E78" w:rsidRPr="004D0E78" w:rsidRDefault="00C4285D" w:rsidP="004D0E78">
            <w:pPr>
              <w:autoSpaceDE w:val="0"/>
              <w:autoSpaceDN w:val="0"/>
              <w:adjustRightInd w:val="0"/>
              <w:spacing w:before="4" w:after="0" w:line="240" w:lineRule="auto"/>
              <w:ind w:right="-20"/>
              <w:rPr>
                <w:rFonts w:ascii="Arial" w:eastAsia="Times New Roman" w:hAnsi="Arial" w:cs="Arial"/>
                <w:sz w:val="20"/>
                <w:szCs w:val="20"/>
              </w:rPr>
            </w:pPr>
            <w:r>
              <w:rPr>
                <w:rFonts w:ascii="Arial" w:eastAsia="Times New Roman" w:hAnsi="Arial" w:cs="Arial"/>
                <w:sz w:val="20"/>
                <w:szCs w:val="20"/>
              </w:rPr>
              <w:t>None</w:t>
            </w:r>
          </w:p>
        </w:tc>
      </w:tr>
      <w:tr w:rsidR="004D0E78" w:rsidRPr="004D0E78" w14:paraId="2CB0BD71" w14:textId="77777777" w:rsidTr="003A11C7">
        <w:trPr>
          <w:trHeight w:hRule="exact" w:val="240"/>
        </w:trPr>
        <w:tc>
          <w:tcPr>
            <w:tcW w:w="1980" w:type="dxa"/>
            <w:tcBorders>
              <w:top w:val="single" w:sz="4" w:space="0" w:color="000000"/>
              <w:left w:val="single" w:sz="4" w:space="0" w:color="000000"/>
              <w:bottom w:val="single" w:sz="4" w:space="0" w:color="000000"/>
              <w:right w:val="single" w:sz="4" w:space="0" w:color="000000"/>
            </w:tcBorders>
          </w:tcPr>
          <w:p w14:paraId="165A6D63" w14:textId="77777777" w:rsidR="004D0E78" w:rsidRPr="004D0E78" w:rsidRDefault="004D0E78" w:rsidP="004D0E78">
            <w:pPr>
              <w:autoSpaceDE w:val="0"/>
              <w:autoSpaceDN w:val="0"/>
              <w:adjustRightInd w:val="0"/>
              <w:spacing w:after="0" w:line="240" w:lineRule="auto"/>
              <w:rPr>
                <w:rFonts w:ascii="Arial" w:eastAsia="Times New Roman" w:hAnsi="Arial" w:cs="Arial"/>
              </w:rPr>
            </w:pPr>
          </w:p>
        </w:tc>
        <w:tc>
          <w:tcPr>
            <w:tcW w:w="7740" w:type="dxa"/>
            <w:tcBorders>
              <w:top w:val="single" w:sz="4" w:space="0" w:color="000000"/>
              <w:left w:val="single" w:sz="4" w:space="0" w:color="000000"/>
              <w:bottom w:val="single" w:sz="4" w:space="0" w:color="000000"/>
              <w:right w:val="single" w:sz="4" w:space="0" w:color="000000"/>
            </w:tcBorders>
          </w:tcPr>
          <w:p w14:paraId="262320DE" w14:textId="77777777" w:rsidR="004D0E78" w:rsidRPr="004D0E78" w:rsidRDefault="004D0E78" w:rsidP="004D0E78">
            <w:pPr>
              <w:autoSpaceDE w:val="0"/>
              <w:autoSpaceDN w:val="0"/>
              <w:adjustRightInd w:val="0"/>
              <w:spacing w:after="0" w:line="240" w:lineRule="auto"/>
              <w:rPr>
                <w:rFonts w:ascii="Arial" w:eastAsia="Times New Roman" w:hAnsi="Arial" w:cs="Arial"/>
              </w:rPr>
            </w:pPr>
          </w:p>
        </w:tc>
      </w:tr>
      <w:tr w:rsidR="004D0E78" w:rsidRPr="004D0E78" w14:paraId="71A59B8C" w14:textId="77777777" w:rsidTr="003A11C7">
        <w:trPr>
          <w:trHeight w:hRule="exact" w:val="324"/>
        </w:trPr>
        <w:tc>
          <w:tcPr>
            <w:tcW w:w="9720" w:type="dxa"/>
            <w:gridSpan w:val="2"/>
            <w:tcBorders>
              <w:top w:val="single" w:sz="4" w:space="0" w:color="000000"/>
              <w:left w:val="single" w:sz="4" w:space="0" w:color="000000"/>
              <w:bottom w:val="single" w:sz="4" w:space="0" w:color="000000"/>
              <w:right w:val="single" w:sz="4" w:space="0" w:color="000000"/>
            </w:tcBorders>
          </w:tcPr>
          <w:p w14:paraId="136054E5" w14:textId="77777777" w:rsidR="004D0E78" w:rsidRPr="004D0E78" w:rsidRDefault="004D0E78" w:rsidP="004D0E78">
            <w:pPr>
              <w:autoSpaceDE w:val="0"/>
              <w:autoSpaceDN w:val="0"/>
              <w:adjustRightInd w:val="0"/>
              <w:spacing w:before="4" w:after="0" w:line="240" w:lineRule="auto"/>
              <w:ind w:right="-20"/>
              <w:rPr>
                <w:rFonts w:ascii="Arial" w:eastAsia="Times New Roman" w:hAnsi="Arial" w:cs="Arial"/>
              </w:rPr>
            </w:pPr>
            <w:r w:rsidRPr="004D0E78">
              <w:rPr>
                <w:rFonts w:ascii="Arial" w:eastAsia="Times New Roman" w:hAnsi="Arial" w:cs="Arial"/>
                <w:b/>
                <w:bCs/>
                <w:w w:val="103"/>
              </w:rPr>
              <w:t xml:space="preserve">REVISION HISTORY: </w:t>
            </w:r>
            <w:r w:rsidRPr="004D0E78">
              <w:rPr>
                <w:rFonts w:ascii="Arial" w:eastAsia="Times New Roman" w:hAnsi="Arial" w:cs="Arial"/>
                <w:bCs/>
                <w:w w:val="103"/>
                <w:sz w:val="20"/>
                <w:szCs w:val="20"/>
              </w:rPr>
              <w:t>Keep a running history of all revision dates</w:t>
            </w:r>
          </w:p>
        </w:tc>
      </w:tr>
      <w:tr w:rsidR="004D0E78" w:rsidRPr="004D0E78" w14:paraId="229856BC" w14:textId="77777777" w:rsidTr="003A11C7">
        <w:trPr>
          <w:trHeight w:hRule="exact" w:val="288"/>
        </w:trPr>
        <w:tc>
          <w:tcPr>
            <w:tcW w:w="9720" w:type="dxa"/>
            <w:gridSpan w:val="2"/>
            <w:tcBorders>
              <w:top w:val="single" w:sz="4" w:space="0" w:color="000000"/>
              <w:left w:val="single" w:sz="4" w:space="0" w:color="000000"/>
              <w:bottom w:val="single" w:sz="4" w:space="0" w:color="000000"/>
              <w:right w:val="single" w:sz="4" w:space="0" w:color="000000"/>
            </w:tcBorders>
          </w:tcPr>
          <w:p w14:paraId="794D3933" w14:textId="77777777" w:rsidR="004D0E78" w:rsidRPr="004D0E78" w:rsidRDefault="004D0E78" w:rsidP="004D0E78">
            <w:pPr>
              <w:autoSpaceDE w:val="0"/>
              <w:autoSpaceDN w:val="0"/>
              <w:adjustRightInd w:val="0"/>
              <w:spacing w:before="4" w:after="0" w:line="240" w:lineRule="auto"/>
              <w:ind w:right="-20"/>
              <w:rPr>
                <w:rFonts w:ascii="Arial" w:eastAsia="Times New Roman" w:hAnsi="Arial" w:cs="Arial"/>
                <w:b/>
                <w:bCs/>
                <w:w w:val="103"/>
              </w:rPr>
            </w:pPr>
          </w:p>
        </w:tc>
      </w:tr>
      <w:tr w:rsidR="004D0E78" w:rsidRPr="004D0E78" w14:paraId="6D21CEBD" w14:textId="77777777" w:rsidTr="002812C0">
        <w:trPr>
          <w:trHeight w:hRule="exact" w:val="1522"/>
        </w:trPr>
        <w:tc>
          <w:tcPr>
            <w:tcW w:w="9720" w:type="dxa"/>
            <w:gridSpan w:val="2"/>
            <w:tcBorders>
              <w:top w:val="single" w:sz="4" w:space="0" w:color="000000"/>
              <w:left w:val="single" w:sz="4" w:space="0" w:color="000000"/>
              <w:bottom w:val="single" w:sz="4" w:space="0" w:color="000000"/>
              <w:right w:val="single" w:sz="4" w:space="0" w:color="000000"/>
            </w:tcBorders>
          </w:tcPr>
          <w:tbl>
            <w:tblPr>
              <w:tblStyle w:val="TableGrid1"/>
              <w:tblW w:w="10424" w:type="dxa"/>
              <w:tblLayout w:type="fixed"/>
              <w:tblLook w:val="04A0" w:firstRow="1" w:lastRow="0" w:firstColumn="1" w:lastColumn="0" w:noHBand="0" w:noVBand="1"/>
            </w:tblPr>
            <w:tblGrid>
              <w:gridCol w:w="3474"/>
              <w:gridCol w:w="3475"/>
              <w:gridCol w:w="3475"/>
            </w:tblGrid>
            <w:tr w:rsidR="004D0E78" w:rsidRPr="004D0E78" w14:paraId="41DA76CF" w14:textId="77777777" w:rsidTr="003A11C7">
              <w:trPr>
                <w:trHeight w:val="288"/>
              </w:trPr>
              <w:tc>
                <w:tcPr>
                  <w:tcW w:w="3474" w:type="dxa"/>
                </w:tcPr>
                <w:p w14:paraId="494431DA" w14:textId="77777777" w:rsidR="004D0E78" w:rsidRPr="004D0E78" w:rsidRDefault="004D0E78" w:rsidP="004D0E78">
                  <w:pPr>
                    <w:autoSpaceDE w:val="0"/>
                    <w:autoSpaceDN w:val="0"/>
                    <w:adjustRightInd w:val="0"/>
                    <w:spacing w:before="4"/>
                    <w:ind w:left="-113" w:right="-20"/>
                    <w:rPr>
                      <w:rFonts w:ascii="Arial" w:hAnsi="Arial" w:cs="Arial"/>
                      <w:b/>
                      <w:bCs/>
                      <w:spacing w:val="2"/>
                      <w:position w:val="-12"/>
                    </w:rPr>
                  </w:pPr>
                  <w:r w:rsidRPr="004D0E78">
                    <w:rPr>
                      <w:rFonts w:ascii="Arial" w:hAnsi="Arial" w:cs="Arial"/>
                      <w:b/>
                      <w:bCs/>
                      <w:spacing w:val="2"/>
                      <w:position w:val="-12"/>
                    </w:rPr>
                    <w:t>Approval Date</w:t>
                  </w:r>
                </w:p>
              </w:tc>
              <w:tc>
                <w:tcPr>
                  <w:tcW w:w="3475" w:type="dxa"/>
                </w:tcPr>
                <w:p w14:paraId="583963F1" w14:textId="77777777" w:rsidR="004D0E78" w:rsidRPr="004D0E78" w:rsidRDefault="004D0E78" w:rsidP="004D0E78">
                  <w:pPr>
                    <w:autoSpaceDE w:val="0"/>
                    <w:autoSpaceDN w:val="0"/>
                    <w:adjustRightInd w:val="0"/>
                    <w:spacing w:before="4"/>
                    <w:ind w:right="-20"/>
                    <w:rPr>
                      <w:rFonts w:ascii="Arial" w:hAnsi="Arial" w:cs="Arial"/>
                      <w:b/>
                      <w:bCs/>
                      <w:spacing w:val="2"/>
                      <w:position w:val="-12"/>
                    </w:rPr>
                  </w:pPr>
                  <w:r w:rsidRPr="004D0E78">
                    <w:rPr>
                      <w:rFonts w:ascii="Arial" w:hAnsi="Arial" w:cs="Arial"/>
                      <w:b/>
                      <w:bCs/>
                      <w:spacing w:val="2"/>
                      <w:position w:val="-12"/>
                    </w:rPr>
                    <w:t>Effective Date</w:t>
                  </w:r>
                </w:p>
              </w:tc>
              <w:tc>
                <w:tcPr>
                  <w:tcW w:w="3475" w:type="dxa"/>
                </w:tcPr>
                <w:p w14:paraId="2CBBF609" w14:textId="77777777" w:rsidR="004D0E78" w:rsidRPr="004D0E78" w:rsidRDefault="004D0E78" w:rsidP="004D0E78">
                  <w:pPr>
                    <w:autoSpaceDE w:val="0"/>
                    <w:autoSpaceDN w:val="0"/>
                    <w:adjustRightInd w:val="0"/>
                    <w:spacing w:before="4"/>
                    <w:ind w:right="-20"/>
                    <w:rPr>
                      <w:rFonts w:ascii="Arial" w:hAnsi="Arial" w:cs="Arial"/>
                      <w:b/>
                      <w:bCs/>
                      <w:spacing w:val="2"/>
                      <w:position w:val="-12"/>
                    </w:rPr>
                  </w:pPr>
                  <w:r w:rsidRPr="004D0E78">
                    <w:rPr>
                      <w:rFonts w:ascii="Arial" w:hAnsi="Arial" w:cs="Arial"/>
                      <w:b/>
                      <w:bCs/>
                      <w:spacing w:val="2"/>
                      <w:position w:val="-12"/>
                    </w:rPr>
                    <w:t>Review/Revision Date</w:t>
                  </w:r>
                </w:p>
              </w:tc>
            </w:tr>
            <w:tr w:rsidR="004D0E78" w:rsidRPr="004D0E78" w14:paraId="0F257FC9" w14:textId="77777777" w:rsidTr="003A11C7">
              <w:trPr>
                <w:trHeight w:val="288"/>
              </w:trPr>
              <w:tc>
                <w:tcPr>
                  <w:tcW w:w="3474" w:type="dxa"/>
                </w:tcPr>
                <w:p w14:paraId="750CBE3C" w14:textId="5E357AA3" w:rsidR="004D0E78" w:rsidRPr="004D0E78" w:rsidRDefault="004D0E78" w:rsidP="004D0E78">
                  <w:pPr>
                    <w:autoSpaceDE w:val="0"/>
                    <w:autoSpaceDN w:val="0"/>
                    <w:adjustRightInd w:val="0"/>
                    <w:spacing w:before="4"/>
                    <w:ind w:right="-20"/>
                    <w:rPr>
                      <w:rFonts w:ascii="Arial" w:hAnsi="Arial" w:cs="Arial"/>
                      <w:b/>
                      <w:bCs/>
                      <w:spacing w:val="2"/>
                      <w:position w:val="-12"/>
                    </w:rPr>
                  </w:pPr>
                </w:p>
              </w:tc>
              <w:tc>
                <w:tcPr>
                  <w:tcW w:w="3475" w:type="dxa"/>
                </w:tcPr>
                <w:p w14:paraId="04EAF83D" w14:textId="55312202" w:rsidR="004D0E78" w:rsidRPr="004D0E78" w:rsidRDefault="00A23BDC" w:rsidP="004D0E78">
                  <w:pPr>
                    <w:autoSpaceDE w:val="0"/>
                    <w:autoSpaceDN w:val="0"/>
                    <w:adjustRightInd w:val="0"/>
                    <w:spacing w:before="4"/>
                    <w:ind w:right="-20"/>
                    <w:rPr>
                      <w:rFonts w:ascii="Arial" w:hAnsi="Arial" w:cs="Arial"/>
                      <w:b/>
                      <w:bCs/>
                      <w:spacing w:val="2"/>
                      <w:position w:val="-12"/>
                    </w:rPr>
                  </w:pPr>
                  <w:r>
                    <w:rPr>
                      <w:rFonts w:ascii="Arial" w:hAnsi="Arial" w:cs="Arial"/>
                      <w:b/>
                    </w:rPr>
                    <w:t>01/29/2017</w:t>
                  </w:r>
                  <w:bookmarkStart w:id="0" w:name="_GoBack"/>
                  <w:bookmarkEnd w:id="0"/>
                </w:p>
              </w:tc>
              <w:tc>
                <w:tcPr>
                  <w:tcW w:w="3475" w:type="dxa"/>
                </w:tcPr>
                <w:p w14:paraId="4541FA20" w14:textId="77777777" w:rsidR="004D0E78" w:rsidRPr="004D0E78" w:rsidRDefault="004D0E78" w:rsidP="004D0E78">
                  <w:pPr>
                    <w:autoSpaceDE w:val="0"/>
                    <w:autoSpaceDN w:val="0"/>
                    <w:adjustRightInd w:val="0"/>
                    <w:spacing w:before="4"/>
                    <w:ind w:right="-20"/>
                    <w:rPr>
                      <w:rFonts w:ascii="Arial" w:hAnsi="Arial" w:cs="Arial"/>
                      <w:b/>
                      <w:bCs/>
                      <w:spacing w:val="2"/>
                      <w:position w:val="-12"/>
                    </w:rPr>
                  </w:pPr>
                </w:p>
              </w:tc>
            </w:tr>
            <w:tr w:rsidR="004D0E78" w:rsidRPr="004D0E78" w14:paraId="431919CF" w14:textId="77777777" w:rsidTr="003A11C7">
              <w:trPr>
                <w:trHeight w:val="288"/>
              </w:trPr>
              <w:tc>
                <w:tcPr>
                  <w:tcW w:w="3474" w:type="dxa"/>
                </w:tcPr>
                <w:p w14:paraId="2CA3F38C" w14:textId="77777777" w:rsidR="004D0E78" w:rsidRPr="004D0E78" w:rsidRDefault="004D0E78" w:rsidP="004D0E78">
                  <w:pPr>
                    <w:autoSpaceDE w:val="0"/>
                    <w:autoSpaceDN w:val="0"/>
                    <w:adjustRightInd w:val="0"/>
                    <w:spacing w:before="4"/>
                    <w:ind w:right="-20"/>
                    <w:rPr>
                      <w:rFonts w:ascii="Arial" w:hAnsi="Arial" w:cs="Arial"/>
                      <w:b/>
                      <w:bCs/>
                      <w:spacing w:val="2"/>
                      <w:position w:val="-12"/>
                    </w:rPr>
                  </w:pPr>
                </w:p>
              </w:tc>
              <w:tc>
                <w:tcPr>
                  <w:tcW w:w="3475" w:type="dxa"/>
                </w:tcPr>
                <w:p w14:paraId="28C31E2C" w14:textId="77777777" w:rsidR="004D0E78" w:rsidRPr="004D0E78" w:rsidRDefault="004D0E78" w:rsidP="004D0E78">
                  <w:pPr>
                    <w:autoSpaceDE w:val="0"/>
                    <w:autoSpaceDN w:val="0"/>
                    <w:adjustRightInd w:val="0"/>
                    <w:spacing w:before="4"/>
                    <w:ind w:right="-20"/>
                    <w:rPr>
                      <w:rFonts w:ascii="Arial" w:hAnsi="Arial" w:cs="Arial"/>
                      <w:b/>
                      <w:bCs/>
                      <w:spacing w:val="2"/>
                      <w:position w:val="-12"/>
                    </w:rPr>
                  </w:pPr>
                </w:p>
              </w:tc>
              <w:tc>
                <w:tcPr>
                  <w:tcW w:w="3475" w:type="dxa"/>
                </w:tcPr>
                <w:p w14:paraId="60694F6E" w14:textId="77777777" w:rsidR="004D0E78" w:rsidRPr="004D0E78" w:rsidRDefault="004D0E78" w:rsidP="004D0E78">
                  <w:pPr>
                    <w:autoSpaceDE w:val="0"/>
                    <w:autoSpaceDN w:val="0"/>
                    <w:adjustRightInd w:val="0"/>
                    <w:spacing w:before="4"/>
                    <w:ind w:right="-20"/>
                    <w:rPr>
                      <w:rFonts w:ascii="Arial" w:hAnsi="Arial" w:cs="Arial"/>
                      <w:b/>
                      <w:bCs/>
                      <w:spacing w:val="2"/>
                      <w:position w:val="-12"/>
                    </w:rPr>
                  </w:pPr>
                </w:p>
              </w:tc>
            </w:tr>
            <w:tr w:rsidR="004D0E78" w:rsidRPr="004D0E78" w14:paraId="130DF1D4" w14:textId="77777777" w:rsidTr="003A11C7">
              <w:trPr>
                <w:trHeight w:val="288"/>
              </w:trPr>
              <w:tc>
                <w:tcPr>
                  <w:tcW w:w="3474" w:type="dxa"/>
                </w:tcPr>
                <w:p w14:paraId="34FFF4CA" w14:textId="77777777" w:rsidR="004D0E78" w:rsidRPr="004D0E78" w:rsidRDefault="004D0E78" w:rsidP="004D0E78">
                  <w:pPr>
                    <w:autoSpaceDE w:val="0"/>
                    <w:autoSpaceDN w:val="0"/>
                    <w:adjustRightInd w:val="0"/>
                    <w:spacing w:before="4"/>
                    <w:ind w:right="-20"/>
                    <w:rPr>
                      <w:rFonts w:ascii="Arial" w:hAnsi="Arial" w:cs="Arial"/>
                      <w:b/>
                      <w:bCs/>
                      <w:spacing w:val="2"/>
                      <w:position w:val="-12"/>
                    </w:rPr>
                  </w:pPr>
                </w:p>
              </w:tc>
              <w:tc>
                <w:tcPr>
                  <w:tcW w:w="3475" w:type="dxa"/>
                </w:tcPr>
                <w:p w14:paraId="5A5EB403" w14:textId="77777777" w:rsidR="004D0E78" w:rsidRPr="004D0E78" w:rsidRDefault="004D0E78" w:rsidP="004D0E78">
                  <w:pPr>
                    <w:autoSpaceDE w:val="0"/>
                    <w:autoSpaceDN w:val="0"/>
                    <w:adjustRightInd w:val="0"/>
                    <w:spacing w:before="4"/>
                    <w:ind w:right="-20"/>
                    <w:rPr>
                      <w:rFonts w:ascii="Arial" w:hAnsi="Arial" w:cs="Arial"/>
                      <w:b/>
                      <w:bCs/>
                      <w:spacing w:val="2"/>
                      <w:position w:val="-12"/>
                    </w:rPr>
                  </w:pPr>
                </w:p>
              </w:tc>
              <w:tc>
                <w:tcPr>
                  <w:tcW w:w="3475" w:type="dxa"/>
                </w:tcPr>
                <w:p w14:paraId="7E2CADA1" w14:textId="77777777" w:rsidR="004D0E78" w:rsidRPr="004D0E78" w:rsidRDefault="004D0E78" w:rsidP="004D0E78">
                  <w:pPr>
                    <w:autoSpaceDE w:val="0"/>
                    <w:autoSpaceDN w:val="0"/>
                    <w:adjustRightInd w:val="0"/>
                    <w:spacing w:before="4"/>
                    <w:ind w:right="-20"/>
                    <w:rPr>
                      <w:rFonts w:ascii="Arial" w:hAnsi="Arial" w:cs="Arial"/>
                      <w:b/>
                      <w:bCs/>
                      <w:spacing w:val="2"/>
                      <w:position w:val="-12"/>
                    </w:rPr>
                  </w:pPr>
                </w:p>
              </w:tc>
            </w:tr>
          </w:tbl>
          <w:p w14:paraId="1902FAB4" w14:textId="77777777" w:rsidR="004D0E78" w:rsidRPr="004D0E78" w:rsidRDefault="004D0E78" w:rsidP="004D0E78">
            <w:pPr>
              <w:autoSpaceDE w:val="0"/>
              <w:autoSpaceDN w:val="0"/>
              <w:adjustRightInd w:val="0"/>
              <w:spacing w:before="4" w:after="0" w:line="240" w:lineRule="auto"/>
              <w:ind w:right="-20"/>
              <w:rPr>
                <w:rFonts w:ascii="Arial" w:eastAsia="Times New Roman" w:hAnsi="Arial" w:cs="Arial"/>
                <w:b/>
                <w:bCs/>
                <w:spacing w:val="2"/>
                <w:position w:val="-12"/>
              </w:rPr>
            </w:pPr>
          </w:p>
          <w:p w14:paraId="22589712" w14:textId="77777777" w:rsidR="004D0E78" w:rsidRPr="004D0E78" w:rsidRDefault="004D0E78" w:rsidP="004D0E78">
            <w:pPr>
              <w:autoSpaceDE w:val="0"/>
              <w:autoSpaceDN w:val="0"/>
              <w:adjustRightInd w:val="0"/>
              <w:spacing w:before="4" w:after="0" w:line="240" w:lineRule="auto"/>
              <w:ind w:right="-20"/>
              <w:rPr>
                <w:rFonts w:ascii="Arial" w:eastAsia="Times New Roman" w:hAnsi="Arial" w:cs="Arial"/>
                <w:b/>
                <w:bCs/>
                <w:spacing w:val="2"/>
                <w:position w:val="-12"/>
              </w:rPr>
            </w:pPr>
          </w:p>
          <w:p w14:paraId="3BA8528C" w14:textId="77777777" w:rsidR="004D0E78" w:rsidRPr="004D0E78" w:rsidRDefault="004D0E78" w:rsidP="004D0E78">
            <w:pPr>
              <w:autoSpaceDE w:val="0"/>
              <w:autoSpaceDN w:val="0"/>
              <w:adjustRightInd w:val="0"/>
              <w:spacing w:before="4" w:after="0" w:line="240" w:lineRule="auto"/>
              <w:ind w:right="-20"/>
              <w:rPr>
                <w:rFonts w:ascii="Arial" w:eastAsia="Times New Roman" w:hAnsi="Arial" w:cs="Arial"/>
                <w:b/>
                <w:bCs/>
                <w:spacing w:val="2"/>
                <w:position w:val="-12"/>
              </w:rPr>
            </w:pPr>
          </w:p>
          <w:p w14:paraId="4373A9DD" w14:textId="77777777" w:rsidR="004D0E78" w:rsidRPr="004D0E78" w:rsidRDefault="004D0E78" w:rsidP="004D0E78">
            <w:pPr>
              <w:autoSpaceDE w:val="0"/>
              <w:autoSpaceDN w:val="0"/>
              <w:adjustRightInd w:val="0"/>
              <w:spacing w:before="4" w:after="0" w:line="240" w:lineRule="auto"/>
              <w:ind w:right="-20"/>
              <w:rPr>
                <w:rFonts w:ascii="Arial" w:eastAsia="Times New Roman" w:hAnsi="Arial" w:cs="Arial"/>
                <w:b/>
                <w:bCs/>
                <w:spacing w:val="2"/>
                <w:position w:val="-12"/>
              </w:rPr>
            </w:pPr>
          </w:p>
          <w:p w14:paraId="4748576E" w14:textId="77777777" w:rsidR="004D0E78" w:rsidRPr="004D0E78" w:rsidRDefault="004D0E78" w:rsidP="004D0E78">
            <w:pPr>
              <w:autoSpaceDE w:val="0"/>
              <w:autoSpaceDN w:val="0"/>
              <w:adjustRightInd w:val="0"/>
              <w:spacing w:before="4" w:after="0" w:line="240" w:lineRule="auto"/>
              <w:ind w:right="-20"/>
              <w:rPr>
                <w:rFonts w:ascii="Arial" w:eastAsia="Times New Roman" w:hAnsi="Arial" w:cs="Arial"/>
                <w:b/>
                <w:bCs/>
                <w:spacing w:val="2"/>
                <w:position w:val="-12"/>
              </w:rPr>
            </w:pPr>
          </w:p>
          <w:p w14:paraId="3D4EF020" w14:textId="77777777" w:rsidR="004D0E78" w:rsidRPr="004D0E78" w:rsidRDefault="004D0E78" w:rsidP="004D0E78">
            <w:pPr>
              <w:autoSpaceDE w:val="0"/>
              <w:autoSpaceDN w:val="0"/>
              <w:adjustRightInd w:val="0"/>
              <w:spacing w:before="4" w:after="0" w:line="240" w:lineRule="auto"/>
              <w:ind w:right="-20"/>
              <w:rPr>
                <w:rFonts w:ascii="Arial" w:eastAsia="Times New Roman" w:hAnsi="Arial" w:cs="Arial"/>
              </w:rPr>
            </w:pPr>
          </w:p>
          <w:p w14:paraId="185EDB50" w14:textId="77777777" w:rsidR="004D0E78" w:rsidRPr="004D0E78" w:rsidRDefault="004D0E78" w:rsidP="004D0E78">
            <w:pPr>
              <w:autoSpaceDE w:val="0"/>
              <w:autoSpaceDN w:val="0"/>
              <w:adjustRightInd w:val="0"/>
              <w:spacing w:after="0" w:line="240" w:lineRule="auto"/>
              <w:ind w:right="-20"/>
              <w:rPr>
                <w:rFonts w:ascii="Arial" w:eastAsia="Times New Roman" w:hAnsi="Arial" w:cs="Arial"/>
                <w:position w:val="1"/>
              </w:rPr>
            </w:pPr>
          </w:p>
          <w:p w14:paraId="0A103DD2" w14:textId="77777777" w:rsidR="004D0E78" w:rsidRPr="004D0E78" w:rsidRDefault="004D0E78" w:rsidP="004D0E78">
            <w:pPr>
              <w:autoSpaceDE w:val="0"/>
              <w:autoSpaceDN w:val="0"/>
              <w:adjustRightInd w:val="0"/>
              <w:spacing w:after="0" w:line="240" w:lineRule="auto"/>
              <w:ind w:right="-20"/>
              <w:rPr>
                <w:rFonts w:ascii="Arial" w:eastAsia="Times New Roman" w:hAnsi="Arial" w:cs="Arial"/>
                <w:position w:val="1"/>
              </w:rPr>
            </w:pPr>
          </w:p>
          <w:p w14:paraId="2C2045C8" w14:textId="77777777" w:rsidR="004D0E78" w:rsidRPr="004D0E78" w:rsidRDefault="004D0E78" w:rsidP="004D0E78">
            <w:pPr>
              <w:autoSpaceDE w:val="0"/>
              <w:autoSpaceDN w:val="0"/>
              <w:adjustRightInd w:val="0"/>
              <w:spacing w:after="0" w:line="240" w:lineRule="auto"/>
              <w:ind w:right="-20"/>
              <w:rPr>
                <w:rFonts w:ascii="Arial" w:eastAsia="Times New Roman" w:hAnsi="Arial" w:cs="Arial"/>
              </w:rPr>
            </w:pPr>
          </w:p>
        </w:tc>
      </w:tr>
    </w:tbl>
    <w:p w14:paraId="6018242D" w14:textId="77777777" w:rsidR="004D0E78" w:rsidRPr="00BB362C" w:rsidRDefault="004D0E78" w:rsidP="00BB362C">
      <w:pPr>
        <w:autoSpaceDE w:val="0"/>
        <w:autoSpaceDN w:val="0"/>
        <w:adjustRightInd w:val="0"/>
        <w:spacing w:after="0" w:line="240" w:lineRule="auto"/>
        <w:rPr>
          <w:rFonts w:ascii="Arial" w:eastAsia="Times New Roman" w:hAnsi="Arial" w:cs="Arial"/>
          <w:b/>
          <w:color w:val="000000"/>
        </w:rPr>
      </w:pPr>
    </w:p>
    <w:sectPr w:rsidR="004D0E78" w:rsidRPr="00BB362C" w:rsidSect="00387F9A">
      <w:headerReference w:type="default" r:id="rId11"/>
      <w:pgSz w:w="12240" w:h="15840"/>
      <w:pgMar w:top="3510" w:right="1080" w:bottom="1260" w:left="9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D6505" w14:textId="77777777" w:rsidR="00AF2A77" w:rsidRDefault="00AF2A77" w:rsidP="00235C05">
      <w:pPr>
        <w:spacing w:after="0" w:line="240" w:lineRule="auto"/>
      </w:pPr>
      <w:r>
        <w:separator/>
      </w:r>
    </w:p>
  </w:endnote>
  <w:endnote w:type="continuationSeparator" w:id="0">
    <w:p w14:paraId="6513E706" w14:textId="77777777" w:rsidR="00AF2A77" w:rsidRDefault="00AF2A77" w:rsidP="0023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2CE42" w14:textId="77777777" w:rsidR="00AF2A77" w:rsidRDefault="00AF2A77" w:rsidP="00235C05">
      <w:pPr>
        <w:spacing w:after="0" w:line="240" w:lineRule="auto"/>
      </w:pPr>
      <w:r>
        <w:separator/>
      </w:r>
    </w:p>
  </w:footnote>
  <w:footnote w:type="continuationSeparator" w:id="0">
    <w:p w14:paraId="40C96011" w14:textId="77777777" w:rsidR="00AF2A77" w:rsidRDefault="00AF2A77" w:rsidP="00235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86A7" w14:textId="77777777" w:rsidR="00BB362C" w:rsidRDefault="00BB362C" w:rsidP="006A2310">
    <w:pPr>
      <w:pStyle w:val="Header"/>
    </w:pPr>
  </w:p>
  <w:tbl>
    <w:tblPr>
      <w:tblW w:w="4688" w:type="pct"/>
      <w:jc w:val="center"/>
      <w:tblLayout w:type="fixed"/>
      <w:tblCellMar>
        <w:left w:w="0" w:type="dxa"/>
        <w:right w:w="0" w:type="dxa"/>
      </w:tblCellMar>
      <w:tblLook w:val="0020" w:firstRow="1" w:lastRow="0" w:firstColumn="0" w:lastColumn="0" w:noHBand="0" w:noVBand="0"/>
    </w:tblPr>
    <w:tblGrid>
      <w:gridCol w:w="1962"/>
      <w:gridCol w:w="2924"/>
      <w:gridCol w:w="2148"/>
      <w:gridCol w:w="2520"/>
    </w:tblGrid>
    <w:tr w:rsidR="00BB362C" w:rsidRPr="00F93A82" w14:paraId="631B86AA" w14:textId="77777777" w:rsidTr="002812C0">
      <w:trPr>
        <w:cantSplit/>
        <w:trHeight w:hRule="exact" w:val="480"/>
        <w:tblHeader/>
        <w:jc w:val="center"/>
      </w:trPr>
      <w:tc>
        <w:tcPr>
          <w:tcW w:w="5000" w:type="pct"/>
          <w:gridSpan w:val="4"/>
          <w:tcBorders>
            <w:top w:val="single" w:sz="12" w:space="0" w:color="000000"/>
            <w:left w:val="single" w:sz="12" w:space="0" w:color="000000"/>
            <w:bottom w:val="single" w:sz="12" w:space="0" w:color="000000"/>
            <w:right w:val="single" w:sz="12" w:space="0" w:color="000000"/>
          </w:tcBorders>
          <w:vAlign w:val="center"/>
        </w:tcPr>
        <w:p w14:paraId="631B86A8" w14:textId="675B7B2E" w:rsidR="00BB362C" w:rsidRPr="0024352A" w:rsidRDefault="00BB362C" w:rsidP="004B7DC4">
          <w:pPr>
            <w:autoSpaceDE w:val="0"/>
            <w:autoSpaceDN w:val="0"/>
            <w:adjustRightInd w:val="0"/>
            <w:spacing w:before="4" w:after="0" w:line="240" w:lineRule="auto"/>
            <w:ind w:right="-20"/>
            <w:jc w:val="center"/>
            <w:rPr>
              <w:rFonts w:ascii="Arial" w:hAnsi="Arial" w:cs="Arial"/>
              <w:b/>
              <w:bCs/>
              <w:sz w:val="24"/>
              <w:szCs w:val="24"/>
            </w:rPr>
          </w:pPr>
          <w:r w:rsidRPr="0024352A">
            <w:rPr>
              <w:rFonts w:ascii="Arial" w:hAnsi="Arial" w:cs="Arial"/>
              <w:b/>
              <w:bCs/>
              <w:sz w:val="24"/>
              <w:szCs w:val="24"/>
            </w:rPr>
            <w:t>Stan</w:t>
          </w:r>
          <w:r>
            <w:rPr>
              <w:rFonts w:ascii="Arial" w:hAnsi="Arial" w:cs="Arial"/>
              <w:b/>
              <w:bCs/>
              <w:sz w:val="24"/>
              <w:szCs w:val="24"/>
            </w:rPr>
            <w:t>dard Operating Procedures for  Clinical Research</w:t>
          </w:r>
          <w:r w:rsidRPr="0024352A">
            <w:rPr>
              <w:rFonts w:ascii="Arial" w:hAnsi="Arial" w:cs="Arial"/>
              <w:b/>
              <w:bCs/>
              <w:sz w:val="24"/>
              <w:szCs w:val="24"/>
            </w:rPr>
            <w:t xml:space="preserve"> at </w:t>
          </w:r>
          <w:r w:rsidR="003F2DAA">
            <w:rPr>
              <w:rFonts w:ascii="Arial" w:hAnsi="Arial" w:cs="Arial"/>
              <w:b/>
              <w:bCs/>
              <w:sz w:val="24"/>
              <w:szCs w:val="24"/>
            </w:rPr>
            <w:t>Kent State University</w:t>
          </w:r>
        </w:p>
        <w:p w14:paraId="631B86A9" w14:textId="77777777" w:rsidR="00BB362C" w:rsidRDefault="00BB362C" w:rsidP="004B7DC4">
          <w:pPr>
            <w:autoSpaceDE w:val="0"/>
            <w:autoSpaceDN w:val="0"/>
            <w:adjustRightInd w:val="0"/>
            <w:spacing w:before="4" w:after="0" w:line="240" w:lineRule="auto"/>
            <w:ind w:right="-20"/>
            <w:jc w:val="center"/>
            <w:rPr>
              <w:rFonts w:ascii="Arial" w:hAnsi="Arial" w:cs="Arial"/>
              <w:b/>
              <w:bCs/>
            </w:rPr>
          </w:pPr>
        </w:p>
      </w:tc>
    </w:tr>
    <w:tr w:rsidR="00BB362C" w:rsidRPr="00F93A82" w14:paraId="631B86AD" w14:textId="77777777" w:rsidTr="00141430">
      <w:trPr>
        <w:cantSplit/>
        <w:trHeight w:hRule="exact" w:val="903"/>
        <w:tblHeader/>
        <w:jc w:val="center"/>
      </w:trPr>
      <w:tc>
        <w:tcPr>
          <w:tcW w:w="1027" w:type="pct"/>
          <w:tcBorders>
            <w:top w:val="single" w:sz="12" w:space="0" w:color="000000"/>
            <w:left w:val="single" w:sz="12" w:space="0" w:color="000000"/>
            <w:bottom w:val="single" w:sz="12" w:space="0" w:color="000000"/>
            <w:right w:val="single" w:sz="12" w:space="0" w:color="000000"/>
          </w:tcBorders>
          <w:vAlign w:val="center"/>
        </w:tcPr>
        <w:p w14:paraId="631B86AB" w14:textId="3DC389B7" w:rsidR="00BB362C" w:rsidRPr="00F93A82" w:rsidRDefault="00141430" w:rsidP="00141430">
          <w:pPr>
            <w:autoSpaceDE w:val="0"/>
            <w:autoSpaceDN w:val="0"/>
            <w:adjustRightInd w:val="0"/>
            <w:spacing w:before="65" w:after="0" w:line="240" w:lineRule="auto"/>
            <w:ind w:right="-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76244E0" wp14:editId="0D7ADED7">
                <wp:extent cx="1219200" cy="276225"/>
                <wp:effectExtent l="0" t="0" r="0" b="9525"/>
                <wp:docPr id="1" name="Picture 1" descr="C:\Users\Pwashko\Desktop\kent_state Horizontal_1-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washko\Desktop\kent_state Horizontal_1-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276225"/>
                        </a:xfrm>
                        <a:prstGeom prst="rect">
                          <a:avLst/>
                        </a:prstGeom>
                        <a:noFill/>
                        <a:ln>
                          <a:noFill/>
                        </a:ln>
                      </pic:spPr>
                    </pic:pic>
                  </a:graphicData>
                </a:graphic>
              </wp:inline>
            </w:drawing>
          </w:r>
        </w:p>
      </w:tc>
      <w:tc>
        <w:tcPr>
          <w:tcW w:w="3973" w:type="pct"/>
          <w:gridSpan w:val="3"/>
          <w:tcBorders>
            <w:top w:val="single" w:sz="12" w:space="0" w:color="000000"/>
            <w:left w:val="single" w:sz="12" w:space="0" w:color="000000"/>
            <w:bottom w:val="single" w:sz="12" w:space="0" w:color="000000"/>
            <w:right w:val="single" w:sz="12" w:space="0" w:color="000000"/>
          </w:tcBorders>
          <w:vAlign w:val="center"/>
        </w:tcPr>
        <w:p w14:paraId="0764CBBA" w14:textId="77777777" w:rsidR="00BB362C" w:rsidRDefault="00BB362C" w:rsidP="00141430">
          <w:pPr>
            <w:autoSpaceDE w:val="0"/>
            <w:autoSpaceDN w:val="0"/>
            <w:adjustRightInd w:val="0"/>
            <w:spacing w:after="0" w:line="240" w:lineRule="auto"/>
            <w:ind w:right="-20"/>
            <w:jc w:val="center"/>
            <w:rPr>
              <w:rFonts w:ascii="Arial" w:hAnsi="Arial" w:cs="Arial"/>
              <w:b/>
              <w:sz w:val="24"/>
              <w:szCs w:val="24"/>
            </w:rPr>
          </w:pPr>
        </w:p>
        <w:p w14:paraId="631B86AC" w14:textId="77777777" w:rsidR="00BB362C" w:rsidRPr="00973B58" w:rsidRDefault="00BB362C" w:rsidP="00141430">
          <w:pPr>
            <w:pStyle w:val="Heading1"/>
            <w:spacing w:before="0"/>
            <w:jc w:val="center"/>
          </w:pPr>
          <w:r w:rsidRPr="00553734">
            <w:t>PRIVACY AND CONFIDENTIALITY</w:t>
          </w:r>
        </w:p>
      </w:tc>
    </w:tr>
    <w:tr w:rsidR="00BB362C" w:rsidRPr="00F93A82" w14:paraId="631B86B6" w14:textId="77777777" w:rsidTr="002812C0">
      <w:trPr>
        <w:cantSplit/>
        <w:trHeight w:hRule="exact" w:val="705"/>
        <w:tblHeader/>
        <w:jc w:val="center"/>
      </w:trPr>
      <w:tc>
        <w:tcPr>
          <w:tcW w:w="1027" w:type="pct"/>
          <w:tcBorders>
            <w:top w:val="single" w:sz="12" w:space="0" w:color="000000"/>
            <w:left w:val="single" w:sz="12" w:space="0" w:color="000000"/>
            <w:bottom w:val="single" w:sz="12" w:space="0" w:color="000000"/>
            <w:right w:val="single" w:sz="12" w:space="0" w:color="000000"/>
          </w:tcBorders>
          <w:vAlign w:val="bottom"/>
        </w:tcPr>
        <w:p w14:paraId="631B86B2" w14:textId="77777777" w:rsidR="00BB362C" w:rsidRPr="001A559D" w:rsidRDefault="00BB362C" w:rsidP="0016105D">
          <w:pPr>
            <w:autoSpaceDE w:val="0"/>
            <w:autoSpaceDN w:val="0"/>
            <w:adjustRightInd w:val="0"/>
            <w:spacing w:before="8" w:after="0" w:line="240" w:lineRule="auto"/>
            <w:ind w:right="-20"/>
            <w:jc w:val="center"/>
            <w:rPr>
              <w:rFonts w:ascii="Arial" w:hAnsi="Arial" w:cs="Arial"/>
            </w:rPr>
          </w:pPr>
          <w:r>
            <w:rPr>
              <w:rFonts w:ascii="Arial" w:hAnsi="Arial" w:cs="Arial"/>
              <w:b/>
              <w:bCs/>
              <w:spacing w:val="1"/>
            </w:rPr>
            <w:t>SOP#:  202</w:t>
          </w:r>
        </w:p>
      </w:tc>
      <w:tc>
        <w:tcPr>
          <w:tcW w:w="1530" w:type="pct"/>
          <w:tcBorders>
            <w:top w:val="single" w:sz="12" w:space="0" w:color="000000"/>
            <w:left w:val="single" w:sz="12" w:space="0" w:color="000000"/>
            <w:bottom w:val="single" w:sz="12" w:space="0" w:color="000000"/>
            <w:right w:val="single" w:sz="12" w:space="0" w:color="000000"/>
          </w:tcBorders>
          <w:vAlign w:val="bottom"/>
        </w:tcPr>
        <w:p w14:paraId="631B86B3" w14:textId="6EA5F7C4" w:rsidR="002812C0" w:rsidRPr="003E7A81" w:rsidRDefault="00BB362C" w:rsidP="003E7A81">
          <w:pPr>
            <w:autoSpaceDE w:val="0"/>
            <w:autoSpaceDN w:val="0"/>
            <w:adjustRightInd w:val="0"/>
            <w:spacing w:before="18" w:after="0" w:line="240" w:lineRule="auto"/>
            <w:ind w:right="-20"/>
            <w:jc w:val="center"/>
            <w:rPr>
              <w:rFonts w:ascii="Arial" w:hAnsi="Arial" w:cs="Arial"/>
              <w:b/>
              <w:bCs/>
            </w:rPr>
          </w:pPr>
          <w:r>
            <w:rPr>
              <w:rFonts w:ascii="Arial" w:hAnsi="Arial" w:cs="Arial"/>
              <w:b/>
              <w:bCs/>
              <w:spacing w:val="2"/>
            </w:rPr>
            <w:t>Effective</w:t>
          </w:r>
          <w:r w:rsidR="002928CB">
            <w:rPr>
              <w:rFonts w:ascii="Arial" w:hAnsi="Arial" w:cs="Arial"/>
              <w:b/>
              <w:bCs/>
              <w:spacing w:val="2"/>
            </w:rPr>
            <w:t xml:space="preserve"> </w:t>
          </w:r>
          <w:r>
            <w:rPr>
              <w:rFonts w:ascii="Arial" w:hAnsi="Arial" w:cs="Arial"/>
              <w:b/>
              <w:bCs/>
              <w:spacing w:val="2"/>
            </w:rPr>
            <w:t>Date</w:t>
          </w:r>
          <w:r w:rsidRPr="001A559D">
            <w:rPr>
              <w:rFonts w:ascii="Arial" w:hAnsi="Arial" w:cs="Arial"/>
              <w:b/>
              <w:bCs/>
            </w:rPr>
            <w:t>:</w:t>
          </w:r>
        </w:p>
      </w:tc>
      <w:tc>
        <w:tcPr>
          <w:tcW w:w="1124" w:type="pct"/>
          <w:tcBorders>
            <w:top w:val="single" w:sz="12" w:space="0" w:color="000000"/>
            <w:left w:val="single" w:sz="12" w:space="0" w:color="000000"/>
            <w:bottom w:val="single" w:sz="12" w:space="0" w:color="000000"/>
            <w:right w:val="single" w:sz="12" w:space="0" w:color="000000"/>
          </w:tcBorders>
          <w:vAlign w:val="bottom"/>
        </w:tcPr>
        <w:p w14:paraId="631B86B4" w14:textId="77777777" w:rsidR="00BB362C" w:rsidRPr="001A559D" w:rsidRDefault="00BB362C" w:rsidP="0016105D">
          <w:pPr>
            <w:autoSpaceDE w:val="0"/>
            <w:autoSpaceDN w:val="0"/>
            <w:adjustRightInd w:val="0"/>
            <w:spacing w:before="18" w:after="0" w:line="240" w:lineRule="auto"/>
            <w:ind w:right="-20"/>
            <w:jc w:val="center"/>
            <w:rPr>
              <w:rFonts w:ascii="Arial" w:hAnsi="Arial" w:cs="Arial"/>
            </w:rPr>
          </w:pPr>
          <w:r w:rsidRPr="001A559D">
            <w:rPr>
              <w:rFonts w:ascii="Arial" w:hAnsi="Arial" w:cs="Arial"/>
              <w:b/>
              <w:bCs/>
              <w:spacing w:val="2"/>
            </w:rPr>
            <w:t>V</w:t>
          </w:r>
          <w:r w:rsidRPr="001A559D">
            <w:rPr>
              <w:rFonts w:ascii="Arial" w:hAnsi="Arial" w:cs="Arial"/>
              <w:b/>
              <w:bCs/>
              <w:spacing w:val="1"/>
            </w:rPr>
            <w:t>ersio</w:t>
          </w:r>
          <w:r w:rsidRPr="001A559D">
            <w:rPr>
              <w:rFonts w:ascii="Arial" w:hAnsi="Arial" w:cs="Arial"/>
              <w:b/>
              <w:bCs/>
            </w:rPr>
            <w:t>n</w:t>
          </w:r>
          <w:r w:rsidRPr="001A559D">
            <w:rPr>
              <w:rFonts w:ascii="Arial" w:hAnsi="Arial" w:cs="Arial"/>
              <w:b/>
              <w:spacing w:val="1"/>
            </w:rPr>
            <w:t>#</w:t>
          </w:r>
          <w:r>
            <w:rPr>
              <w:rFonts w:ascii="Arial" w:hAnsi="Arial" w:cs="Arial"/>
              <w:b/>
              <w:spacing w:val="1"/>
            </w:rPr>
            <w:t>:</w:t>
          </w:r>
          <w:r w:rsidRPr="001A559D">
            <w:rPr>
              <w:rFonts w:ascii="Arial" w:hAnsi="Arial" w:cs="Arial"/>
              <w:b/>
              <w:w w:val="104"/>
            </w:rPr>
            <w:t>1</w:t>
          </w:r>
          <w:r>
            <w:rPr>
              <w:rFonts w:ascii="Arial" w:hAnsi="Arial" w:cs="Arial"/>
              <w:b/>
              <w:w w:val="104"/>
            </w:rPr>
            <w:t>.0</w:t>
          </w:r>
        </w:p>
      </w:tc>
      <w:tc>
        <w:tcPr>
          <w:tcW w:w="1319" w:type="pct"/>
          <w:tcBorders>
            <w:top w:val="single" w:sz="12" w:space="0" w:color="000000"/>
            <w:left w:val="single" w:sz="12" w:space="0" w:color="000000"/>
            <w:bottom w:val="single" w:sz="12" w:space="0" w:color="000000"/>
            <w:right w:val="single" w:sz="12" w:space="0" w:color="000000"/>
          </w:tcBorders>
          <w:vAlign w:val="bottom"/>
        </w:tcPr>
        <w:p w14:paraId="631B86B5" w14:textId="77777777" w:rsidR="00BB362C" w:rsidRPr="001A559D" w:rsidRDefault="00BB362C" w:rsidP="0016105D">
          <w:pPr>
            <w:autoSpaceDE w:val="0"/>
            <w:autoSpaceDN w:val="0"/>
            <w:adjustRightInd w:val="0"/>
            <w:spacing w:before="18" w:after="0" w:line="240" w:lineRule="auto"/>
            <w:ind w:right="-20"/>
            <w:jc w:val="center"/>
            <w:rPr>
              <w:rFonts w:ascii="Arial" w:hAnsi="Arial" w:cs="Arial"/>
            </w:rPr>
          </w:pPr>
          <w:r>
            <w:rPr>
              <w:rFonts w:ascii="Arial" w:hAnsi="Arial" w:cs="Arial"/>
              <w:b/>
              <w:bCs/>
              <w:spacing w:val="2"/>
            </w:rPr>
            <w:t>Page:</w:t>
          </w:r>
          <w:r>
            <w:rPr>
              <w:rFonts w:ascii="Arial" w:hAnsi="Arial" w:cs="Arial"/>
              <w:b/>
              <w:bCs/>
              <w:spacing w:val="28"/>
            </w:rPr>
            <w:t xml:space="preserve"> </w:t>
          </w:r>
          <w:r w:rsidRPr="00713EC6">
            <w:rPr>
              <w:rFonts w:ascii="Arial" w:hAnsi="Arial" w:cs="Arial"/>
              <w:b/>
              <w:bCs/>
              <w:spacing w:val="28"/>
            </w:rPr>
            <w:t xml:space="preserve">Page </w:t>
          </w:r>
          <w:r w:rsidRPr="00713EC6">
            <w:rPr>
              <w:rFonts w:ascii="Arial" w:hAnsi="Arial" w:cs="Arial"/>
              <w:b/>
              <w:bCs/>
              <w:spacing w:val="28"/>
            </w:rPr>
            <w:fldChar w:fldCharType="begin"/>
          </w:r>
          <w:r w:rsidRPr="00713EC6">
            <w:rPr>
              <w:rFonts w:ascii="Arial" w:hAnsi="Arial" w:cs="Arial"/>
              <w:b/>
              <w:bCs/>
              <w:spacing w:val="28"/>
            </w:rPr>
            <w:instrText xml:space="preserve"> PAGE  \* Arabic  \* MERGEFORMAT </w:instrText>
          </w:r>
          <w:r w:rsidRPr="00713EC6">
            <w:rPr>
              <w:rFonts w:ascii="Arial" w:hAnsi="Arial" w:cs="Arial"/>
              <w:b/>
              <w:bCs/>
              <w:spacing w:val="28"/>
            </w:rPr>
            <w:fldChar w:fldCharType="separate"/>
          </w:r>
          <w:r w:rsidR="00A23BDC">
            <w:rPr>
              <w:rFonts w:ascii="Arial" w:hAnsi="Arial" w:cs="Arial"/>
              <w:b/>
              <w:bCs/>
              <w:noProof/>
              <w:spacing w:val="28"/>
            </w:rPr>
            <w:t>4</w:t>
          </w:r>
          <w:r w:rsidRPr="00713EC6">
            <w:rPr>
              <w:rFonts w:ascii="Arial" w:hAnsi="Arial" w:cs="Arial"/>
              <w:b/>
              <w:bCs/>
              <w:spacing w:val="28"/>
            </w:rPr>
            <w:fldChar w:fldCharType="end"/>
          </w:r>
          <w:r w:rsidRPr="00713EC6">
            <w:rPr>
              <w:rFonts w:ascii="Arial" w:hAnsi="Arial" w:cs="Arial"/>
              <w:b/>
              <w:bCs/>
              <w:spacing w:val="28"/>
            </w:rPr>
            <w:t xml:space="preserve"> of </w:t>
          </w:r>
          <w:r w:rsidRPr="00713EC6">
            <w:rPr>
              <w:rFonts w:ascii="Arial" w:hAnsi="Arial" w:cs="Arial"/>
              <w:b/>
              <w:bCs/>
              <w:spacing w:val="28"/>
            </w:rPr>
            <w:fldChar w:fldCharType="begin"/>
          </w:r>
          <w:r w:rsidRPr="00713EC6">
            <w:rPr>
              <w:rFonts w:ascii="Arial" w:hAnsi="Arial" w:cs="Arial"/>
              <w:b/>
              <w:bCs/>
              <w:spacing w:val="28"/>
            </w:rPr>
            <w:instrText xml:space="preserve"> NUMPAGES  \* Arabic  \* MERGEFORMAT </w:instrText>
          </w:r>
          <w:r w:rsidRPr="00713EC6">
            <w:rPr>
              <w:rFonts w:ascii="Arial" w:hAnsi="Arial" w:cs="Arial"/>
              <w:b/>
              <w:bCs/>
              <w:spacing w:val="28"/>
            </w:rPr>
            <w:fldChar w:fldCharType="separate"/>
          </w:r>
          <w:r w:rsidR="00A23BDC">
            <w:rPr>
              <w:rFonts w:ascii="Arial" w:hAnsi="Arial" w:cs="Arial"/>
              <w:b/>
              <w:bCs/>
              <w:noProof/>
              <w:spacing w:val="28"/>
            </w:rPr>
            <w:t>5</w:t>
          </w:r>
          <w:r w:rsidRPr="00713EC6">
            <w:rPr>
              <w:rFonts w:ascii="Arial" w:hAnsi="Arial" w:cs="Arial"/>
              <w:b/>
              <w:bCs/>
              <w:spacing w:val="28"/>
            </w:rPr>
            <w:fldChar w:fldCharType="end"/>
          </w:r>
        </w:p>
      </w:tc>
    </w:tr>
  </w:tbl>
  <w:p w14:paraId="631B86B7" w14:textId="77777777" w:rsidR="00BB362C" w:rsidRDefault="00BB362C" w:rsidP="001C2B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19AC"/>
    <w:multiLevelType w:val="hybridMultilevel"/>
    <w:tmpl w:val="24041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64428C"/>
    <w:multiLevelType w:val="hybridMultilevel"/>
    <w:tmpl w:val="50203D4A"/>
    <w:lvl w:ilvl="0" w:tplc="87ECD1D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CB238C2"/>
    <w:multiLevelType w:val="multilevel"/>
    <w:tmpl w:val="389AFC4E"/>
    <w:lvl w:ilvl="0">
      <w:start w:val="3"/>
      <w:numFmt w:val="decimal"/>
      <w:lvlText w:val="%1"/>
      <w:lvlJc w:val="left"/>
      <w:pPr>
        <w:ind w:left="360" w:hanging="360"/>
      </w:pPr>
      <w:rPr>
        <w:rFonts w:hint="default"/>
        <w:sz w:val="24"/>
      </w:rPr>
    </w:lvl>
    <w:lvl w:ilvl="1">
      <w:start w:val="1"/>
      <w:numFmt w:val="decimal"/>
      <w:lvlText w:val="%1.%2"/>
      <w:lvlJc w:val="left"/>
      <w:pPr>
        <w:ind w:left="825" w:hanging="360"/>
      </w:pPr>
      <w:rPr>
        <w:rFonts w:hint="default"/>
        <w:sz w:val="22"/>
        <w:szCs w:val="22"/>
      </w:rPr>
    </w:lvl>
    <w:lvl w:ilvl="2">
      <w:start w:val="1"/>
      <w:numFmt w:val="upperLetter"/>
      <w:lvlText w:val="%1.%2.%3"/>
      <w:lvlJc w:val="left"/>
      <w:pPr>
        <w:ind w:left="1650" w:hanging="720"/>
      </w:pPr>
      <w:rPr>
        <w:rFonts w:hint="default"/>
        <w:sz w:val="24"/>
      </w:rPr>
    </w:lvl>
    <w:lvl w:ilvl="3">
      <w:start w:val="1"/>
      <w:numFmt w:val="decimal"/>
      <w:lvlText w:val="%1.%2.%3.%4"/>
      <w:lvlJc w:val="left"/>
      <w:pPr>
        <w:ind w:left="2115" w:hanging="720"/>
      </w:pPr>
      <w:rPr>
        <w:rFonts w:hint="default"/>
        <w:sz w:val="24"/>
      </w:rPr>
    </w:lvl>
    <w:lvl w:ilvl="4">
      <w:start w:val="1"/>
      <w:numFmt w:val="decimal"/>
      <w:lvlText w:val="%1.%2.%3.%4.%5"/>
      <w:lvlJc w:val="left"/>
      <w:pPr>
        <w:ind w:left="2940" w:hanging="1080"/>
      </w:pPr>
      <w:rPr>
        <w:rFonts w:hint="default"/>
        <w:sz w:val="24"/>
      </w:rPr>
    </w:lvl>
    <w:lvl w:ilvl="5">
      <w:start w:val="1"/>
      <w:numFmt w:val="decimal"/>
      <w:lvlText w:val="%1.%2.%3.%4.%5.%6"/>
      <w:lvlJc w:val="left"/>
      <w:pPr>
        <w:ind w:left="3405" w:hanging="1080"/>
      </w:pPr>
      <w:rPr>
        <w:rFonts w:hint="default"/>
        <w:sz w:val="24"/>
      </w:rPr>
    </w:lvl>
    <w:lvl w:ilvl="6">
      <w:start w:val="1"/>
      <w:numFmt w:val="decimal"/>
      <w:lvlText w:val="%1.%2.%3.%4.%5.%6.%7"/>
      <w:lvlJc w:val="left"/>
      <w:pPr>
        <w:ind w:left="4230" w:hanging="1440"/>
      </w:pPr>
      <w:rPr>
        <w:rFonts w:hint="default"/>
        <w:sz w:val="24"/>
      </w:rPr>
    </w:lvl>
    <w:lvl w:ilvl="7">
      <w:start w:val="1"/>
      <w:numFmt w:val="decimal"/>
      <w:lvlText w:val="%1.%2.%3.%4.%5.%6.%7.%8"/>
      <w:lvlJc w:val="left"/>
      <w:pPr>
        <w:ind w:left="4695" w:hanging="1440"/>
      </w:pPr>
      <w:rPr>
        <w:rFonts w:hint="default"/>
        <w:sz w:val="24"/>
      </w:rPr>
    </w:lvl>
    <w:lvl w:ilvl="8">
      <w:start w:val="1"/>
      <w:numFmt w:val="decimal"/>
      <w:lvlText w:val="%1.%2.%3.%4.%5.%6.%7.%8.%9"/>
      <w:lvlJc w:val="left"/>
      <w:pPr>
        <w:ind w:left="5520" w:hanging="1800"/>
      </w:pPr>
      <w:rPr>
        <w:rFonts w:hint="default"/>
        <w:sz w:val="24"/>
      </w:rPr>
    </w:lvl>
  </w:abstractNum>
  <w:abstractNum w:abstractNumId="3" w15:restartNumberingAfterBreak="0">
    <w:nsid w:val="10ED76B8"/>
    <w:multiLevelType w:val="hybridMultilevel"/>
    <w:tmpl w:val="9724B1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1A4747C"/>
    <w:multiLevelType w:val="hybridMultilevel"/>
    <w:tmpl w:val="3946BC3A"/>
    <w:lvl w:ilvl="0" w:tplc="D5EE9086">
      <w:start w:val="4"/>
      <w:numFmt w:val="bullet"/>
      <w:lvlText w:val="-"/>
      <w:lvlJc w:val="left"/>
      <w:pPr>
        <w:ind w:left="252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5F241C"/>
    <w:multiLevelType w:val="hybridMultilevel"/>
    <w:tmpl w:val="D2E4083C"/>
    <w:lvl w:ilvl="0" w:tplc="D5EE9086">
      <w:start w:val="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0D67608"/>
    <w:multiLevelType w:val="hybridMultilevel"/>
    <w:tmpl w:val="DCDEC9A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22320C8B"/>
    <w:multiLevelType w:val="hybridMultilevel"/>
    <w:tmpl w:val="D1ECDBC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2D03482"/>
    <w:multiLevelType w:val="hybridMultilevel"/>
    <w:tmpl w:val="318AC6A8"/>
    <w:lvl w:ilvl="0" w:tplc="B65205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837325"/>
    <w:multiLevelType w:val="hybridMultilevel"/>
    <w:tmpl w:val="51D02C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2D914514"/>
    <w:multiLevelType w:val="hybridMultilevel"/>
    <w:tmpl w:val="836A02D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1" w15:restartNumberingAfterBreak="0">
    <w:nsid w:val="2FAA452F"/>
    <w:multiLevelType w:val="hybridMultilevel"/>
    <w:tmpl w:val="AF527F6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32BC1130"/>
    <w:multiLevelType w:val="hybridMultilevel"/>
    <w:tmpl w:val="3E802842"/>
    <w:lvl w:ilvl="0" w:tplc="A8CAEFFC">
      <w:start w:val="1"/>
      <w:numFmt w:val="lowerLetter"/>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52684E"/>
    <w:multiLevelType w:val="hybridMultilevel"/>
    <w:tmpl w:val="DF5699C2"/>
    <w:lvl w:ilvl="0" w:tplc="30049462">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24101B"/>
    <w:multiLevelType w:val="hybridMultilevel"/>
    <w:tmpl w:val="709A1BE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410E6780"/>
    <w:multiLevelType w:val="hybridMultilevel"/>
    <w:tmpl w:val="2E9EDD6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965" w:hanging="360"/>
      </w:pPr>
      <w:rPr>
        <w:rFonts w:ascii="Courier New" w:hAnsi="Courier New" w:cs="Courier New" w:hint="default"/>
      </w:rPr>
    </w:lvl>
    <w:lvl w:ilvl="2" w:tplc="04090005" w:tentative="1">
      <w:start w:val="1"/>
      <w:numFmt w:val="bullet"/>
      <w:lvlText w:val=""/>
      <w:lvlJc w:val="left"/>
      <w:pPr>
        <w:ind w:left="3685" w:hanging="360"/>
      </w:pPr>
      <w:rPr>
        <w:rFonts w:ascii="Wingdings" w:hAnsi="Wingdings" w:hint="default"/>
      </w:rPr>
    </w:lvl>
    <w:lvl w:ilvl="3" w:tplc="04090001" w:tentative="1">
      <w:start w:val="1"/>
      <w:numFmt w:val="bullet"/>
      <w:lvlText w:val=""/>
      <w:lvlJc w:val="left"/>
      <w:pPr>
        <w:ind w:left="4405" w:hanging="360"/>
      </w:pPr>
      <w:rPr>
        <w:rFonts w:ascii="Symbol" w:hAnsi="Symbol" w:hint="default"/>
      </w:rPr>
    </w:lvl>
    <w:lvl w:ilvl="4" w:tplc="04090003" w:tentative="1">
      <w:start w:val="1"/>
      <w:numFmt w:val="bullet"/>
      <w:lvlText w:val="o"/>
      <w:lvlJc w:val="left"/>
      <w:pPr>
        <w:ind w:left="5125" w:hanging="360"/>
      </w:pPr>
      <w:rPr>
        <w:rFonts w:ascii="Courier New" w:hAnsi="Courier New" w:cs="Courier New" w:hint="default"/>
      </w:rPr>
    </w:lvl>
    <w:lvl w:ilvl="5" w:tplc="04090005" w:tentative="1">
      <w:start w:val="1"/>
      <w:numFmt w:val="bullet"/>
      <w:lvlText w:val=""/>
      <w:lvlJc w:val="left"/>
      <w:pPr>
        <w:ind w:left="5845" w:hanging="360"/>
      </w:pPr>
      <w:rPr>
        <w:rFonts w:ascii="Wingdings" w:hAnsi="Wingdings" w:hint="default"/>
      </w:rPr>
    </w:lvl>
    <w:lvl w:ilvl="6" w:tplc="04090001" w:tentative="1">
      <w:start w:val="1"/>
      <w:numFmt w:val="bullet"/>
      <w:lvlText w:val=""/>
      <w:lvlJc w:val="left"/>
      <w:pPr>
        <w:ind w:left="6565" w:hanging="360"/>
      </w:pPr>
      <w:rPr>
        <w:rFonts w:ascii="Symbol" w:hAnsi="Symbol" w:hint="default"/>
      </w:rPr>
    </w:lvl>
    <w:lvl w:ilvl="7" w:tplc="04090003" w:tentative="1">
      <w:start w:val="1"/>
      <w:numFmt w:val="bullet"/>
      <w:lvlText w:val="o"/>
      <w:lvlJc w:val="left"/>
      <w:pPr>
        <w:ind w:left="7285" w:hanging="360"/>
      </w:pPr>
      <w:rPr>
        <w:rFonts w:ascii="Courier New" w:hAnsi="Courier New" w:cs="Courier New" w:hint="default"/>
      </w:rPr>
    </w:lvl>
    <w:lvl w:ilvl="8" w:tplc="04090005" w:tentative="1">
      <w:start w:val="1"/>
      <w:numFmt w:val="bullet"/>
      <w:lvlText w:val=""/>
      <w:lvlJc w:val="left"/>
      <w:pPr>
        <w:ind w:left="8005" w:hanging="360"/>
      </w:pPr>
      <w:rPr>
        <w:rFonts w:ascii="Wingdings" w:hAnsi="Wingdings" w:hint="default"/>
      </w:rPr>
    </w:lvl>
  </w:abstractNum>
  <w:abstractNum w:abstractNumId="16" w15:restartNumberingAfterBreak="0">
    <w:nsid w:val="471C5005"/>
    <w:multiLevelType w:val="hybridMultilevel"/>
    <w:tmpl w:val="61928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DC706DA"/>
    <w:multiLevelType w:val="hybridMultilevel"/>
    <w:tmpl w:val="3DF8D0A6"/>
    <w:lvl w:ilvl="0" w:tplc="A234282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563275AD"/>
    <w:multiLevelType w:val="hybridMultilevel"/>
    <w:tmpl w:val="AD4CE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707F6"/>
    <w:multiLevelType w:val="hybridMultilevel"/>
    <w:tmpl w:val="46326264"/>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0" w15:restartNumberingAfterBreak="0">
    <w:nsid w:val="5D1A0B1F"/>
    <w:multiLevelType w:val="multilevel"/>
    <w:tmpl w:val="293A16E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323ED9"/>
    <w:multiLevelType w:val="hybridMultilevel"/>
    <w:tmpl w:val="77B4D022"/>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2" w15:restartNumberingAfterBreak="0">
    <w:nsid w:val="5FC30C29"/>
    <w:multiLevelType w:val="multilevel"/>
    <w:tmpl w:val="74E4E252"/>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01F4CB7"/>
    <w:multiLevelType w:val="hybridMultilevel"/>
    <w:tmpl w:val="9F46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73314D"/>
    <w:multiLevelType w:val="multilevel"/>
    <w:tmpl w:val="0234E52A"/>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2D85420"/>
    <w:multiLevelType w:val="hybridMultilevel"/>
    <w:tmpl w:val="8F44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934546"/>
    <w:multiLevelType w:val="multilevel"/>
    <w:tmpl w:val="E3F0EE1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2"/>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D30D63"/>
    <w:multiLevelType w:val="hybridMultilevel"/>
    <w:tmpl w:val="601A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341333"/>
    <w:multiLevelType w:val="hybridMultilevel"/>
    <w:tmpl w:val="7320251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76DB0BEC"/>
    <w:multiLevelType w:val="hybridMultilevel"/>
    <w:tmpl w:val="1EBA1FC6"/>
    <w:lvl w:ilvl="0" w:tplc="57CA32D2">
      <w:start w:val="4"/>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79243A8A"/>
    <w:multiLevelType w:val="multilevel"/>
    <w:tmpl w:val="0E2CEDF6"/>
    <w:lvl w:ilvl="0">
      <w:start w:val="1"/>
      <w:numFmt w:val="decimal"/>
      <w:lvlText w:val="%1."/>
      <w:lvlJc w:val="left"/>
      <w:pPr>
        <w:ind w:left="630" w:hanging="360"/>
      </w:pPr>
      <w:rPr>
        <w:rFonts w:hint="default"/>
        <w:b/>
      </w:rPr>
    </w:lvl>
    <w:lvl w:ilvl="1">
      <w:start w:val="1"/>
      <w:numFmt w:val="decimal"/>
      <w:isLgl/>
      <w:lvlText w:val="%1.%2"/>
      <w:lvlJc w:val="left"/>
      <w:pPr>
        <w:ind w:left="990" w:hanging="360"/>
      </w:pPr>
      <w:rPr>
        <w:rFonts w:hint="default"/>
        <w:color w:val="000000"/>
      </w:rPr>
    </w:lvl>
    <w:lvl w:ilvl="2">
      <w:start w:val="1"/>
      <w:numFmt w:val="decimal"/>
      <w:isLgl/>
      <w:lvlText w:val="%1.%2.%3"/>
      <w:lvlJc w:val="left"/>
      <w:pPr>
        <w:ind w:left="1710" w:hanging="720"/>
      </w:pPr>
      <w:rPr>
        <w:rFonts w:hint="default"/>
        <w:color w:val="000000"/>
      </w:rPr>
    </w:lvl>
    <w:lvl w:ilvl="3">
      <w:start w:val="1"/>
      <w:numFmt w:val="decimal"/>
      <w:isLgl/>
      <w:lvlText w:val="%1.%2.%3.%4"/>
      <w:lvlJc w:val="left"/>
      <w:pPr>
        <w:ind w:left="2070" w:hanging="720"/>
      </w:pPr>
      <w:rPr>
        <w:rFonts w:hint="default"/>
        <w:color w:val="000000"/>
      </w:rPr>
    </w:lvl>
    <w:lvl w:ilvl="4">
      <w:start w:val="1"/>
      <w:numFmt w:val="decimal"/>
      <w:isLgl/>
      <w:lvlText w:val="%1.%2.%3.%4.%5"/>
      <w:lvlJc w:val="left"/>
      <w:pPr>
        <w:ind w:left="2790" w:hanging="1080"/>
      </w:pPr>
      <w:rPr>
        <w:rFonts w:hint="default"/>
        <w:color w:val="000000"/>
      </w:rPr>
    </w:lvl>
    <w:lvl w:ilvl="5">
      <w:start w:val="1"/>
      <w:numFmt w:val="decimal"/>
      <w:isLgl/>
      <w:lvlText w:val="%1.%2.%3.%4.%5.%6"/>
      <w:lvlJc w:val="left"/>
      <w:pPr>
        <w:ind w:left="3150" w:hanging="1080"/>
      </w:pPr>
      <w:rPr>
        <w:rFonts w:hint="default"/>
        <w:color w:val="000000"/>
      </w:rPr>
    </w:lvl>
    <w:lvl w:ilvl="6">
      <w:start w:val="1"/>
      <w:numFmt w:val="decimal"/>
      <w:isLgl/>
      <w:lvlText w:val="%1.%2.%3.%4.%5.%6.%7"/>
      <w:lvlJc w:val="left"/>
      <w:pPr>
        <w:ind w:left="3870" w:hanging="1440"/>
      </w:pPr>
      <w:rPr>
        <w:rFonts w:hint="default"/>
        <w:color w:val="000000"/>
      </w:rPr>
    </w:lvl>
    <w:lvl w:ilvl="7">
      <w:start w:val="1"/>
      <w:numFmt w:val="decimal"/>
      <w:isLgl/>
      <w:lvlText w:val="%1.%2.%3.%4.%5.%6.%7.%8"/>
      <w:lvlJc w:val="left"/>
      <w:pPr>
        <w:ind w:left="4230" w:hanging="1440"/>
      </w:pPr>
      <w:rPr>
        <w:rFonts w:hint="default"/>
        <w:color w:val="000000"/>
      </w:rPr>
    </w:lvl>
    <w:lvl w:ilvl="8">
      <w:start w:val="1"/>
      <w:numFmt w:val="decimal"/>
      <w:isLgl/>
      <w:lvlText w:val="%1.%2.%3.%4.%5.%6.%7.%8.%9"/>
      <w:lvlJc w:val="left"/>
      <w:pPr>
        <w:ind w:left="4950" w:hanging="1800"/>
      </w:pPr>
      <w:rPr>
        <w:rFonts w:hint="default"/>
        <w:color w:val="000000"/>
      </w:rPr>
    </w:lvl>
  </w:abstractNum>
  <w:abstractNum w:abstractNumId="31" w15:restartNumberingAfterBreak="0">
    <w:nsid w:val="7E13694A"/>
    <w:multiLevelType w:val="hybridMultilevel"/>
    <w:tmpl w:val="EE42E0E2"/>
    <w:lvl w:ilvl="0" w:tplc="D5EE9086">
      <w:start w:val="4"/>
      <w:numFmt w:val="bullet"/>
      <w:lvlText w:val="-"/>
      <w:lvlJc w:val="left"/>
      <w:pPr>
        <w:ind w:left="2070" w:hanging="360"/>
      </w:pPr>
      <w:rPr>
        <w:rFonts w:ascii="Arial" w:eastAsia="Times New Roman"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8"/>
  </w:num>
  <w:num w:numId="2">
    <w:abstractNumId w:val="26"/>
  </w:num>
  <w:num w:numId="3">
    <w:abstractNumId w:val="20"/>
  </w:num>
  <w:num w:numId="4">
    <w:abstractNumId w:val="9"/>
  </w:num>
  <w:num w:numId="5">
    <w:abstractNumId w:val="13"/>
  </w:num>
  <w:num w:numId="6">
    <w:abstractNumId w:val="8"/>
  </w:num>
  <w:num w:numId="7">
    <w:abstractNumId w:val="12"/>
  </w:num>
  <w:num w:numId="8">
    <w:abstractNumId w:val="27"/>
  </w:num>
  <w:num w:numId="9">
    <w:abstractNumId w:val="1"/>
  </w:num>
  <w:num w:numId="10">
    <w:abstractNumId w:val="17"/>
  </w:num>
  <w:num w:numId="11">
    <w:abstractNumId w:val="14"/>
  </w:num>
  <w:num w:numId="12">
    <w:abstractNumId w:val="25"/>
  </w:num>
  <w:num w:numId="13">
    <w:abstractNumId w:val="3"/>
  </w:num>
  <w:num w:numId="14">
    <w:abstractNumId w:val="7"/>
  </w:num>
  <w:num w:numId="15">
    <w:abstractNumId w:val="23"/>
  </w:num>
  <w:num w:numId="16">
    <w:abstractNumId w:val="2"/>
  </w:num>
  <w:num w:numId="17">
    <w:abstractNumId w:val="21"/>
  </w:num>
  <w:num w:numId="18">
    <w:abstractNumId w:val="24"/>
  </w:num>
  <w:num w:numId="19">
    <w:abstractNumId w:val="22"/>
  </w:num>
  <w:num w:numId="20">
    <w:abstractNumId w:val="28"/>
  </w:num>
  <w:num w:numId="21">
    <w:abstractNumId w:val="19"/>
  </w:num>
  <w:num w:numId="22">
    <w:abstractNumId w:val="16"/>
  </w:num>
  <w:num w:numId="23">
    <w:abstractNumId w:val="10"/>
  </w:num>
  <w:num w:numId="24">
    <w:abstractNumId w:val="30"/>
  </w:num>
  <w:num w:numId="25">
    <w:abstractNumId w:val="15"/>
  </w:num>
  <w:num w:numId="26">
    <w:abstractNumId w:val="6"/>
  </w:num>
  <w:num w:numId="27">
    <w:abstractNumId w:val="0"/>
  </w:num>
  <w:num w:numId="28">
    <w:abstractNumId w:val="29"/>
  </w:num>
  <w:num w:numId="29">
    <w:abstractNumId w:val="5"/>
  </w:num>
  <w:num w:numId="30">
    <w:abstractNumId w:val="4"/>
  </w:num>
  <w:num w:numId="31">
    <w:abstractNumId w:val="31"/>
  </w:num>
  <w:num w:numId="3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17"/>
    <w:rsid w:val="0000619E"/>
    <w:rsid w:val="00007D13"/>
    <w:rsid w:val="0001148C"/>
    <w:rsid w:val="0002149C"/>
    <w:rsid w:val="00023DA7"/>
    <w:rsid w:val="00030DDD"/>
    <w:rsid w:val="00032805"/>
    <w:rsid w:val="0003642B"/>
    <w:rsid w:val="00036FC5"/>
    <w:rsid w:val="00044961"/>
    <w:rsid w:val="00055199"/>
    <w:rsid w:val="00056156"/>
    <w:rsid w:val="00070C16"/>
    <w:rsid w:val="000726B0"/>
    <w:rsid w:val="000731EA"/>
    <w:rsid w:val="00085DF3"/>
    <w:rsid w:val="0009618C"/>
    <w:rsid w:val="000A4391"/>
    <w:rsid w:val="000A4E82"/>
    <w:rsid w:val="000B5D67"/>
    <w:rsid w:val="000C007B"/>
    <w:rsid w:val="000C6F5D"/>
    <w:rsid w:val="000D44E8"/>
    <w:rsid w:val="000E0857"/>
    <w:rsid w:val="000E270B"/>
    <w:rsid w:val="000E2C26"/>
    <w:rsid w:val="000E6BA5"/>
    <w:rsid w:val="000F17C7"/>
    <w:rsid w:val="00104607"/>
    <w:rsid w:val="001065AB"/>
    <w:rsid w:val="00122ACC"/>
    <w:rsid w:val="001236DC"/>
    <w:rsid w:val="0014093E"/>
    <w:rsid w:val="00141430"/>
    <w:rsid w:val="00144017"/>
    <w:rsid w:val="001520D8"/>
    <w:rsid w:val="00153AED"/>
    <w:rsid w:val="0016105D"/>
    <w:rsid w:val="00167904"/>
    <w:rsid w:val="001720CE"/>
    <w:rsid w:val="001733FC"/>
    <w:rsid w:val="00177F5E"/>
    <w:rsid w:val="00183873"/>
    <w:rsid w:val="00185A8B"/>
    <w:rsid w:val="001932C3"/>
    <w:rsid w:val="00194EA8"/>
    <w:rsid w:val="001950B2"/>
    <w:rsid w:val="001A559D"/>
    <w:rsid w:val="001A7F44"/>
    <w:rsid w:val="001B0AFE"/>
    <w:rsid w:val="001C157F"/>
    <w:rsid w:val="001C2B3E"/>
    <w:rsid w:val="001C5268"/>
    <w:rsid w:val="001C6649"/>
    <w:rsid w:val="001C7FA0"/>
    <w:rsid w:val="001D5E87"/>
    <w:rsid w:val="001E2B36"/>
    <w:rsid w:val="001E325C"/>
    <w:rsid w:val="001E5FC3"/>
    <w:rsid w:val="001F007B"/>
    <w:rsid w:val="001F04A6"/>
    <w:rsid w:val="001F7006"/>
    <w:rsid w:val="00204BF3"/>
    <w:rsid w:val="0021392B"/>
    <w:rsid w:val="00223926"/>
    <w:rsid w:val="00226965"/>
    <w:rsid w:val="00235C05"/>
    <w:rsid w:val="00237202"/>
    <w:rsid w:val="0024352A"/>
    <w:rsid w:val="00263ABF"/>
    <w:rsid w:val="00266AE4"/>
    <w:rsid w:val="002760AF"/>
    <w:rsid w:val="002812C0"/>
    <w:rsid w:val="00283AEF"/>
    <w:rsid w:val="00286E99"/>
    <w:rsid w:val="00287B94"/>
    <w:rsid w:val="002928CB"/>
    <w:rsid w:val="00293B62"/>
    <w:rsid w:val="00296EC3"/>
    <w:rsid w:val="002A1E18"/>
    <w:rsid w:val="002A49E6"/>
    <w:rsid w:val="002A6CC8"/>
    <w:rsid w:val="002B1ED4"/>
    <w:rsid w:val="002C6C9F"/>
    <w:rsid w:val="002C7F10"/>
    <w:rsid w:val="002D6816"/>
    <w:rsid w:val="002F22EC"/>
    <w:rsid w:val="002F43DE"/>
    <w:rsid w:val="002F633D"/>
    <w:rsid w:val="0030363E"/>
    <w:rsid w:val="00304803"/>
    <w:rsid w:val="00305876"/>
    <w:rsid w:val="003077A0"/>
    <w:rsid w:val="003114A6"/>
    <w:rsid w:val="00317F00"/>
    <w:rsid w:val="00325E5A"/>
    <w:rsid w:val="00326723"/>
    <w:rsid w:val="003268EF"/>
    <w:rsid w:val="0032712D"/>
    <w:rsid w:val="003315FB"/>
    <w:rsid w:val="00345B2E"/>
    <w:rsid w:val="00346273"/>
    <w:rsid w:val="00351C11"/>
    <w:rsid w:val="0035367A"/>
    <w:rsid w:val="00354EEA"/>
    <w:rsid w:val="00355088"/>
    <w:rsid w:val="00356D09"/>
    <w:rsid w:val="00363753"/>
    <w:rsid w:val="00367B75"/>
    <w:rsid w:val="00370A4F"/>
    <w:rsid w:val="00377489"/>
    <w:rsid w:val="0038033B"/>
    <w:rsid w:val="00386A0D"/>
    <w:rsid w:val="00387390"/>
    <w:rsid w:val="003873FC"/>
    <w:rsid w:val="0038774F"/>
    <w:rsid w:val="00387F9A"/>
    <w:rsid w:val="00395AFA"/>
    <w:rsid w:val="003A21C9"/>
    <w:rsid w:val="003A4B2D"/>
    <w:rsid w:val="003A5CD5"/>
    <w:rsid w:val="003B1477"/>
    <w:rsid w:val="003B379D"/>
    <w:rsid w:val="003B3F0B"/>
    <w:rsid w:val="003B4D0C"/>
    <w:rsid w:val="003C07E3"/>
    <w:rsid w:val="003C79C0"/>
    <w:rsid w:val="003E5D04"/>
    <w:rsid w:val="003E78F1"/>
    <w:rsid w:val="003E7A81"/>
    <w:rsid w:val="003F2DAA"/>
    <w:rsid w:val="003F6A8D"/>
    <w:rsid w:val="003F7227"/>
    <w:rsid w:val="0040140B"/>
    <w:rsid w:val="0041122D"/>
    <w:rsid w:val="0041391A"/>
    <w:rsid w:val="0042097E"/>
    <w:rsid w:val="00425D2E"/>
    <w:rsid w:val="004355AD"/>
    <w:rsid w:val="0044522C"/>
    <w:rsid w:val="004531FE"/>
    <w:rsid w:val="00455781"/>
    <w:rsid w:val="00465B0E"/>
    <w:rsid w:val="00486F8D"/>
    <w:rsid w:val="00490626"/>
    <w:rsid w:val="00494EE5"/>
    <w:rsid w:val="004A4C11"/>
    <w:rsid w:val="004A52B9"/>
    <w:rsid w:val="004B524E"/>
    <w:rsid w:val="004B7DC4"/>
    <w:rsid w:val="004C0A4A"/>
    <w:rsid w:val="004C4029"/>
    <w:rsid w:val="004C55C3"/>
    <w:rsid w:val="004C60EE"/>
    <w:rsid w:val="004D0E78"/>
    <w:rsid w:val="004D572C"/>
    <w:rsid w:val="004D7770"/>
    <w:rsid w:val="004E1607"/>
    <w:rsid w:val="004F3116"/>
    <w:rsid w:val="004F3272"/>
    <w:rsid w:val="004F7F4E"/>
    <w:rsid w:val="0050367B"/>
    <w:rsid w:val="00513A82"/>
    <w:rsid w:val="00514483"/>
    <w:rsid w:val="00517CF5"/>
    <w:rsid w:val="005349EB"/>
    <w:rsid w:val="00541E69"/>
    <w:rsid w:val="00542B31"/>
    <w:rsid w:val="00542C60"/>
    <w:rsid w:val="005502AE"/>
    <w:rsid w:val="00553734"/>
    <w:rsid w:val="005557E2"/>
    <w:rsid w:val="00560777"/>
    <w:rsid w:val="00565E68"/>
    <w:rsid w:val="00567CDE"/>
    <w:rsid w:val="00576F5D"/>
    <w:rsid w:val="0058700E"/>
    <w:rsid w:val="005903C8"/>
    <w:rsid w:val="005914F2"/>
    <w:rsid w:val="0059397E"/>
    <w:rsid w:val="005A0597"/>
    <w:rsid w:val="005A16A4"/>
    <w:rsid w:val="005A2471"/>
    <w:rsid w:val="005C1938"/>
    <w:rsid w:val="005C2190"/>
    <w:rsid w:val="005C419D"/>
    <w:rsid w:val="005D1D42"/>
    <w:rsid w:val="005E00A5"/>
    <w:rsid w:val="005E0818"/>
    <w:rsid w:val="005F5DA8"/>
    <w:rsid w:val="00600DC9"/>
    <w:rsid w:val="00602597"/>
    <w:rsid w:val="00603174"/>
    <w:rsid w:val="00611642"/>
    <w:rsid w:val="00616FA7"/>
    <w:rsid w:val="0062068E"/>
    <w:rsid w:val="006229A6"/>
    <w:rsid w:val="00624CCF"/>
    <w:rsid w:val="0064288D"/>
    <w:rsid w:val="006514EB"/>
    <w:rsid w:val="00660A31"/>
    <w:rsid w:val="00661DDD"/>
    <w:rsid w:val="00663CD7"/>
    <w:rsid w:val="00673DC4"/>
    <w:rsid w:val="0068196E"/>
    <w:rsid w:val="00691623"/>
    <w:rsid w:val="00692823"/>
    <w:rsid w:val="006A2310"/>
    <w:rsid w:val="006A4FFC"/>
    <w:rsid w:val="006A5C20"/>
    <w:rsid w:val="006C2AA1"/>
    <w:rsid w:val="006C46D6"/>
    <w:rsid w:val="006C579F"/>
    <w:rsid w:val="006C5A69"/>
    <w:rsid w:val="006D18A5"/>
    <w:rsid w:val="006D78F8"/>
    <w:rsid w:val="006E1419"/>
    <w:rsid w:val="006E3693"/>
    <w:rsid w:val="006E4517"/>
    <w:rsid w:val="006E7423"/>
    <w:rsid w:val="006F5C6A"/>
    <w:rsid w:val="0070568F"/>
    <w:rsid w:val="00706232"/>
    <w:rsid w:val="00706B71"/>
    <w:rsid w:val="00713EC6"/>
    <w:rsid w:val="00716100"/>
    <w:rsid w:val="00717C7E"/>
    <w:rsid w:val="00717DFA"/>
    <w:rsid w:val="0073473E"/>
    <w:rsid w:val="00734B07"/>
    <w:rsid w:val="0073634D"/>
    <w:rsid w:val="00740472"/>
    <w:rsid w:val="00742E6F"/>
    <w:rsid w:val="007521BD"/>
    <w:rsid w:val="00753101"/>
    <w:rsid w:val="007656B8"/>
    <w:rsid w:val="00765E04"/>
    <w:rsid w:val="00771933"/>
    <w:rsid w:val="007732F1"/>
    <w:rsid w:val="00775D22"/>
    <w:rsid w:val="00786B03"/>
    <w:rsid w:val="00792FBA"/>
    <w:rsid w:val="007A04AA"/>
    <w:rsid w:val="007A3FA1"/>
    <w:rsid w:val="007A5EC8"/>
    <w:rsid w:val="007B04FE"/>
    <w:rsid w:val="007B14BB"/>
    <w:rsid w:val="007B40E4"/>
    <w:rsid w:val="007D7961"/>
    <w:rsid w:val="007E25DD"/>
    <w:rsid w:val="007E5820"/>
    <w:rsid w:val="007E698F"/>
    <w:rsid w:val="007F5D46"/>
    <w:rsid w:val="008044BF"/>
    <w:rsid w:val="0081231C"/>
    <w:rsid w:val="008178A7"/>
    <w:rsid w:val="00821956"/>
    <w:rsid w:val="00830DCD"/>
    <w:rsid w:val="00834D66"/>
    <w:rsid w:val="0083547E"/>
    <w:rsid w:val="00847B4C"/>
    <w:rsid w:val="0085515C"/>
    <w:rsid w:val="00856AD2"/>
    <w:rsid w:val="008617E8"/>
    <w:rsid w:val="0086375A"/>
    <w:rsid w:val="00881162"/>
    <w:rsid w:val="00885E58"/>
    <w:rsid w:val="008A0D7F"/>
    <w:rsid w:val="008A1B2D"/>
    <w:rsid w:val="008A3CB3"/>
    <w:rsid w:val="008A4535"/>
    <w:rsid w:val="008B10FA"/>
    <w:rsid w:val="008B34F0"/>
    <w:rsid w:val="008C02DC"/>
    <w:rsid w:val="008C11B5"/>
    <w:rsid w:val="008C2FD9"/>
    <w:rsid w:val="008C727D"/>
    <w:rsid w:val="008D0717"/>
    <w:rsid w:val="008E51E7"/>
    <w:rsid w:val="008F301F"/>
    <w:rsid w:val="00905384"/>
    <w:rsid w:val="00910BFF"/>
    <w:rsid w:val="00922270"/>
    <w:rsid w:val="00924DF5"/>
    <w:rsid w:val="00925F71"/>
    <w:rsid w:val="00941A31"/>
    <w:rsid w:val="00942682"/>
    <w:rsid w:val="00943273"/>
    <w:rsid w:val="00953A88"/>
    <w:rsid w:val="00954598"/>
    <w:rsid w:val="00957B03"/>
    <w:rsid w:val="00973B58"/>
    <w:rsid w:val="009742C0"/>
    <w:rsid w:val="00974E8F"/>
    <w:rsid w:val="00987B5F"/>
    <w:rsid w:val="00990C26"/>
    <w:rsid w:val="00991648"/>
    <w:rsid w:val="00993B5D"/>
    <w:rsid w:val="00996693"/>
    <w:rsid w:val="009A1B12"/>
    <w:rsid w:val="009B0611"/>
    <w:rsid w:val="009B1535"/>
    <w:rsid w:val="009B5D67"/>
    <w:rsid w:val="009C58F5"/>
    <w:rsid w:val="009C63C1"/>
    <w:rsid w:val="009D107F"/>
    <w:rsid w:val="009D2837"/>
    <w:rsid w:val="009E1045"/>
    <w:rsid w:val="009F2988"/>
    <w:rsid w:val="009F49BD"/>
    <w:rsid w:val="00A0227A"/>
    <w:rsid w:val="00A071E2"/>
    <w:rsid w:val="00A07851"/>
    <w:rsid w:val="00A123F8"/>
    <w:rsid w:val="00A23BDC"/>
    <w:rsid w:val="00A500AA"/>
    <w:rsid w:val="00A54E9C"/>
    <w:rsid w:val="00A562B7"/>
    <w:rsid w:val="00A67754"/>
    <w:rsid w:val="00A71D05"/>
    <w:rsid w:val="00A740C4"/>
    <w:rsid w:val="00A83B75"/>
    <w:rsid w:val="00A905C8"/>
    <w:rsid w:val="00A94443"/>
    <w:rsid w:val="00A94E17"/>
    <w:rsid w:val="00AA37FB"/>
    <w:rsid w:val="00AA51DE"/>
    <w:rsid w:val="00AB02C7"/>
    <w:rsid w:val="00AD68E2"/>
    <w:rsid w:val="00AD6DBD"/>
    <w:rsid w:val="00AE7C49"/>
    <w:rsid w:val="00AF0A8F"/>
    <w:rsid w:val="00AF2A13"/>
    <w:rsid w:val="00AF2A77"/>
    <w:rsid w:val="00AF3DCF"/>
    <w:rsid w:val="00B04E45"/>
    <w:rsid w:val="00B117E8"/>
    <w:rsid w:val="00B22C78"/>
    <w:rsid w:val="00B25513"/>
    <w:rsid w:val="00B30C24"/>
    <w:rsid w:val="00B30E32"/>
    <w:rsid w:val="00B42E7B"/>
    <w:rsid w:val="00B47644"/>
    <w:rsid w:val="00B47F15"/>
    <w:rsid w:val="00B537D9"/>
    <w:rsid w:val="00B55B46"/>
    <w:rsid w:val="00B56F80"/>
    <w:rsid w:val="00B61110"/>
    <w:rsid w:val="00B6146A"/>
    <w:rsid w:val="00B65278"/>
    <w:rsid w:val="00B65891"/>
    <w:rsid w:val="00B9375F"/>
    <w:rsid w:val="00BA1604"/>
    <w:rsid w:val="00BB0466"/>
    <w:rsid w:val="00BB0D4E"/>
    <w:rsid w:val="00BB362C"/>
    <w:rsid w:val="00BC022A"/>
    <w:rsid w:val="00BD2D08"/>
    <w:rsid w:val="00BE1A41"/>
    <w:rsid w:val="00BE24DF"/>
    <w:rsid w:val="00BF0B8D"/>
    <w:rsid w:val="00BF12E5"/>
    <w:rsid w:val="00BF3B8E"/>
    <w:rsid w:val="00BF54E1"/>
    <w:rsid w:val="00BF7880"/>
    <w:rsid w:val="00C0122A"/>
    <w:rsid w:val="00C036CE"/>
    <w:rsid w:val="00C04015"/>
    <w:rsid w:val="00C1265F"/>
    <w:rsid w:val="00C130E4"/>
    <w:rsid w:val="00C16F4A"/>
    <w:rsid w:val="00C17FBF"/>
    <w:rsid w:val="00C27094"/>
    <w:rsid w:val="00C27890"/>
    <w:rsid w:val="00C318E5"/>
    <w:rsid w:val="00C40FB8"/>
    <w:rsid w:val="00C4285D"/>
    <w:rsid w:val="00C56477"/>
    <w:rsid w:val="00C56705"/>
    <w:rsid w:val="00C57D44"/>
    <w:rsid w:val="00C61255"/>
    <w:rsid w:val="00C62D32"/>
    <w:rsid w:val="00C678DC"/>
    <w:rsid w:val="00C809D0"/>
    <w:rsid w:val="00C82CB5"/>
    <w:rsid w:val="00C82E3A"/>
    <w:rsid w:val="00C83BF7"/>
    <w:rsid w:val="00C92217"/>
    <w:rsid w:val="00C95D11"/>
    <w:rsid w:val="00CA0E67"/>
    <w:rsid w:val="00CA1B05"/>
    <w:rsid w:val="00CA6453"/>
    <w:rsid w:val="00CB7BCA"/>
    <w:rsid w:val="00CC108F"/>
    <w:rsid w:val="00CC122D"/>
    <w:rsid w:val="00CD6BDE"/>
    <w:rsid w:val="00CE20FD"/>
    <w:rsid w:val="00CE22B5"/>
    <w:rsid w:val="00CE5178"/>
    <w:rsid w:val="00CE7983"/>
    <w:rsid w:val="00CF121F"/>
    <w:rsid w:val="00CF181D"/>
    <w:rsid w:val="00CF68B1"/>
    <w:rsid w:val="00D064CE"/>
    <w:rsid w:val="00D102CA"/>
    <w:rsid w:val="00D13060"/>
    <w:rsid w:val="00D14D39"/>
    <w:rsid w:val="00D229BE"/>
    <w:rsid w:val="00D26FF1"/>
    <w:rsid w:val="00D342C1"/>
    <w:rsid w:val="00D34DFE"/>
    <w:rsid w:val="00D350AB"/>
    <w:rsid w:val="00D37089"/>
    <w:rsid w:val="00D409ED"/>
    <w:rsid w:val="00D44A6B"/>
    <w:rsid w:val="00D4641A"/>
    <w:rsid w:val="00D46A1C"/>
    <w:rsid w:val="00D543BE"/>
    <w:rsid w:val="00D54A31"/>
    <w:rsid w:val="00D60451"/>
    <w:rsid w:val="00D663FF"/>
    <w:rsid w:val="00D718ED"/>
    <w:rsid w:val="00D778F2"/>
    <w:rsid w:val="00D871CA"/>
    <w:rsid w:val="00D91CD9"/>
    <w:rsid w:val="00D91D63"/>
    <w:rsid w:val="00D9517C"/>
    <w:rsid w:val="00D9577C"/>
    <w:rsid w:val="00DA2F90"/>
    <w:rsid w:val="00DD1DCF"/>
    <w:rsid w:val="00DD6341"/>
    <w:rsid w:val="00DE449F"/>
    <w:rsid w:val="00DF1152"/>
    <w:rsid w:val="00DF5E44"/>
    <w:rsid w:val="00E14AB9"/>
    <w:rsid w:val="00E25B7C"/>
    <w:rsid w:val="00E27D70"/>
    <w:rsid w:val="00E3446B"/>
    <w:rsid w:val="00E34DA4"/>
    <w:rsid w:val="00E41974"/>
    <w:rsid w:val="00E44494"/>
    <w:rsid w:val="00E61154"/>
    <w:rsid w:val="00E63BE3"/>
    <w:rsid w:val="00E6428A"/>
    <w:rsid w:val="00E6440F"/>
    <w:rsid w:val="00E6661E"/>
    <w:rsid w:val="00E735ED"/>
    <w:rsid w:val="00E74DC1"/>
    <w:rsid w:val="00E816DF"/>
    <w:rsid w:val="00E82208"/>
    <w:rsid w:val="00E83C5E"/>
    <w:rsid w:val="00E86C3E"/>
    <w:rsid w:val="00E87F95"/>
    <w:rsid w:val="00E94E00"/>
    <w:rsid w:val="00E94FCF"/>
    <w:rsid w:val="00EA1E1A"/>
    <w:rsid w:val="00EA54A7"/>
    <w:rsid w:val="00EB1B5E"/>
    <w:rsid w:val="00EB1E93"/>
    <w:rsid w:val="00EB45E1"/>
    <w:rsid w:val="00EC0B78"/>
    <w:rsid w:val="00EC3C25"/>
    <w:rsid w:val="00EC5FC4"/>
    <w:rsid w:val="00ED2926"/>
    <w:rsid w:val="00ED40C5"/>
    <w:rsid w:val="00ED7E3A"/>
    <w:rsid w:val="00EE0B27"/>
    <w:rsid w:val="00EE2F18"/>
    <w:rsid w:val="00EE5C63"/>
    <w:rsid w:val="00EF00DF"/>
    <w:rsid w:val="00EF3650"/>
    <w:rsid w:val="00EF5013"/>
    <w:rsid w:val="00EF7644"/>
    <w:rsid w:val="00F00E8B"/>
    <w:rsid w:val="00F05D5D"/>
    <w:rsid w:val="00F179C5"/>
    <w:rsid w:val="00F21B5A"/>
    <w:rsid w:val="00F22307"/>
    <w:rsid w:val="00F22BAA"/>
    <w:rsid w:val="00F32E81"/>
    <w:rsid w:val="00F377BF"/>
    <w:rsid w:val="00F4102B"/>
    <w:rsid w:val="00F4312C"/>
    <w:rsid w:val="00F43717"/>
    <w:rsid w:val="00F4476C"/>
    <w:rsid w:val="00F51485"/>
    <w:rsid w:val="00F5190C"/>
    <w:rsid w:val="00F56084"/>
    <w:rsid w:val="00F5761A"/>
    <w:rsid w:val="00F61072"/>
    <w:rsid w:val="00F63FE5"/>
    <w:rsid w:val="00F64156"/>
    <w:rsid w:val="00F649F1"/>
    <w:rsid w:val="00F728F3"/>
    <w:rsid w:val="00F74A19"/>
    <w:rsid w:val="00F804B3"/>
    <w:rsid w:val="00F93A82"/>
    <w:rsid w:val="00F957E8"/>
    <w:rsid w:val="00FA05DC"/>
    <w:rsid w:val="00FA1248"/>
    <w:rsid w:val="00FA3D58"/>
    <w:rsid w:val="00FA4044"/>
    <w:rsid w:val="00FA6586"/>
    <w:rsid w:val="00FB6D76"/>
    <w:rsid w:val="00FC1F62"/>
    <w:rsid w:val="00FC33E8"/>
    <w:rsid w:val="00FE08CD"/>
    <w:rsid w:val="00FE4262"/>
    <w:rsid w:val="00FF391D"/>
    <w:rsid w:val="00FF68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1B85F4"/>
  <w15:docId w15:val="{C9B764A0-BAD9-4184-BA02-92A64A9E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14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217"/>
    <w:rPr>
      <w:color w:val="0000FF" w:themeColor="hyperlink"/>
      <w:u w:val="single"/>
    </w:rPr>
  </w:style>
  <w:style w:type="paragraph" w:customStyle="1" w:styleId="Default">
    <w:name w:val="Default"/>
    <w:rsid w:val="002A49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lack10px">
    <w:name w:val="black10px"/>
    <w:basedOn w:val="Normal"/>
    <w:rsid w:val="00673DC4"/>
    <w:pPr>
      <w:spacing w:before="100" w:beforeAutospacing="1" w:after="100" w:afterAutospacing="1" w:line="240" w:lineRule="auto"/>
    </w:pPr>
    <w:rPr>
      <w:rFonts w:ascii="Verdana" w:eastAsia="Times New Roman" w:hAnsi="Verdana" w:cs="Times New Roman"/>
      <w:color w:val="000000"/>
      <w:sz w:val="20"/>
      <w:szCs w:val="20"/>
    </w:rPr>
  </w:style>
  <w:style w:type="paragraph" w:styleId="Header">
    <w:name w:val="header"/>
    <w:basedOn w:val="Normal"/>
    <w:link w:val="HeaderChar"/>
    <w:uiPriority w:val="99"/>
    <w:rsid w:val="00616F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16F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5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C05"/>
  </w:style>
  <w:style w:type="paragraph" w:styleId="BalloonText">
    <w:name w:val="Balloon Text"/>
    <w:basedOn w:val="Normal"/>
    <w:link w:val="BalloonTextChar"/>
    <w:uiPriority w:val="99"/>
    <w:semiHidden/>
    <w:unhideWhenUsed/>
    <w:rsid w:val="0023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C05"/>
    <w:rPr>
      <w:rFonts w:ascii="Tahoma" w:hAnsi="Tahoma" w:cs="Tahoma"/>
      <w:sz w:val="16"/>
      <w:szCs w:val="16"/>
    </w:rPr>
  </w:style>
  <w:style w:type="paragraph" w:styleId="ListParagraph">
    <w:name w:val="List Paragraph"/>
    <w:basedOn w:val="Normal"/>
    <w:uiPriority w:val="34"/>
    <w:qFormat/>
    <w:rsid w:val="0041391A"/>
    <w:pPr>
      <w:ind w:left="720"/>
      <w:contextualSpacing/>
    </w:pPr>
  </w:style>
  <w:style w:type="paragraph" w:customStyle="1" w:styleId="left">
    <w:name w:val="left"/>
    <w:basedOn w:val="Normal"/>
    <w:rsid w:val="00F22BAA"/>
    <w:pPr>
      <w:spacing w:before="100" w:beforeAutospacing="1" w:after="100" w:afterAutospacing="1" w:line="240" w:lineRule="auto"/>
    </w:pPr>
    <w:rPr>
      <w:rFonts w:ascii="Verdana" w:eastAsia="Times New Roman" w:hAnsi="Verdana" w:cs="Times New Roman"/>
      <w:sz w:val="20"/>
      <w:szCs w:val="20"/>
    </w:rPr>
  </w:style>
  <w:style w:type="table" w:styleId="TableGrid">
    <w:name w:val="Table Grid"/>
    <w:basedOn w:val="TableNormal"/>
    <w:uiPriority w:val="59"/>
    <w:rsid w:val="00D342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4D0E7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2812C0"/>
    <w:rPr>
      <w:color w:val="800080" w:themeColor="followedHyperlink"/>
      <w:u w:val="single"/>
    </w:rPr>
  </w:style>
  <w:style w:type="character" w:customStyle="1" w:styleId="Heading1Char">
    <w:name w:val="Heading 1 Char"/>
    <w:basedOn w:val="DefaultParagraphFont"/>
    <w:link w:val="Heading1"/>
    <w:uiPriority w:val="9"/>
    <w:rsid w:val="0014143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99850">
      <w:bodyDiv w:val="1"/>
      <w:marLeft w:val="0"/>
      <w:marRight w:val="0"/>
      <w:marTop w:val="0"/>
      <w:marBottom w:val="0"/>
      <w:divBdr>
        <w:top w:val="none" w:sz="0" w:space="0" w:color="auto"/>
        <w:left w:val="none" w:sz="0" w:space="0" w:color="auto"/>
        <w:bottom w:val="none" w:sz="0" w:space="0" w:color="auto"/>
        <w:right w:val="none" w:sz="0" w:space="0" w:color="auto"/>
      </w:divBdr>
      <w:divsChild>
        <w:div w:id="543754144">
          <w:marLeft w:val="0"/>
          <w:marRight w:val="0"/>
          <w:marTop w:val="0"/>
          <w:marBottom w:val="0"/>
          <w:divBdr>
            <w:top w:val="none" w:sz="0" w:space="0" w:color="auto"/>
            <w:left w:val="none" w:sz="0" w:space="0" w:color="auto"/>
            <w:bottom w:val="none" w:sz="0" w:space="0" w:color="auto"/>
            <w:right w:val="none" w:sz="0" w:space="0" w:color="auto"/>
          </w:divBdr>
          <w:divsChild>
            <w:div w:id="61369069">
              <w:marLeft w:val="0"/>
              <w:marRight w:val="0"/>
              <w:marTop w:val="0"/>
              <w:marBottom w:val="0"/>
              <w:divBdr>
                <w:top w:val="none" w:sz="0" w:space="0" w:color="auto"/>
                <w:left w:val="none" w:sz="0" w:space="0" w:color="auto"/>
                <w:bottom w:val="none" w:sz="0" w:space="0" w:color="auto"/>
                <w:right w:val="none" w:sz="0" w:space="0" w:color="auto"/>
              </w:divBdr>
              <w:divsChild>
                <w:div w:id="1751611040">
                  <w:marLeft w:val="0"/>
                  <w:marRight w:val="0"/>
                  <w:marTop w:val="0"/>
                  <w:marBottom w:val="0"/>
                  <w:divBdr>
                    <w:top w:val="none" w:sz="0" w:space="0" w:color="auto"/>
                    <w:left w:val="none" w:sz="0" w:space="0" w:color="auto"/>
                    <w:bottom w:val="none" w:sz="0" w:space="0" w:color="auto"/>
                    <w:right w:val="none" w:sz="0" w:space="0" w:color="auto"/>
                  </w:divBdr>
                  <w:divsChild>
                    <w:div w:id="60567795">
                      <w:marLeft w:val="0"/>
                      <w:marRight w:val="0"/>
                      <w:marTop w:val="0"/>
                      <w:marBottom w:val="0"/>
                      <w:divBdr>
                        <w:top w:val="none" w:sz="0" w:space="0" w:color="auto"/>
                        <w:left w:val="none" w:sz="0" w:space="0" w:color="auto"/>
                        <w:bottom w:val="none" w:sz="0" w:space="0" w:color="auto"/>
                        <w:right w:val="none" w:sz="0" w:space="0" w:color="auto"/>
                      </w:divBdr>
                      <w:divsChild>
                        <w:div w:id="1342732333">
                          <w:marLeft w:val="2625"/>
                          <w:marRight w:val="2250"/>
                          <w:marTop w:val="0"/>
                          <w:marBottom w:val="150"/>
                          <w:divBdr>
                            <w:top w:val="none" w:sz="0" w:space="0" w:color="auto"/>
                            <w:left w:val="none" w:sz="0" w:space="0" w:color="auto"/>
                            <w:bottom w:val="none" w:sz="0" w:space="0" w:color="auto"/>
                            <w:right w:val="none" w:sz="0" w:space="0" w:color="auto"/>
                          </w:divBdr>
                          <w:divsChild>
                            <w:div w:id="384841717">
                              <w:marLeft w:val="0"/>
                              <w:marRight w:val="0"/>
                              <w:marTop w:val="0"/>
                              <w:marBottom w:val="0"/>
                              <w:divBdr>
                                <w:top w:val="none" w:sz="0" w:space="0" w:color="auto"/>
                                <w:left w:val="none" w:sz="0" w:space="0" w:color="auto"/>
                                <w:bottom w:val="none" w:sz="0" w:space="0" w:color="auto"/>
                                <w:right w:val="none" w:sz="0" w:space="0" w:color="auto"/>
                              </w:divBdr>
                              <w:divsChild>
                                <w:div w:id="62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98101-7ED7-46BB-ABB0-77E2286B0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B17E2EA-8F9F-48D3-B4E0-E367322AAC36}">
  <ds:schemaRefs>
    <ds:schemaRef ds:uri="http://www.w3.org/XML/1998/namespace"/>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6802985-B080-4097-B553-0997206BCAD4}">
  <ds:schemaRefs>
    <ds:schemaRef ds:uri="http://schemas.microsoft.com/sharepoint/v3/contenttype/forms"/>
  </ds:schemaRefs>
</ds:datastoreItem>
</file>

<file path=customXml/itemProps4.xml><?xml version="1.0" encoding="utf-8"?>
<ds:datastoreItem xmlns:ds="http://schemas.openxmlformats.org/officeDocument/2006/customXml" ds:itemID="{F8C0C69C-7BBB-4239-BF96-0885C2789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9863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Washko, Paulette</cp:lastModifiedBy>
  <cp:revision>6</cp:revision>
  <dcterms:created xsi:type="dcterms:W3CDTF">2017-08-28T21:51:00Z</dcterms:created>
  <dcterms:modified xsi:type="dcterms:W3CDTF">2018-02-20T20:54:00Z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