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B5526" w14:textId="41D53ABC" w:rsidR="00D769EC" w:rsidRDefault="00F841CB" w:rsidP="00C800A7">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PURP</w:t>
      </w:r>
      <w:r w:rsidRPr="00F841CB">
        <w:rPr>
          <w:rFonts w:ascii="Arial" w:hAnsi="Arial" w:cs="Arial"/>
          <w:b/>
          <w:bCs/>
          <w:spacing w:val="3"/>
          <w:w w:val="103"/>
        </w:rPr>
        <w:t>O</w:t>
      </w:r>
      <w:r w:rsidRPr="00F841CB">
        <w:rPr>
          <w:rFonts w:ascii="Arial" w:hAnsi="Arial" w:cs="Arial"/>
          <w:b/>
          <w:bCs/>
          <w:spacing w:val="2"/>
          <w:w w:val="103"/>
        </w:rPr>
        <w:t>SE</w:t>
      </w:r>
      <w:r w:rsidRPr="00F841CB">
        <w:rPr>
          <w:rFonts w:ascii="Arial" w:hAnsi="Arial" w:cs="Arial"/>
          <w:b/>
          <w:bCs/>
          <w:w w:val="103"/>
        </w:rPr>
        <w:t>:</w:t>
      </w:r>
      <w:r w:rsidR="00972C14">
        <w:rPr>
          <w:rFonts w:ascii="Arial" w:hAnsi="Arial" w:cs="Arial"/>
        </w:rPr>
        <w:t xml:space="preserve"> The purpose of this SOP is to de</w:t>
      </w:r>
      <w:r w:rsidR="00755CE4">
        <w:rPr>
          <w:rFonts w:ascii="Arial" w:hAnsi="Arial" w:cs="Arial"/>
        </w:rPr>
        <w:t xml:space="preserve">scribe activities that will be accomplished by </w:t>
      </w:r>
      <w:r w:rsidR="006F6139">
        <w:rPr>
          <w:rFonts w:ascii="Arial" w:hAnsi="Arial" w:cs="Arial"/>
        </w:rPr>
        <w:t>site staff before, during and after</w:t>
      </w:r>
      <w:r w:rsidR="00972C14">
        <w:rPr>
          <w:rFonts w:ascii="Arial" w:hAnsi="Arial" w:cs="Arial"/>
        </w:rPr>
        <w:t xml:space="preserve"> the sponsor’</w:t>
      </w:r>
      <w:r w:rsidR="006C37C9">
        <w:rPr>
          <w:rFonts w:ascii="Arial" w:hAnsi="Arial" w:cs="Arial"/>
        </w:rPr>
        <w:t>s Site Initiation V</w:t>
      </w:r>
      <w:r w:rsidR="00972C14">
        <w:rPr>
          <w:rFonts w:ascii="Arial" w:hAnsi="Arial" w:cs="Arial"/>
        </w:rPr>
        <w:t>isit</w:t>
      </w:r>
      <w:r w:rsidR="00755CE4">
        <w:rPr>
          <w:rFonts w:ascii="Arial" w:hAnsi="Arial" w:cs="Arial"/>
        </w:rPr>
        <w:t xml:space="preserve"> (SIV) using a checklist to outline</w:t>
      </w:r>
      <w:r w:rsidR="00972C14">
        <w:rPr>
          <w:rFonts w:ascii="Arial" w:hAnsi="Arial" w:cs="Arial"/>
        </w:rPr>
        <w:t xml:space="preserve"> the critical study requirements and procedures du</w:t>
      </w:r>
      <w:r w:rsidR="00367719">
        <w:rPr>
          <w:rFonts w:ascii="Arial" w:hAnsi="Arial" w:cs="Arial"/>
        </w:rPr>
        <w:t>ring a clinical trial at Kent State University (KSU).</w:t>
      </w:r>
    </w:p>
    <w:p w14:paraId="7D7B5527" w14:textId="77777777" w:rsidR="00972C14" w:rsidRDefault="00972C14" w:rsidP="00C800A7">
      <w:pPr>
        <w:tabs>
          <w:tab w:val="left" w:pos="2250"/>
        </w:tabs>
        <w:autoSpaceDE w:val="0"/>
        <w:autoSpaceDN w:val="0"/>
        <w:adjustRightInd w:val="0"/>
        <w:spacing w:after="0" w:line="240" w:lineRule="auto"/>
        <w:rPr>
          <w:rFonts w:ascii="Arial" w:hAnsi="Arial" w:cs="Arial"/>
        </w:rPr>
      </w:pPr>
    </w:p>
    <w:p w14:paraId="7D7B5528" w14:textId="3A8B0BB0" w:rsidR="00D769EC" w:rsidRPr="00D769EC" w:rsidRDefault="00F841CB" w:rsidP="00C800A7">
      <w:pPr>
        <w:tabs>
          <w:tab w:val="left" w:pos="2250"/>
        </w:tabs>
        <w:autoSpaceDE w:val="0"/>
        <w:autoSpaceDN w:val="0"/>
        <w:adjustRightInd w:val="0"/>
        <w:spacing w:after="0" w:line="240" w:lineRule="auto"/>
        <w:rPr>
          <w:rFonts w:ascii="Times New Roman" w:hAnsi="Times New Roman" w:cs="Times New Roman"/>
        </w:rPr>
      </w:pPr>
      <w:r w:rsidRPr="00D769EC">
        <w:rPr>
          <w:rFonts w:ascii="Arial" w:hAnsi="Arial" w:cs="Arial"/>
          <w:b/>
          <w:bCs/>
          <w:spacing w:val="2"/>
          <w:w w:val="103"/>
        </w:rPr>
        <w:t>SCOPE</w:t>
      </w:r>
      <w:r w:rsidRPr="00D769EC">
        <w:rPr>
          <w:rFonts w:ascii="Arial" w:hAnsi="Arial" w:cs="Arial"/>
          <w:b/>
          <w:bCs/>
          <w:w w:val="103"/>
        </w:rPr>
        <w:t>:</w:t>
      </w:r>
      <w:r w:rsidR="005B44EE" w:rsidRPr="00D769EC">
        <w:rPr>
          <w:rFonts w:ascii="Arial" w:hAnsi="Arial" w:cs="Arial"/>
        </w:rPr>
        <w:t xml:space="preserve"> </w:t>
      </w:r>
      <w:r w:rsidR="00972C14">
        <w:rPr>
          <w:rFonts w:ascii="Arial" w:hAnsi="Arial" w:cs="Arial"/>
        </w:rPr>
        <w:t xml:space="preserve">This SOP applies to all </w:t>
      </w:r>
      <w:r w:rsidR="00BF19C1">
        <w:rPr>
          <w:rFonts w:ascii="Arial" w:hAnsi="Arial" w:cs="Arial"/>
        </w:rPr>
        <w:t>clinical research studies</w:t>
      </w:r>
      <w:r w:rsidR="00972C14">
        <w:rPr>
          <w:rFonts w:ascii="Arial" w:hAnsi="Arial" w:cs="Arial"/>
        </w:rPr>
        <w:t xml:space="preserve"> </w:t>
      </w:r>
      <w:r w:rsidR="00AF057F">
        <w:rPr>
          <w:rFonts w:ascii="Arial" w:hAnsi="Arial" w:cs="Arial"/>
        </w:rPr>
        <w:t xml:space="preserve">conducted </w:t>
      </w:r>
      <w:r w:rsidR="00367719">
        <w:rPr>
          <w:rFonts w:ascii="Arial" w:hAnsi="Arial" w:cs="Arial"/>
        </w:rPr>
        <w:t xml:space="preserve">at </w:t>
      </w:r>
      <w:proofErr w:type="gramStart"/>
      <w:r w:rsidR="00367719">
        <w:rPr>
          <w:rFonts w:ascii="Arial" w:hAnsi="Arial" w:cs="Arial"/>
        </w:rPr>
        <w:t xml:space="preserve">KSU </w:t>
      </w:r>
      <w:r w:rsidR="00972C14">
        <w:rPr>
          <w:rFonts w:ascii="Arial" w:hAnsi="Arial" w:cs="Arial"/>
        </w:rPr>
        <w:t>.</w:t>
      </w:r>
      <w:proofErr w:type="gramEnd"/>
      <w:r w:rsidR="00972C14">
        <w:rPr>
          <w:rFonts w:ascii="Arial" w:hAnsi="Arial" w:cs="Arial"/>
        </w:rPr>
        <w:t xml:space="preserve"> </w:t>
      </w:r>
    </w:p>
    <w:p w14:paraId="7D7B5529" w14:textId="77777777" w:rsidR="00D769EC" w:rsidRDefault="00F841CB" w:rsidP="00C800A7">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D7B552A" w14:textId="034C35C9" w:rsidR="00D769EC" w:rsidRPr="00D769EC" w:rsidRDefault="00F841CB" w:rsidP="00F842CE">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b/>
          <w:bCs/>
          <w:spacing w:val="2"/>
        </w:rPr>
        <w:t>RESPONSIBILIT</w:t>
      </w:r>
      <w:r w:rsidRPr="005B44EE">
        <w:rPr>
          <w:rFonts w:ascii="Arial" w:hAnsi="Arial" w:cs="Arial"/>
          <w:b/>
          <w:bCs/>
          <w:spacing w:val="2"/>
        </w:rPr>
        <w:t>Y:</w:t>
      </w:r>
      <w:r w:rsidR="005B44EE" w:rsidRPr="005B44EE">
        <w:rPr>
          <w:rFonts w:ascii="Arial" w:hAnsi="Arial" w:cs="Arial"/>
          <w:b/>
          <w:bCs/>
          <w:spacing w:val="2"/>
        </w:rPr>
        <w:t xml:space="preserve">  </w:t>
      </w:r>
      <w:r w:rsidR="00D769EC" w:rsidRPr="00D769EC">
        <w:rPr>
          <w:rFonts w:ascii="Arial" w:hAnsi="Arial" w:cs="Arial"/>
          <w:bCs/>
          <w:spacing w:val="2"/>
        </w:rPr>
        <w:t>The</w:t>
      </w:r>
      <w:r w:rsidR="00D769EC">
        <w:rPr>
          <w:rFonts w:ascii="Arial" w:hAnsi="Arial" w:cs="Arial"/>
          <w:b/>
          <w:bCs/>
          <w:spacing w:val="2"/>
        </w:rPr>
        <w:t xml:space="preserve"> </w:t>
      </w:r>
      <w:r w:rsidR="00D769EC">
        <w:rPr>
          <w:rFonts w:ascii="Arial" w:hAnsi="Arial" w:cs="Arial"/>
        </w:rPr>
        <w:t>Principal Investigator (PI)</w:t>
      </w:r>
      <w:r w:rsidR="00762531">
        <w:rPr>
          <w:rFonts w:ascii="Arial" w:hAnsi="Arial" w:cs="Arial"/>
        </w:rPr>
        <w:t xml:space="preserve">, Study Coordinator, </w:t>
      </w:r>
      <w:r w:rsidR="00973341">
        <w:rPr>
          <w:rFonts w:ascii="Arial" w:hAnsi="Arial" w:cs="Arial"/>
        </w:rPr>
        <w:t xml:space="preserve">Research Nurse, </w:t>
      </w:r>
      <w:r w:rsidR="006C37C9">
        <w:rPr>
          <w:rFonts w:ascii="Arial" w:hAnsi="Arial" w:cs="Arial"/>
        </w:rPr>
        <w:t xml:space="preserve">Research Pharmacist, if applicable, Data Manager, </w:t>
      </w:r>
      <w:r w:rsidR="00367719">
        <w:rPr>
          <w:rFonts w:ascii="Arial" w:hAnsi="Arial" w:cs="Arial"/>
        </w:rPr>
        <w:t xml:space="preserve">Director of Research, </w:t>
      </w:r>
      <w:r w:rsidR="00973341">
        <w:rPr>
          <w:rFonts w:ascii="Arial" w:hAnsi="Arial" w:cs="Arial"/>
        </w:rPr>
        <w:t xml:space="preserve">and </w:t>
      </w:r>
      <w:r w:rsidR="00762531">
        <w:rPr>
          <w:rFonts w:ascii="Arial" w:hAnsi="Arial" w:cs="Arial"/>
        </w:rPr>
        <w:t xml:space="preserve">other </w:t>
      </w:r>
      <w:r w:rsidR="00973341">
        <w:rPr>
          <w:rFonts w:ascii="Arial" w:hAnsi="Arial" w:cs="Arial"/>
        </w:rPr>
        <w:t xml:space="preserve">designated research personnel </w:t>
      </w:r>
      <w:r w:rsidR="00762531">
        <w:rPr>
          <w:rFonts w:ascii="Arial" w:hAnsi="Arial" w:cs="Arial"/>
        </w:rPr>
        <w:t xml:space="preserve">are responsible for </w:t>
      </w:r>
      <w:r w:rsidR="006C37C9">
        <w:rPr>
          <w:rFonts w:ascii="Arial" w:hAnsi="Arial" w:cs="Arial"/>
        </w:rPr>
        <w:t>attending</w:t>
      </w:r>
      <w:r w:rsidR="00762531">
        <w:rPr>
          <w:rFonts w:ascii="Arial" w:hAnsi="Arial" w:cs="Arial"/>
        </w:rPr>
        <w:t xml:space="preserve"> the SIV</w:t>
      </w:r>
      <w:r w:rsidR="00973341">
        <w:rPr>
          <w:rFonts w:ascii="Arial" w:hAnsi="Arial" w:cs="Arial"/>
        </w:rPr>
        <w:t>.</w:t>
      </w:r>
    </w:p>
    <w:p w14:paraId="7D7B552B" w14:textId="77777777" w:rsidR="00F841CB" w:rsidRPr="00F841CB" w:rsidRDefault="00F841CB" w:rsidP="00C800A7">
      <w:pPr>
        <w:tabs>
          <w:tab w:val="left" w:pos="2250"/>
        </w:tabs>
        <w:autoSpaceDE w:val="0"/>
        <w:autoSpaceDN w:val="0"/>
        <w:adjustRightInd w:val="0"/>
        <w:spacing w:after="0" w:line="240" w:lineRule="auto"/>
        <w:rPr>
          <w:rFonts w:ascii="Times New Roman" w:hAnsi="Times New Roman" w:cs="Times New Roman"/>
        </w:rPr>
      </w:pPr>
      <w:r w:rsidRPr="00F841CB">
        <w:rPr>
          <w:rFonts w:ascii="Arial" w:hAnsi="Arial" w:cs="Arial"/>
        </w:rPr>
        <w:tab/>
      </w:r>
    </w:p>
    <w:p w14:paraId="7D7B552C" w14:textId="77777777" w:rsidR="00994C5C" w:rsidRDefault="00F841CB" w:rsidP="00C800A7">
      <w:pPr>
        <w:tabs>
          <w:tab w:val="left" w:pos="2250"/>
        </w:tabs>
        <w:autoSpaceDE w:val="0"/>
        <w:autoSpaceDN w:val="0"/>
        <w:adjustRightInd w:val="0"/>
        <w:spacing w:after="0" w:line="240" w:lineRule="auto"/>
        <w:rPr>
          <w:rFonts w:ascii="Arial" w:hAnsi="Arial" w:cs="Arial"/>
        </w:rPr>
      </w:pPr>
      <w:r w:rsidRPr="00F841CB">
        <w:rPr>
          <w:rFonts w:ascii="Arial" w:hAnsi="Arial" w:cs="Arial"/>
          <w:b/>
          <w:bCs/>
          <w:spacing w:val="2"/>
          <w:w w:val="103"/>
        </w:rPr>
        <w:t>DEF</w:t>
      </w:r>
      <w:r w:rsidRPr="00F841CB">
        <w:rPr>
          <w:rFonts w:ascii="Arial" w:hAnsi="Arial" w:cs="Arial"/>
          <w:b/>
          <w:bCs/>
          <w:spacing w:val="1"/>
          <w:w w:val="103"/>
        </w:rPr>
        <w:t>I</w:t>
      </w:r>
      <w:r w:rsidRPr="00F841CB">
        <w:rPr>
          <w:rFonts w:ascii="Arial" w:hAnsi="Arial" w:cs="Arial"/>
          <w:b/>
          <w:bCs/>
          <w:spacing w:val="2"/>
          <w:w w:val="103"/>
        </w:rPr>
        <w:t>N</w:t>
      </w:r>
      <w:r w:rsidRPr="00F841CB">
        <w:rPr>
          <w:rFonts w:ascii="Arial" w:hAnsi="Arial" w:cs="Arial"/>
          <w:b/>
          <w:bCs/>
          <w:spacing w:val="1"/>
          <w:w w:val="103"/>
        </w:rPr>
        <w:t>I</w:t>
      </w:r>
      <w:r w:rsidRPr="00F841CB">
        <w:rPr>
          <w:rFonts w:ascii="Arial" w:hAnsi="Arial" w:cs="Arial"/>
          <w:b/>
          <w:bCs/>
          <w:spacing w:val="2"/>
          <w:w w:val="103"/>
        </w:rPr>
        <w:t>T</w:t>
      </w:r>
      <w:r w:rsidRPr="00F841CB">
        <w:rPr>
          <w:rFonts w:ascii="Arial" w:hAnsi="Arial" w:cs="Arial"/>
          <w:b/>
          <w:bCs/>
          <w:spacing w:val="1"/>
          <w:w w:val="103"/>
        </w:rPr>
        <w:t>I</w:t>
      </w:r>
      <w:r w:rsidRPr="00F841CB">
        <w:rPr>
          <w:rFonts w:ascii="Arial" w:hAnsi="Arial" w:cs="Arial"/>
          <w:b/>
          <w:bCs/>
          <w:spacing w:val="3"/>
          <w:w w:val="103"/>
        </w:rPr>
        <w:t>O</w:t>
      </w:r>
      <w:r w:rsidRPr="00F841CB">
        <w:rPr>
          <w:rFonts w:ascii="Arial" w:hAnsi="Arial" w:cs="Arial"/>
          <w:b/>
          <w:bCs/>
          <w:spacing w:val="2"/>
          <w:w w:val="103"/>
        </w:rPr>
        <w:t>NS</w:t>
      </w:r>
      <w:r w:rsidRPr="00F841CB">
        <w:rPr>
          <w:rFonts w:ascii="Arial" w:hAnsi="Arial" w:cs="Arial"/>
          <w:b/>
          <w:bCs/>
          <w:w w:val="103"/>
        </w:rPr>
        <w:t>:</w:t>
      </w:r>
      <w:r w:rsidRPr="00F841CB">
        <w:rPr>
          <w:rFonts w:ascii="Arial" w:hAnsi="Arial" w:cs="Arial"/>
        </w:rPr>
        <w:t xml:space="preserve"> </w:t>
      </w:r>
    </w:p>
    <w:p w14:paraId="7D7B552D" w14:textId="77777777" w:rsidR="0000055F" w:rsidRDefault="0000055F" w:rsidP="00C800A7">
      <w:pPr>
        <w:tabs>
          <w:tab w:val="left" w:pos="2250"/>
        </w:tabs>
        <w:autoSpaceDE w:val="0"/>
        <w:autoSpaceDN w:val="0"/>
        <w:adjustRightInd w:val="0"/>
        <w:spacing w:after="0" w:line="240" w:lineRule="auto"/>
        <w:rPr>
          <w:rFonts w:ascii="Arial" w:hAnsi="Arial" w:cs="Arial"/>
        </w:rPr>
      </w:pPr>
    </w:p>
    <w:p w14:paraId="7D7B552E" w14:textId="7F1CB9A8" w:rsidR="0000055F" w:rsidRDefault="00F940AC" w:rsidP="00C800A7">
      <w:pPr>
        <w:tabs>
          <w:tab w:val="left" w:pos="2250"/>
        </w:tabs>
        <w:autoSpaceDE w:val="0"/>
        <w:autoSpaceDN w:val="0"/>
        <w:adjustRightInd w:val="0"/>
        <w:spacing w:after="0" w:line="240" w:lineRule="auto"/>
        <w:rPr>
          <w:rFonts w:ascii="Arial" w:hAnsi="Arial" w:cs="Arial"/>
          <w:lang w:val="en"/>
        </w:rPr>
      </w:pPr>
      <w:r>
        <w:rPr>
          <w:rFonts w:ascii="Arial" w:hAnsi="Arial" w:cs="Arial"/>
          <w:b/>
        </w:rPr>
        <w:t>Case Report Form (CRF)</w:t>
      </w:r>
      <w:r w:rsidR="0000055F" w:rsidRPr="0000055F">
        <w:rPr>
          <w:rFonts w:ascii="Arial" w:hAnsi="Arial" w:cs="Arial"/>
          <w:b/>
        </w:rPr>
        <w:t xml:space="preserve">:  </w:t>
      </w:r>
      <w:r w:rsidR="00C04288" w:rsidRPr="00C04288">
        <w:rPr>
          <w:rFonts w:ascii="Arial" w:hAnsi="Arial" w:cs="Arial"/>
          <w:lang w:val="en"/>
        </w:rPr>
        <w:t xml:space="preserve">A paper or electronic questionnaire specifically used in clinical research. The Case Report Form is the tool used by the sponsor of the </w:t>
      </w:r>
      <w:r w:rsidR="00C04288">
        <w:rPr>
          <w:rFonts w:ascii="Arial" w:hAnsi="Arial" w:cs="Arial"/>
          <w:lang w:val="en"/>
        </w:rPr>
        <w:t xml:space="preserve">clinical trial </w:t>
      </w:r>
      <w:r w:rsidR="00C04288" w:rsidRPr="00C04288">
        <w:rPr>
          <w:rFonts w:ascii="Arial" w:hAnsi="Arial" w:cs="Arial"/>
          <w:lang w:val="en"/>
        </w:rPr>
        <w:t xml:space="preserve">to collect data from each participating site. All data on each patient participating in a clinical trial are held and/or documented in the CRF, including </w:t>
      </w:r>
      <w:r w:rsidR="00C04288">
        <w:rPr>
          <w:rFonts w:ascii="Arial" w:hAnsi="Arial" w:cs="Arial"/>
          <w:lang w:val="en"/>
        </w:rPr>
        <w:t>adverse events.</w:t>
      </w:r>
    </w:p>
    <w:p w14:paraId="7D7B552F" w14:textId="77777777" w:rsidR="00C04288" w:rsidRPr="00C04288" w:rsidRDefault="00C04288" w:rsidP="00C800A7">
      <w:pPr>
        <w:tabs>
          <w:tab w:val="left" w:pos="2250"/>
        </w:tabs>
        <w:autoSpaceDE w:val="0"/>
        <w:autoSpaceDN w:val="0"/>
        <w:adjustRightInd w:val="0"/>
        <w:spacing w:after="0" w:line="240" w:lineRule="auto"/>
        <w:rPr>
          <w:rFonts w:ascii="Arial" w:hAnsi="Arial" w:cs="Arial"/>
        </w:rPr>
      </w:pPr>
    </w:p>
    <w:p w14:paraId="7D7B5530" w14:textId="0C0B6B27" w:rsidR="0000055F" w:rsidRDefault="003C17B8" w:rsidP="00C800A7">
      <w:pPr>
        <w:tabs>
          <w:tab w:val="left" w:pos="2250"/>
        </w:tabs>
        <w:autoSpaceDE w:val="0"/>
        <w:autoSpaceDN w:val="0"/>
        <w:adjustRightInd w:val="0"/>
        <w:spacing w:after="0" w:line="240" w:lineRule="auto"/>
        <w:rPr>
          <w:rFonts w:ascii="Arial" w:hAnsi="Arial" w:cs="Arial"/>
        </w:rPr>
      </w:pPr>
      <w:r>
        <w:rPr>
          <w:rFonts w:ascii="Arial" w:hAnsi="Arial" w:cs="Arial"/>
          <w:b/>
        </w:rPr>
        <w:t>Monitor</w:t>
      </w:r>
      <w:r w:rsidR="00A60046">
        <w:rPr>
          <w:rFonts w:ascii="Arial" w:hAnsi="Arial" w:cs="Arial"/>
          <w:b/>
        </w:rPr>
        <w:t xml:space="preserve">: </w:t>
      </w:r>
      <w:r w:rsidR="00A60046">
        <w:rPr>
          <w:rFonts w:ascii="Arial" w:hAnsi="Arial" w:cs="Arial"/>
        </w:rPr>
        <w:t xml:space="preserve"> </w:t>
      </w:r>
      <w:r>
        <w:rPr>
          <w:rFonts w:ascii="Arial" w:hAnsi="Arial" w:cs="Arial"/>
        </w:rPr>
        <w:t>An individual</w:t>
      </w:r>
      <w:r w:rsidR="00512801">
        <w:rPr>
          <w:rFonts w:ascii="Arial" w:hAnsi="Arial" w:cs="Arial"/>
        </w:rPr>
        <w:t xml:space="preserve"> who acts on behalf of the sponsor to oversee</w:t>
      </w:r>
      <w:r w:rsidR="00A60046">
        <w:rPr>
          <w:rFonts w:ascii="Arial" w:hAnsi="Arial" w:cs="Arial"/>
        </w:rPr>
        <w:t xml:space="preserve"> the progress of a clinical trial, and of ensuring that is conducted, recorded, and reported in accordance with the protocol, Standard Operating Procedures (SOPs), Good Clinical Practice (GCP), and the applicable regulatory requirement(s)</w:t>
      </w:r>
      <w:r w:rsidR="002B7441">
        <w:rPr>
          <w:rFonts w:ascii="Arial" w:hAnsi="Arial" w:cs="Arial"/>
        </w:rPr>
        <w:t>.</w:t>
      </w:r>
    </w:p>
    <w:p w14:paraId="7D7B5531" w14:textId="77777777" w:rsidR="00A60046" w:rsidRDefault="00A60046" w:rsidP="00C800A7">
      <w:pPr>
        <w:tabs>
          <w:tab w:val="left" w:pos="2250"/>
        </w:tabs>
        <w:autoSpaceDE w:val="0"/>
        <w:autoSpaceDN w:val="0"/>
        <w:adjustRightInd w:val="0"/>
        <w:spacing w:after="0" w:line="240" w:lineRule="auto"/>
        <w:rPr>
          <w:rFonts w:ascii="Arial" w:hAnsi="Arial" w:cs="Arial"/>
          <w:lang w:val="en"/>
        </w:rPr>
      </w:pPr>
    </w:p>
    <w:p w14:paraId="7D7B5532" w14:textId="47124EE7" w:rsidR="00A60046" w:rsidRDefault="00A60046" w:rsidP="00C800A7">
      <w:pPr>
        <w:tabs>
          <w:tab w:val="left" w:pos="2250"/>
        </w:tabs>
        <w:autoSpaceDE w:val="0"/>
        <w:autoSpaceDN w:val="0"/>
        <w:adjustRightInd w:val="0"/>
        <w:spacing w:after="0" w:line="240" w:lineRule="auto"/>
        <w:rPr>
          <w:rFonts w:ascii="Arial" w:hAnsi="Arial" w:cs="Arial"/>
          <w:lang w:val="en"/>
        </w:rPr>
      </w:pPr>
      <w:r w:rsidRPr="00A60046">
        <w:rPr>
          <w:rFonts w:ascii="Arial" w:hAnsi="Arial" w:cs="Arial"/>
          <w:b/>
          <w:lang w:val="en"/>
        </w:rPr>
        <w:t xml:space="preserve">Monitoring Report: </w:t>
      </w:r>
      <w:r>
        <w:rPr>
          <w:rFonts w:ascii="Arial" w:hAnsi="Arial" w:cs="Arial"/>
          <w:b/>
          <w:lang w:val="en"/>
        </w:rPr>
        <w:t xml:space="preserve"> </w:t>
      </w:r>
      <w:r>
        <w:rPr>
          <w:rFonts w:ascii="Arial" w:hAnsi="Arial" w:cs="Arial"/>
          <w:lang w:val="en"/>
        </w:rPr>
        <w:t>A written report from the Monitor to the sponsor after each site visit and/or other trial-related communication</w:t>
      </w:r>
      <w:r w:rsidR="00C51459">
        <w:rPr>
          <w:rFonts w:ascii="Arial" w:hAnsi="Arial" w:cs="Arial"/>
          <w:lang w:val="en"/>
        </w:rPr>
        <w:t>,</w:t>
      </w:r>
      <w:r>
        <w:rPr>
          <w:rFonts w:ascii="Arial" w:hAnsi="Arial" w:cs="Arial"/>
          <w:lang w:val="en"/>
        </w:rPr>
        <w:t xml:space="preserve"> according to the sponsor’</w:t>
      </w:r>
      <w:r w:rsidR="003D0D16">
        <w:rPr>
          <w:rFonts w:ascii="Arial" w:hAnsi="Arial" w:cs="Arial"/>
          <w:lang w:val="en"/>
        </w:rPr>
        <w:t>s SOP</w:t>
      </w:r>
      <w:r w:rsidR="00850EAB">
        <w:rPr>
          <w:rFonts w:ascii="Arial" w:hAnsi="Arial" w:cs="Arial"/>
          <w:lang w:val="en"/>
        </w:rPr>
        <w:t>.</w:t>
      </w:r>
    </w:p>
    <w:p w14:paraId="7D7B5533" w14:textId="77777777" w:rsidR="00A60046" w:rsidRPr="00A60046" w:rsidRDefault="00A60046" w:rsidP="00C800A7">
      <w:pPr>
        <w:tabs>
          <w:tab w:val="left" w:pos="2250"/>
        </w:tabs>
        <w:autoSpaceDE w:val="0"/>
        <w:autoSpaceDN w:val="0"/>
        <w:adjustRightInd w:val="0"/>
        <w:spacing w:after="0" w:line="240" w:lineRule="auto"/>
        <w:rPr>
          <w:rFonts w:ascii="Arial" w:hAnsi="Arial" w:cs="Arial"/>
          <w:lang w:val="en"/>
        </w:rPr>
      </w:pPr>
    </w:p>
    <w:p w14:paraId="7D7B5534" w14:textId="3C7651C2" w:rsidR="0000055F" w:rsidRDefault="0000055F" w:rsidP="00C800A7">
      <w:pPr>
        <w:tabs>
          <w:tab w:val="left" w:pos="2250"/>
        </w:tabs>
        <w:autoSpaceDE w:val="0"/>
        <w:autoSpaceDN w:val="0"/>
        <w:adjustRightInd w:val="0"/>
        <w:spacing w:after="0" w:line="240" w:lineRule="auto"/>
        <w:rPr>
          <w:rFonts w:ascii="Arial" w:hAnsi="Arial" w:cs="Arial"/>
          <w:lang w:val="en"/>
        </w:rPr>
      </w:pPr>
      <w:r w:rsidRPr="0000055F">
        <w:rPr>
          <w:rFonts w:ascii="Arial" w:hAnsi="Arial" w:cs="Arial"/>
          <w:b/>
          <w:lang w:val="en"/>
        </w:rPr>
        <w:t>Regulatory Binder</w:t>
      </w:r>
      <w:r>
        <w:rPr>
          <w:rFonts w:ascii="Arial" w:hAnsi="Arial" w:cs="Arial"/>
          <w:lang w:val="en"/>
        </w:rPr>
        <w:t>:</w:t>
      </w:r>
      <w:r w:rsidR="00F00C2F">
        <w:rPr>
          <w:rFonts w:ascii="Arial" w:hAnsi="Arial" w:cs="Arial"/>
          <w:lang w:val="en"/>
        </w:rPr>
        <w:t xml:space="preserve"> Method used to organize</w:t>
      </w:r>
      <w:r w:rsidR="00F1405E">
        <w:rPr>
          <w:rFonts w:ascii="Arial" w:hAnsi="Arial" w:cs="Arial"/>
          <w:lang w:val="en"/>
        </w:rPr>
        <w:t>/store essential study document</w:t>
      </w:r>
      <w:r w:rsidR="00C51459">
        <w:rPr>
          <w:rFonts w:ascii="Arial" w:hAnsi="Arial" w:cs="Arial"/>
          <w:lang w:val="en"/>
        </w:rPr>
        <w:t>s</w:t>
      </w:r>
      <w:r w:rsidR="00F1405E">
        <w:rPr>
          <w:rFonts w:ascii="Arial" w:hAnsi="Arial" w:cs="Arial"/>
          <w:lang w:val="en"/>
        </w:rPr>
        <w:t xml:space="preserve"> and</w:t>
      </w:r>
      <w:r w:rsidR="00AD1D40">
        <w:rPr>
          <w:rFonts w:ascii="Arial" w:hAnsi="Arial" w:cs="Arial"/>
          <w:lang w:val="en"/>
        </w:rPr>
        <w:t xml:space="preserve"> often the first document reviewed during audits and inspections.</w:t>
      </w:r>
      <w:r w:rsidR="00040867" w:rsidRPr="00040867">
        <w:rPr>
          <w:rFonts w:ascii="Arial" w:hAnsi="Arial" w:cs="Arial"/>
          <w:lang w:val="en"/>
        </w:rPr>
        <w:t xml:space="preserve"> </w:t>
      </w:r>
      <w:r w:rsidR="00040867" w:rsidRPr="00040867">
        <w:rPr>
          <w:rFonts w:ascii="Arial" w:hAnsi="Arial" w:cs="Arial"/>
          <w:lang w:val="en-GB"/>
        </w:rPr>
        <w:t>The Regulatory Binder is referred to synonymously as the St</w:t>
      </w:r>
      <w:r w:rsidR="00040867">
        <w:rPr>
          <w:rFonts w:ascii="Arial" w:hAnsi="Arial" w:cs="Arial"/>
          <w:lang w:val="en-GB"/>
        </w:rPr>
        <w:t>udy Files,</w:t>
      </w:r>
      <w:r w:rsidR="00040867" w:rsidRPr="00040867">
        <w:rPr>
          <w:rFonts w:ascii="Arial" w:hAnsi="Arial" w:cs="Arial"/>
          <w:lang w:val="en-GB"/>
        </w:rPr>
        <w:t xml:space="preserve"> Investigator Binder</w:t>
      </w:r>
      <w:r w:rsidR="00040867">
        <w:rPr>
          <w:rFonts w:ascii="Arial" w:hAnsi="Arial" w:cs="Arial"/>
          <w:lang w:val="en-GB"/>
        </w:rPr>
        <w:t xml:space="preserve"> or Investigator File</w:t>
      </w:r>
      <w:r w:rsidR="00040867" w:rsidRPr="00040867">
        <w:rPr>
          <w:rFonts w:ascii="Arial" w:hAnsi="Arial" w:cs="Arial"/>
          <w:lang w:val="en-GB"/>
        </w:rPr>
        <w:t>.</w:t>
      </w:r>
    </w:p>
    <w:p w14:paraId="7D7B5535" w14:textId="77777777" w:rsidR="00973341" w:rsidRPr="00973341" w:rsidRDefault="00973341" w:rsidP="00C800A7">
      <w:pPr>
        <w:autoSpaceDE w:val="0"/>
        <w:autoSpaceDN w:val="0"/>
        <w:adjustRightInd w:val="0"/>
        <w:spacing w:after="0" w:line="240" w:lineRule="auto"/>
        <w:rPr>
          <w:rFonts w:ascii="Times New Roman" w:hAnsi="Times New Roman" w:cs="Times New Roman"/>
          <w:color w:val="000000"/>
          <w:sz w:val="24"/>
          <w:szCs w:val="24"/>
        </w:rPr>
      </w:pPr>
    </w:p>
    <w:p w14:paraId="7D7B5536" w14:textId="16D81C61" w:rsidR="00973341" w:rsidRDefault="00973341" w:rsidP="00C800A7">
      <w:pPr>
        <w:tabs>
          <w:tab w:val="left" w:pos="2250"/>
        </w:tabs>
        <w:autoSpaceDE w:val="0"/>
        <w:autoSpaceDN w:val="0"/>
        <w:adjustRightInd w:val="0"/>
        <w:spacing w:after="0" w:line="240" w:lineRule="auto"/>
        <w:rPr>
          <w:rFonts w:ascii="Arial" w:hAnsi="Arial" w:cs="Arial"/>
          <w:color w:val="000000"/>
        </w:rPr>
      </w:pPr>
      <w:r w:rsidRPr="00973341">
        <w:rPr>
          <w:rFonts w:ascii="Arial" w:hAnsi="Arial" w:cs="Arial"/>
          <w:b/>
          <w:color w:val="000000"/>
        </w:rPr>
        <w:t>Site Initiation Visit</w:t>
      </w:r>
      <w:r>
        <w:rPr>
          <w:rFonts w:ascii="Arial" w:hAnsi="Arial" w:cs="Arial"/>
          <w:b/>
          <w:color w:val="000000"/>
        </w:rPr>
        <w:t xml:space="preserve"> (SIV)</w:t>
      </w:r>
      <w:r w:rsidRPr="00973341">
        <w:rPr>
          <w:rFonts w:ascii="Arial" w:hAnsi="Arial" w:cs="Arial"/>
          <w:b/>
          <w:color w:val="000000"/>
        </w:rPr>
        <w:t>:</w:t>
      </w:r>
      <w:r w:rsidRPr="00973341">
        <w:rPr>
          <w:rFonts w:ascii="Arial" w:hAnsi="Arial" w:cs="Arial"/>
          <w:color w:val="000000"/>
        </w:rPr>
        <w:t xml:space="preserve">  </w:t>
      </w:r>
      <w:r w:rsidR="00FD7171">
        <w:rPr>
          <w:rFonts w:ascii="Arial" w:hAnsi="Arial" w:cs="Arial"/>
          <w:color w:val="000000"/>
        </w:rPr>
        <w:t>A meeting requested by t</w:t>
      </w:r>
      <w:r w:rsidRPr="00973341">
        <w:rPr>
          <w:rFonts w:ascii="Arial" w:hAnsi="Arial" w:cs="Arial"/>
          <w:color w:val="000000"/>
        </w:rPr>
        <w:t>he sponsor of a newly ap</w:t>
      </w:r>
      <w:r w:rsidR="00FD7171">
        <w:rPr>
          <w:rFonts w:ascii="Arial" w:hAnsi="Arial" w:cs="Arial"/>
          <w:color w:val="000000"/>
        </w:rPr>
        <w:t xml:space="preserve">proved/activated </w:t>
      </w:r>
      <w:r w:rsidR="002B7441">
        <w:rPr>
          <w:rFonts w:ascii="Arial" w:hAnsi="Arial" w:cs="Arial"/>
          <w:color w:val="000000"/>
        </w:rPr>
        <w:t xml:space="preserve">trial </w:t>
      </w:r>
      <w:r w:rsidR="00FD7171">
        <w:rPr>
          <w:rFonts w:ascii="Arial" w:hAnsi="Arial" w:cs="Arial"/>
          <w:color w:val="000000"/>
        </w:rPr>
        <w:t xml:space="preserve">for the study team at the clinical site </w:t>
      </w:r>
      <w:r w:rsidRPr="00973341">
        <w:rPr>
          <w:rFonts w:ascii="Arial" w:hAnsi="Arial" w:cs="Arial"/>
          <w:color w:val="000000"/>
        </w:rPr>
        <w:t xml:space="preserve">to review the specifics </w:t>
      </w:r>
      <w:r w:rsidR="00FD7171">
        <w:rPr>
          <w:rFonts w:ascii="Arial" w:hAnsi="Arial" w:cs="Arial"/>
          <w:color w:val="000000"/>
        </w:rPr>
        <w:t>(e</w:t>
      </w:r>
      <w:r w:rsidR="003127B9">
        <w:rPr>
          <w:rFonts w:ascii="Arial" w:hAnsi="Arial" w:cs="Arial"/>
          <w:color w:val="000000"/>
        </w:rPr>
        <w:t>.</w:t>
      </w:r>
      <w:r w:rsidR="00FD7171">
        <w:rPr>
          <w:rFonts w:ascii="Arial" w:hAnsi="Arial" w:cs="Arial"/>
          <w:color w:val="000000"/>
        </w:rPr>
        <w:t>g</w:t>
      </w:r>
      <w:r w:rsidR="003127B9">
        <w:rPr>
          <w:rFonts w:ascii="Arial" w:hAnsi="Arial" w:cs="Arial"/>
          <w:color w:val="000000"/>
        </w:rPr>
        <w:t>.</w:t>
      </w:r>
      <w:r w:rsidR="00FD7171">
        <w:rPr>
          <w:rFonts w:ascii="Arial" w:hAnsi="Arial" w:cs="Arial"/>
          <w:color w:val="000000"/>
        </w:rPr>
        <w:t>:</w:t>
      </w:r>
      <w:r w:rsidR="00FD7171" w:rsidRPr="00973341">
        <w:rPr>
          <w:rFonts w:ascii="Arial" w:hAnsi="Arial" w:cs="Arial"/>
          <w:color w:val="000000"/>
        </w:rPr>
        <w:t xml:space="preserve"> the science, design, procedures, CRF completion</w:t>
      </w:r>
      <w:r w:rsidR="002B7441">
        <w:rPr>
          <w:rFonts w:ascii="Arial" w:hAnsi="Arial" w:cs="Arial"/>
          <w:color w:val="000000"/>
        </w:rPr>
        <w:t xml:space="preserve"> </w:t>
      </w:r>
      <w:r w:rsidR="00EE3349">
        <w:rPr>
          <w:rFonts w:ascii="Arial" w:hAnsi="Arial" w:cs="Arial"/>
          <w:color w:val="000000"/>
        </w:rPr>
        <w:t>etc.</w:t>
      </w:r>
      <w:r w:rsidR="00FD7171">
        <w:rPr>
          <w:rFonts w:ascii="Arial" w:hAnsi="Arial" w:cs="Arial"/>
          <w:color w:val="000000"/>
        </w:rPr>
        <w:t xml:space="preserve">) </w:t>
      </w:r>
      <w:r w:rsidRPr="00973341">
        <w:rPr>
          <w:rFonts w:ascii="Arial" w:hAnsi="Arial" w:cs="Arial"/>
          <w:color w:val="000000"/>
        </w:rPr>
        <w:t xml:space="preserve">of the protocol in preparation </w:t>
      </w:r>
      <w:r>
        <w:rPr>
          <w:rFonts w:ascii="Arial" w:hAnsi="Arial" w:cs="Arial"/>
          <w:color w:val="000000"/>
        </w:rPr>
        <w:t>to enroll the first subject.</w:t>
      </w:r>
      <w:r w:rsidR="006C37C9">
        <w:rPr>
          <w:rFonts w:ascii="Arial" w:hAnsi="Arial" w:cs="Arial"/>
          <w:color w:val="000000"/>
        </w:rPr>
        <w:t xml:space="preserve"> </w:t>
      </w:r>
    </w:p>
    <w:p w14:paraId="7D7B5537" w14:textId="77777777" w:rsidR="008D683C" w:rsidRDefault="008D683C" w:rsidP="00C800A7">
      <w:pPr>
        <w:tabs>
          <w:tab w:val="left" w:pos="2250"/>
        </w:tabs>
        <w:autoSpaceDE w:val="0"/>
        <w:autoSpaceDN w:val="0"/>
        <w:adjustRightInd w:val="0"/>
        <w:spacing w:after="0" w:line="240" w:lineRule="auto"/>
        <w:rPr>
          <w:rFonts w:ascii="Arial" w:hAnsi="Arial" w:cs="Arial"/>
          <w:lang w:val="en"/>
        </w:rPr>
      </w:pPr>
    </w:p>
    <w:p w14:paraId="7D7B5538" w14:textId="7BC57260" w:rsidR="002718E1" w:rsidRPr="000B7CF5" w:rsidRDefault="008D683C" w:rsidP="00C800A7">
      <w:pPr>
        <w:tabs>
          <w:tab w:val="left" w:pos="2250"/>
        </w:tabs>
        <w:autoSpaceDE w:val="0"/>
        <w:autoSpaceDN w:val="0"/>
        <w:adjustRightInd w:val="0"/>
        <w:spacing w:line="240" w:lineRule="auto"/>
        <w:rPr>
          <w:rFonts w:ascii="Arial" w:hAnsi="Arial" w:cs="Arial"/>
          <w:b/>
        </w:rPr>
      </w:pPr>
      <w:r w:rsidRPr="008D683C">
        <w:rPr>
          <w:rFonts w:ascii="Arial" w:hAnsi="Arial" w:cs="Arial"/>
          <w:b/>
          <w:lang w:val="en"/>
        </w:rPr>
        <w:t xml:space="preserve">Source </w:t>
      </w:r>
      <w:r w:rsidR="000B7CF5">
        <w:rPr>
          <w:rFonts w:ascii="Arial" w:hAnsi="Arial" w:cs="Arial"/>
          <w:b/>
          <w:lang w:val="en"/>
        </w:rPr>
        <w:t>Documents:</w:t>
      </w:r>
      <w:r w:rsidR="000B7CF5" w:rsidRPr="000B7CF5">
        <w:rPr>
          <w:rFonts w:eastAsia="Times New Roman" w:hAnsi="Times New Roman" w:cs="Times New Roman"/>
          <w:color w:val="000000" w:themeColor="text1"/>
          <w:sz w:val="48"/>
          <w:szCs w:val="48"/>
        </w:rPr>
        <w:t xml:space="preserve"> </w:t>
      </w:r>
      <w:r w:rsidR="000B7CF5" w:rsidRPr="000B7CF5">
        <w:rPr>
          <w:rFonts w:ascii="Arial" w:hAnsi="Arial" w:cs="Arial"/>
        </w:rPr>
        <w:t>Original documents, data, and records (e.g., hospital records, clinic and office charts, laboratory notes, memoranda, subjects’ diaries or evaluation checklists, pharmacy dispensing records, recorded data from automated instruments, copies or transcriptions certified after verification as being accurate and complete, microfiches, photographic negatives, microfilm or magnetic media, x-rays, subject files, and records kept at the pharmacy, at the laboratories, and at medico-technical departments involved in the clinical trial).</w:t>
      </w:r>
    </w:p>
    <w:p w14:paraId="7D7B5539" w14:textId="6335E195" w:rsidR="002718E1" w:rsidRDefault="002718E1" w:rsidP="00C800A7">
      <w:pPr>
        <w:tabs>
          <w:tab w:val="left" w:pos="2250"/>
        </w:tabs>
        <w:autoSpaceDE w:val="0"/>
        <w:autoSpaceDN w:val="0"/>
        <w:adjustRightInd w:val="0"/>
        <w:spacing w:after="0" w:line="240" w:lineRule="auto"/>
        <w:rPr>
          <w:rFonts w:ascii="Arial" w:hAnsi="Arial" w:cs="Arial"/>
          <w:lang w:val="en"/>
        </w:rPr>
      </w:pPr>
      <w:r>
        <w:rPr>
          <w:rFonts w:ascii="Arial" w:hAnsi="Arial" w:cs="Arial"/>
          <w:b/>
          <w:lang w:val="en"/>
        </w:rPr>
        <w:t xml:space="preserve">Sponsor:  </w:t>
      </w:r>
      <w:r w:rsidRPr="002718E1">
        <w:rPr>
          <w:rFonts w:ascii="Arial" w:hAnsi="Arial" w:cs="Arial"/>
          <w:lang w:val="en"/>
        </w:rPr>
        <w:t>An individual, company</w:t>
      </w:r>
      <w:r>
        <w:rPr>
          <w:rFonts w:ascii="Arial" w:hAnsi="Arial" w:cs="Arial"/>
          <w:lang w:val="en"/>
        </w:rPr>
        <w:t>, institution, or organization that takes responsibility for and ini</w:t>
      </w:r>
      <w:r w:rsidR="00512160">
        <w:rPr>
          <w:rFonts w:ascii="Arial" w:hAnsi="Arial" w:cs="Arial"/>
          <w:lang w:val="en"/>
        </w:rPr>
        <w:t>tiates a</w:t>
      </w:r>
      <w:r w:rsidR="003D0D16">
        <w:rPr>
          <w:rFonts w:ascii="Arial" w:hAnsi="Arial" w:cs="Arial"/>
          <w:lang w:val="en"/>
        </w:rPr>
        <w:t xml:space="preserve"> clinical research trial</w:t>
      </w:r>
      <w:r w:rsidR="002B7441">
        <w:rPr>
          <w:rFonts w:ascii="Arial" w:hAnsi="Arial" w:cs="Arial"/>
          <w:lang w:val="en"/>
        </w:rPr>
        <w:t>.</w:t>
      </w:r>
    </w:p>
    <w:p w14:paraId="60C1D578" w14:textId="77777777" w:rsidR="00850EAB" w:rsidRPr="00755C18" w:rsidRDefault="00850EAB" w:rsidP="00C800A7">
      <w:pPr>
        <w:tabs>
          <w:tab w:val="left" w:pos="2250"/>
        </w:tabs>
        <w:autoSpaceDE w:val="0"/>
        <w:autoSpaceDN w:val="0"/>
        <w:adjustRightInd w:val="0"/>
        <w:spacing w:after="0" w:line="240" w:lineRule="auto"/>
        <w:rPr>
          <w:rFonts w:ascii="Arial" w:hAnsi="Arial" w:cs="Arial"/>
          <w:b/>
          <w:lang w:val="en"/>
        </w:rPr>
      </w:pPr>
    </w:p>
    <w:p w14:paraId="7D7B553A" w14:textId="77777777" w:rsidR="00A0346A" w:rsidRDefault="00A0346A" w:rsidP="00AD474A">
      <w:pPr>
        <w:autoSpaceDE w:val="0"/>
        <w:autoSpaceDN w:val="0"/>
        <w:adjustRightInd w:val="0"/>
        <w:spacing w:before="11" w:after="0" w:line="252" w:lineRule="auto"/>
        <w:ind w:right="353"/>
        <w:rPr>
          <w:rFonts w:ascii="Arial" w:hAnsi="Arial" w:cs="Arial"/>
          <w:b/>
          <w:bCs/>
          <w:spacing w:val="2"/>
          <w:w w:val="103"/>
        </w:rPr>
      </w:pPr>
    </w:p>
    <w:p w14:paraId="7D7B5542" w14:textId="77777777" w:rsidR="00A33DC7" w:rsidRDefault="00E565D9" w:rsidP="00C800A7">
      <w:pPr>
        <w:autoSpaceDE w:val="0"/>
        <w:autoSpaceDN w:val="0"/>
        <w:adjustRightInd w:val="0"/>
        <w:spacing w:before="11" w:after="0" w:line="252" w:lineRule="auto"/>
        <w:ind w:left="360" w:right="353" w:hanging="360"/>
        <w:rPr>
          <w:rFonts w:ascii="Arial" w:hAnsi="Arial" w:cs="Arial"/>
          <w:b/>
          <w:bCs/>
          <w:spacing w:val="2"/>
          <w:w w:val="103"/>
        </w:rPr>
      </w:pPr>
      <w:r w:rsidRPr="00A33DC7">
        <w:rPr>
          <w:rFonts w:ascii="Arial" w:hAnsi="Arial" w:cs="Arial"/>
          <w:b/>
          <w:bCs/>
          <w:spacing w:val="2"/>
          <w:w w:val="103"/>
        </w:rPr>
        <w:t xml:space="preserve">PROCEDURE: </w:t>
      </w:r>
    </w:p>
    <w:p w14:paraId="7D7B5543" w14:textId="77777777" w:rsidR="00AD474A" w:rsidRDefault="00AD474A" w:rsidP="00C800A7">
      <w:pPr>
        <w:autoSpaceDE w:val="0"/>
        <w:autoSpaceDN w:val="0"/>
        <w:adjustRightInd w:val="0"/>
        <w:spacing w:before="11" w:after="0" w:line="252" w:lineRule="auto"/>
        <w:ind w:left="360" w:right="353" w:hanging="360"/>
        <w:rPr>
          <w:rFonts w:ascii="Arial" w:hAnsi="Arial" w:cs="Arial"/>
          <w:b/>
          <w:bCs/>
          <w:spacing w:val="2"/>
          <w:w w:val="103"/>
        </w:rPr>
      </w:pPr>
    </w:p>
    <w:p w14:paraId="7D7B5544" w14:textId="1DB80124" w:rsidR="00DD4A7D" w:rsidRDefault="00DD4A7D" w:rsidP="00C800A7">
      <w:pPr>
        <w:pStyle w:val="ListParagraph"/>
        <w:numPr>
          <w:ilvl w:val="0"/>
          <w:numId w:val="27"/>
        </w:numPr>
        <w:autoSpaceDE w:val="0"/>
        <w:autoSpaceDN w:val="0"/>
        <w:adjustRightInd w:val="0"/>
        <w:spacing w:before="11" w:after="0" w:line="240" w:lineRule="auto"/>
        <w:ind w:right="353"/>
        <w:rPr>
          <w:rFonts w:ascii="Arial" w:hAnsi="Arial" w:cs="Arial"/>
        </w:rPr>
      </w:pPr>
      <w:r>
        <w:rPr>
          <w:rFonts w:ascii="Arial" w:hAnsi="Arial" w:cs="Arial"/>
        </w:rPr>
        <w:t>The study coordinator will refe</w:t>
      </w:r>
      <w:r w:rsidR="00F842CE">
        <w:rPr>
          <w:rFonts w:ascii="Arial" w:hAnsi="Arial" w:cs="Arial"/>
        </w:rPr>
        <w:t xml:space="preserve">r to a SIV Checklist (Appendix </w:t>
      </w:r>
      <w:proofErr w:type="spellStart"/>
      <w:r w:rsidR="00F842CE">
        <w:rPr>
          <w:rFonts w:ascii="Arial" w:hAnsi="Arial" w:cs="Arial"/>
        </w:rPr>
        <w:t>S</w:t>
      </w:r>
      <w:r>
        <w:rPr>
          <w:rFonts w:ascii="Arial" w:hAnsi="Arial" w:cs="Arial"/>
        </w:rPr>
        <w:t>for</w:t>
      </w:r>
      <w:proofErr w:type="spellEnd"/>
      <w:r>
        <w:rPr>
          <w:rFonts w:ascii="Arial" w:hAnsi="Arial" w:cs="Arial"/>
        </w:rPr>
        <w:t xml:space="preserve"> guidance before, during and after the SIV.</w:t>
      </w:r>
    </w:p>
    <w:p w14:paraId="7D7B5545" w14:textId="77777777" w:rsidR="005F191E" w:rsidRPr="00DD4A7D" w:rsidRDefault="005F191E" w:rsidP="00C800A7">
      <w:pPr>
        <w:pStyle w:val="ListParagraph"/>
        <w:autoSpaceDE w:val="0"/>
        <w:autoSpaceDN w:val="0"/>
        <w:adjustRightInd w:val="0"/>
        <w:spacing w:before="11" w:after="0" w:line="240" w:lineRule="auto"/>
        <w:ind w:left="360" w:right="353" w:hanging="360"/>
        <w:rPr>
          <w:rFonts w:ascii="Arial" w:hAnsi="Arial" w:cs="Arial"/>
        </w:rPr>
      </w:pPr>
    </w:p>
    <w:p w14:paraId="7D7B5546" w14:textId="77777777" w:rsidR="004219E0" w:rsidRPr="004219E0" w:rsidRDefault="00DD4A7D" w:rsidP="00C800A7">
      <w:pPr>
        <w:pStyle w:val="ListParagraph"/>
        <w:numPr>
          <w:ilvl w:val="0"/>
          <w:numId w:val="27"/>
        </w:numPr>
        <w:autoSpaceDE w:val="0"/>
        <w:autoSpaceDN w:val="0"/>
        <w:adjustRightInd w:val="0"/>
        <w:spacing w:before="11" w:after="0" w:line="240" w:lineRule="auto"/>
        <w:ind w:right="353"/>
        <w:rPr>
          <w:rFonts w:ascii="Arial" w:hAnsi="Arial" w:cs="Arial"/>
        </w:rPr>
      </w:pPr>
      <w:r>
        <w:rPr>
          <w:rFonts w:ascii="Arial" w:hAnsi="Arial" w:cs="Arial"/>
          <w:bCs/>
          <w:spacing w:val="2"/>
          <w:w w:val="103"/>
        </w:rPr>
        <w:t>Prior to the</w:t>
      </w:r>
      <w:r w:rsidR="003C17B8">
        <w:rPr>
          <w:rFonts w:ascii="Arial" w:hAnsi="Arial" w:cs="Arial"/>
          <w:bCs/>
          <w:spacing w:val="2"/>
          <w:w w:val="103"/>
        </w:rPr>
        <w:t xml:space="preserve"> scheduled SIV, the study coordinator will perform the following activities:</w:t>
      </w:r>
    </w:p>
    <w:p w14:paraId="7D7B5547" w14:textId="79535D97" w:rsidR="003C17B8" w:rsidRDefault="003C17B8"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 xml:space="preserve">Establish a suitable date/time/location for the SIV </w:t>
      </w:r>
      <w:r w:rsidR="00EE3349">
        <w:rPr>
          <w:rFonts w:ascii="Arial" w:hAnsi="Arial" w:cs="Arial"/>
        </w:rPr>
        <w:t>and</w:t>
      </w:r>
      <w:r>
        <w:rPr>
          <w:rFonts w:ascii="Arial" w:hAnsi="Arial" w:cs="Arial"/>
        </w:rPr>
        <w:t xml:space="preserve"> ensure sponsor, PI and other key personnel availability</w:t>
      </w:r>
      <w:r w:rsidR="005F191E">
        <w:rPr>
          <w:rFonts w:ascii="Arial" w:hAnsi="Arial" w:cs="Arial"/>
        </w:rPr>
        <w:t>.</w:t>
      </w:r>
    </w:p>
    <w:p w14:paraId="7D7B5548" w14:textId="6A09D325" w:rsidR="003C17B8" w:rsidRDefault="003C17B8"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Request an agenda from the Monitor</w:t>
      </w:r>
      <w:r w:rsidR="00CC328A">
        <w:rPr>
          <w:rFonts w:ascii="Arial" w:hAnsi="Arial" w:cs="Arial"/>
        </w:rPr>
        <w:t xml:space="preserve"> or create one for the SIV</w:t>
      </w:r>
      <w:r w:rsidR="00EE3349">
        <w:rPr>
          <w:rFonts w:ascii="Arial" w:hAnsi="Arial" w:cs="Arial"/>
        </w:rPr>
        <w:t>,</w:t>
      </w:r>
      <w:r w:rsidR="00CC328A">
        <w:rPr>
          <w:rFonts w:ascii="Arial" w:hAnsi="Arial" w:cs="Arial"/>
        </w:rPr>
        <w:t xml:space="preserve"> if needed</w:t>
      </w:r>
      <w:r w:rsidR="002C4660">
        <w:rPr>
          <w:rFonts w:ascii="Arial" w:hAnsi="Arial" w:cs="Arial"/>
        </w:rPr>
        <w:t>.</w:t>
      </w:r>
    </w:p>
    <w:p w14:paraId="7D7B5549" w14:textId="77777777" w:rsidR="002C466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If needed, provide the Monitor with directions and assistance identifying nearby accommodations.</w:t>
      </w:r>
    </w:p>
    <w:p w14:paraId="7D7B554A" w14:textId="0E3A518F" w:rsidR="002C466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Assure personnel are familiar with sponsor-provided</w:t>
      </w:r>
      <w:r w:rsidR="004219E0">
        <w:rPr>
          <w:rFonts w:ascii="Arial" w:hAnsi="Arial" w:cs="Arial"/>
        </w:rPr>
        <w:t xml:space="preserve"> study materials (e.g.</w:t>
      </w:r>
      <w:r w:rsidRPr="004219E0">
        <w:rPr>
          <w:rFonts w:ascii="Arial" w:hAnsi="Arial" w:cs="Arial"/>
        </w:rPr>
        <w:t>: protocol, Investigator Brochure, CRFs,</w:t>
      </w:r>
      <w:r w:rsidR="004219E0">
        <w:rPr>
          <w:rFonts w:ascii="Arial" w:hAnsi="Arial" w:cs="Arial"/>
        </w:rPr>
        <w:t xml:space="preserve"> </w:t>
      </w:r>
      <w:r w:rsidRPr="004219E0">
        <w:rPr>
          <w:rFonts w:ascii="Arial" w:hAnsi="Arial" w:cs="Arial"/>
        </w:rPr>
        <w:t>etc</w:t>
      </w:r>
      <w:r w:rsidR="004219E0">
        <w:rPr>
          <w:rFonts w:ascii="Arial" w:hAnsi="Arial" w:cs="Arial"/>
        </w:rPr>
        <w:t>.</w:t>
      </w:r>
      <w:r w:rsidRPr="004219E0">
        <w:rPr>
          <w:rFonts w:ascii="Arial" w:hAnsi="Arial" w:cs="Arial"/>
        </w:rPr>
        <w:t>) in advance of visit.</w:t>
      </w:r>
    </w:p>
    <w:p w14:paraId="7D7B554B" w14:textId="731A0B54" w:rsidR="004219E0" w:rsidRPr="004219E0" w:rsidRDefault="004219E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If needed, schedule educational session(s) with involved clinical staff (e.g</w:t>
      </w:r>
      <w:r w:rsidR="00EE3349">
        <w:rPr>
          <w:rFonts w:ascii="Arial" w:hAnsi="Arial" w:cs="Arial"/>
        </w:rPr>
        <w:t>.</w:t>
      </w:r>
      <w:r>
        <w:rPr>
          <w:rFonts w:ascii="Arial" w:hAnsi="Arial" w:cs="Arial"/>
        </w:rPr>
        <w:t>:, nurse, referring physicians)</w:t>
      </w:r>
    </w:p>
    <w:p w14:paraId="7D7B554C" w14:textId="59E5B27C" w:rsidR="002C4660" w:rsidRPr="004219E0" w:rsidRDefault="00850EAB"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Ensure the</w:t>
      </w:r>
      <w:r w:rsidR="002C4660" w:rsidRPr="004219E0">
        <w:rPr>
          <w:rFonts w:ascii="Arial" w:hAnsi="Arial" w:cs="Arial"/>
        </w:rPr>
        <w:t xml:space="preserve"> final</w:t>
      </w:r>
      <w:r w:rsidR="00EE3349">
        <w:rPr>
          <w:rFonts w:ascii="Arial" w:hAnsi="Arial" w:cs="Arial"/>
        </w:rPr>
        <w:t>ized</w:t>
      </w:r>
      <w:r w:rsidR="002C4660" w:rsidRPr="004219E0">
        <w:rPr>
          <w:rFonts w:ascii="Arial" w:hAnsi="Arial" w:cs="Arial"/>
        </w:rPr>
        <w:t xml:space="preserve"> budget and contract </w:t>
      </w:r>
      <w:r w:rsidR="00EE3349">
        <w:rPr>
          <w:rFonts w:ascii="Arial" w:hAnsi="Arial" w:cs="Arial"/>
        </w:rPr>
        <w:t xml:space="preserve"> are</w:t>
      </w:r>
      <w:r w:rsidR="002C4660" w:rsidRPr="004219E0">
        <w:rPr>
          <w:rFonts w:ascii="Arial" w:hAnsi="Arial" w:cs="Arial"/>
        </w:rPr>
        <w:t xml:space="preserve"> in</w:t>
      </w:r>
      <w:r w:rsidR="005F191E">
        <w:rPr>
          <w:rFonts w:ascii="Arial" w:hAnsi="Arial" w:cs="Arial"/>
        </w:rPr>
        <w:t xml:space="preserve"> process, if not fully executed</w:t>
      </w:r>
    </w:p>
    <w:p w14:paraId="7D7B554D" w14:textId="0B9C04CD" w:rsidR="002C4660" w:rsidRPr="004219E0" w:rsidRDefault="005F191E"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Pr>
          <w:rFonts w:ascii="Arial" w:hAnsi="Arial" w:cs="Arial"/>
        </w:rPr>
        <w:t xml:space="preserve">Complete the regulatory binder checklist </w:t>
      </w:r>
      <w:r w:rsidRPr="000E7A44">
        <w:rPr>
          <w:rFonts w:ascii="Arial" w:hAnsi="Arial" w:cs="Arial"/>
        </w:rPr>
        <w:t>(Appe</w:t>
      </w:r>
      <w:r w:rsidR="000E7A44" w:rsidRPr="000E7A44">
        <w:rPr>
          <w:rFonts w:ascii="Arial" w:hAnsi="Arial" w:cs="Arial"/>
        </w:rPr>
        <w:t>ndi</w:t>
      </w:r>
      <w:r w:rsidR="000E7A44">
        <w:rPr>
          <w:rFonts w:ascii="Arial" w:hAnsi="Arial" w:cs="Arial"/>
        </w:rPr>
        <w:t>x I</w:t>
      </w:r>
      <w:r w:rsidRPr="000E7A44">
        <w:rPr>
          <w:rFonts w:ascii="Arial" w:hAnsi="Arial" w:cs="Arial"/>
        </w:rPr>
        <w:t>)</w:t>
      </w:r>
      <w:r>
        <w:rPr>
          <w:rFonts w:ascii="Arial" w:hAnsi="Arial" w:cs="Arial"/>
        </w:rPr>
        <w:t xml:space="preserve"> to ensure that it contains all of the necessary documents</w:t>
      </w:r>
      <w:r w:rsidR="002C4660" w:rsidRPr="004219E0">
        <w:rPr>
          <w:rFonts w:ascii="Arial" w:hAnsi="Arial" w:cs="Arial"/>
        </w:rPr>
        <w:t>.</w:t>
      </w:r>
    </w:p>
    <w:p w14:paraId="7D7B554E" w14:textId="77777777" w:rsidR="004219E0" w:rsidRPr="004219E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Establish the receipt of adequate test article supplies (if applicable) or ensure the location of test article storage is ready for review and meets the sponsor’s requirements.</w:t>
      </w:r>
    </w:p>
    <w:p w14:paraId="7D7B554F" w14:textId="77777777" w:rsidR="004219E0" w:rsidRPr="004219E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Identify any sponsor-provided supplies needed once enrollment</w:t>
      </w:r>
      <w:r w:rsidR="004219E0" w:rsidRPr="004219E0">
        <w:rPr>
          <w:rFonts w:ascii="Arial" w:hAnsi="Arial" w:cs="Arial"/>
        </w:rPr>
        <w:t xml:space="preserve"> </w:t>
      </w:r>
      <w:r w:rsidRPr="004219E0">
        <w:rPr>
          <w:rFonts w:ascii="Arial" w:hAnsi="Arial" w:cs="Arial"/>
        </w:rPr>
        <w:t>begins (e.g., paper-based CRFs, lab draw and shipping supplies).</w:t>
      </w:r>
    </w:p>
    <w:p w14:paraId="7D7B5550" w14:textId="77777777" w:rsidR="002C4660" w:rsidRPr="004219E0" w:rsidRDefault="002C466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Ensure any study-specific initiation visit checklists are completed in</w:t>
      </w:r>
      <w:r w:rsidR="004219E0" w:rsidRPr="004219E0">
        <w:rPr>
          <w:rFonts w:ascii="Arial" w:hAnsi="Arial" w:cs="Arial"/>
        </w:rPr>
        <w:t xml:space="preserve"> </w:t>
      </w:r>
      <w:r w:rsidRPr="004219E0">
        <w:rPr>
          <w:rFonts w:ascii="Arial" w:hAnsi="Arial" w:cs="Arial"/>
        </w:rPr>
        <w:t>advance of the visit.</w:t>
      </w:r>
    </w:p>
    <w:p w14:paraId="7D7B5551" w14:textId="77777777" w:rsidR="002C4660" w:rsidRDefault="004219E0"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4219E0">
        <w:rPr>
          <w:rFonts w:ascii="Arial" w:hAnsi="Arial" w:cs="Arial"/>
        </w:rPr>
        <w:t>Ensure IRB</w:t>
      </w:r>
      <w:r w:rsidR="002C4660" w:rsidRPr="004219E0">
        <w:rPr>
          <w:rFonts w:ascii="Arial" w:hAnsi="Arial" w:cs="Arial"/>
        </w:rPr>
        <w:t xml:space="preserve"> approval has been obtained or review is in process</w:t>
      </w:r>
      <w:r w:rsidR="005F191E">
        <w:rPr>
          <w:rFonts w:ascii="Arial" w:hAnsi="Arial" w:cs="Arial"/>
        </w:rPr>
        <w:t>.</w:t>
      </w:r>
    </w:p>
    <w:p w14:paraId="7D7B5552" w14:textId="77777777" w:rsidR="005F191E" w:rsidRDefault="005F191E" w:rsidP="005F191E">
      <w:pPr>
        <w:pStyle w:val="ListParagraph"/>
        <w:autoSpaceDE w:val="0"/>
        <w:autoSpaceDN w:val="0"/>
        <w:adjustRightInd w:val="0"/>
        <w:spacing w:before="11" w:after="0" w:line="252" w:lineRule="auto"/>
        <w:ind w:left="900" w:right="353"/>
        <w:rPr>
          <w:rFonts w:ascii="Arial" w:hAnsi="Arial" w:cs="Arial"/>
        </w:rPr>
      </w:pPr>
    </w:p>
    <w:p w14:paraId="7D7B5553" w14:textId="77777777" w:rsidR="00DD4A7D" w:rsidRPr="00C800A7" w:rsidRDefault="00DD4A7D" w:rsidP="00C800A7">
      <w:pPr>
        <w:pStyle w:val="ListParagraph"/>
        <w:numPr>
          <w:ilvl w:val="0"/>
          <w:numId w:val="27"/>
        </w:numPr>
        <w:autoSpaceDE w:val="0"/>
        <w:autoSpaceDN w:val="0"/>
        <w:adjustRightInd w:val="0"/>
        <w:spacing w:before="11" w:after="0" w:line="252" w:lineRule="auto"/>
        <w:ind w:right="353"/>
        <w:rPr>
          <w:rFonts w:ascii="Arial" w:hAnsi="Arial" w:cs="Arial"/>
        </w:rPr>
      </w:pPr>
      <w:r w:rsidRPr="00C800A7">
        <w:rPr>
          <w:rFonts w:ascii="Arial" w:hAnsi="Arial" w:cs="Arial"/>
        </w:rPr>
        <w:t>During the SIV:</w:t>
      </w:r>
    </w:p>
    <w:p w14:paraId="7D7B5554" w14:textId="77777777" w:rsidR="00DD4A7D" w:rsidRPr="00C800A7" w:rsidRDefault="00DD4A7D"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Assure that the PI is present</w:t>
      </w:r>
    </w:p>
    <w:p w14:paraId="7D7B5555" w14:textId="77777777"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Review d</w:t>
      </w:r>
      <w:r w:rsidR="00DD4A7D" w:rsidRPr="00C800A7">
        <w:rPr>
          <w:rFonts w:ascii="Arial" w:hAnsi="Arial" w:cs="Arial"/>
        </w:rPr>
        <w:t>etails of the protocol, including study operations</w:t>
      </w:r>
      <w:r w:rsidRPr="00C800A7">
        <w:rPr>
          <w:rFonts w:ascii="Arial" w:hAnsi="Arial" w:cs="Arial"/>
        </w:rPr>
        <w:t xml:space="preserve"> with the Monitor</w:t>
      </w:r>
      <w:r w:rsidR="00DD4A7D" w:rsidRPr="00C800A7">
        <w:rPr>
          <w:rFonts w:ascii="Arial" w:hAnsi="Arial" w:cs="Arial"/>
        </w:rPr>
        <w:t xml:space="preserve">. </w:t>
      </w:r>
    </w:p>
    <w:p w14:paraId="7D7B5556" w14:textId="6180C2B6"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 xml:space="preserve">Discuss with Monitor </w:t>
      </w:r>
      <w:r w:rsidR="00DD4A7D" w:rsidRPr="00C800A7">
        <w:rPr>
          <w:rFonts w:ascii="Arial" w:hAnsi="Arial" w:cs="Arial"/>
        </w:rPr>
        <w:t>which key personnel are authorized to perform</w:t>
      </w:r>
      <w:r w:rsidRPr="00C800A7">
        <w:rPr>
          <w:rFonts w:ascii="Arial" w:hAnsi="Arial" w:cs="Arial"/>
        </w:rPr>
        <w:t xml:space="preserve"> </w:t>
      </w:r>
      <w:r w:rsidR="00FA5F2C">
        <w:rPr>
          <w:rFonts w:ascii="Arial" w:hAnsi="Arial" w:cs="Arial"/>
        </w:rPr>
        <w:t xml:space="preserve">what </w:t>
      </w:r>
      <w:r w:rsidR="00DD4A7D" w:rsidRPr="00C800A7">
        <w:rPr>
          <w:rFonts w:ascii="Arial" w:hAnsi="Arial" w:cs="Arial"/>
        </w:rPr>
        <w:t xml:space="preserve">study-related functions or </w:t>
      </w:r>
      <w:r w:rsidRPr="00C800A7">
        <w:rPr>
          <w:rFonts w:ascii="Arial" w:hAnsi="Arial" w:cs="Arial"/>
        </w:rPr>
        <w:t xml:space="preserve">procedures </w:t>
      </w:r>
    </w:p>
    <w:p w14:paraId="7D7B5557" w14:textId="77777777"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 xml:space="preserve">Document </w:t>
      </w:r>
      <w:r w:rsidR="00DD4A7D" w:rsidRPr="00C800A7">
        <w:rPr>
          <w:rFonts w:ascii="Arial" w:hAnsi="Arial" w:cs="Arial"/>
        </w:rPr>
        <w:t>operational questions not covered in the protocol and the</w:t>
      </w:r>
      <w:r w:rsidRPr="00C800A7">
        <w:rPr>
          <w:rFonts w:ascii="Arial" w:hAnsi="Arial" w:cs="Arial"/>
        </w:rPr>
        <w:t xml:space="preserve"> </w:t>
      </w:r>
      <w:r w:rsidR="00DD4A7D" w:rsidRPr="00C800A7">
        <w:rPr>
          <w:rFonts w:ascii="Arial" w:hAnsi="Arial" w:cs="Arial"/>
        </w:rPr>
        <w:t>answers provided by the sponsor.</w:t>
      </w:r>
    </w:p>
    <w:p w14:paraId="7D7B5558" w14:textId="77777777"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Discuss t</w:t>
      </w:r>
      <w:r w:rsidR="00DD4A7D" w:rsidRPr="00C800A7">
        <w:rPr>
          <w:rFonts w:ascii="Arial" w:hAnsi="Arial" w:cs="Arial"/>
        </w:rPr>
        <w:t>est article administration and</w:t>
      </w:r>
      <w:r w:rsidRPr="00C800A7">
        <w:rPr>
          <w:rFonts w:ascii="Arial" w:hAnsi="Arial" w:cs="Arial"/>
        </w:rPr>
        <w:t xml:space="preserve"> accountability (if applicable)</w:t>
      </w:r>
    </w:p>
    <w:p w14:paraId="7D7B5559" w14:textId="23BAA679" w:rsidR="008D683C"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Review i</w:t>
      </w:r>
      <w:r w:rsidR="00DD4A7D" w:rsidRPr="00C800A7">
        <w:rPr>
          <w:rFonts w:ascii="Arial" w:hAnsi="Arial" w:cs="Arial"/>
        </w:rPr>
        <w:t>nstruction on study-specific activities such as diagnostic tests,</w:t>
      </w:r>
      <w:r w:rsidR="00FA5F2C">
        <w:rPr>
          <w:rFonts w:ascii="Arial" w:hAnsi="Arial" w:cs="Arial"/>
        </w:rPr>
        <w:t xml:space="preserve"> </w:t>
      </w:r>
      <w:r w:rsidR="00DD4A7D" w:rsidRPr="00C800A7">
        <w:rPr>
          <w:rFonts w:ascii="Arial" w:hAnsi="Arial" w:cs="Arial"/>
        </w:rPr>
        <w:t>lab kits or study-required software and any related recordkeeping</w:t>
      </w:r>
      <w:r w:rsidRPr="00C800A7">
        <w:rPr>
          <w:rFonts w:ascii="Arial" w:hAnsi="Arial" w:cs="Arial"/>
        </w:rPr>
        <w:t xml:space="preserve"> </w:t>
      </w:r>
      <w:r w:rsidR="00DD4A7D" w:rsidRPr="00C800A7">
        <w:rPr>
          <w:rFonts w:ascii="Arial" w:hAnsi="Arial" w:cs="Arial"/>
        </w:rPr>
        <w:t>requirements (e.g., temperature logs, calibration logs,</w:t>
      </w:r>
      <w:r w:rsidRPr="00C800A7">
        <w:rPr>
          <w:rFonts w:ascii="Arial" w:hAnsi="Arial" w:cs="Arial"/>
        </w:rPr>
        <w:t xml:space="preserve"> </w:t>
      </w:r>
      <w:r w:rsidR="00DD4A7D" w:rsidRPr="00C800A7">
        <w:rPr>
          <w:rFonts w:ascii="Arial" w:hAnsi="Arial" w:cs="Arial"/>
        </w:rPr>
        <w:t>etc.).</w:t>
      </w:r>
    </w:p>
    <w:p w14:paraId="7D7B555A" w14:textId="77777777" w:rsidR="000B7CF5" w:rsidRPr="00C800A7" w:rsidRDefault="008D683C"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Review d</w:t>
      </w:r>
      <w:r w:rsidR="00DD4A7D" w:rsidRPr="00C800A7">
        <w:rPr>
          <w:rFonts w:ascii="Arial" w:hAnsi="Arial" w:cs="Arial"/>
        </w:rPr>
        <w:t>irections for source documentation and/or CRF completion.</w:t>
      </w:r>
    </w:p>
    <w:p w14:paraId="7D7B555B" w14:textId="77777777" w:rsidR="000B7CF5" w:rsidRPr="00C800A7" w:rsidRDefault="000B7CF5"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Review r</w:t>
      </w:r>
      <w:r w:rsidR="00DD4A7D" w:rsidRPr="00C800A7">
        <w:rPr>
          <w:rFonts w:ascii="Arial" w:hAnsi="Arial" w:cs="Arial"/>
        </w:rPr>
        <w:t>equired source documents and documentation to be provided</w:t>
      </w:r>
      <w:r w:rsidRPr="00C800A7">
        <w:rPr>
          <w:rFonts w:ascii="Arial" w:hAnsi="Arial" w:cs="Arial"/>
        </w:rPr>
        <w:t xml:space="preserve"> at future monitoring visits.</w:t>
      </w:r>
    </w:p>
    <w:p w14:paraId="562D4790" w14:textId="77777777" w:rsidR="009218E4" w:rsidRDefault="009218E4" w:rsidP="009218E4">
      <w:pPr>
        <w:autoSpaceDE w:val="0"/>
        <w:autoSpaceDN w:val="0"/>
        <w:adjustRightInd w:val="0"/>
        <w:spacing w:before="11" w:after="0" w:line="252" w:lineRule="auto"/>
        <w:ind w:left="900" w:right="353"/>
        <w:rPr>
          <w:rFonts w:ascii="Arial" w:hAnsi="Arial" w:cs="Arial"/>
        </w:rPr>
      </w:pPr>
    </w:p>
    <w:p w14:paraId="122F7DDE" w14:textId="77777777" w:rsidR="009218E4" w:rsidRPr="00584AFC" w:rsidRDefault="009218E4" w:rsidP="009218E4">
      <w:pPr>
        <w:autoSpaceDE w:val="0"/>
        <w:autoSpaceDN w:val="0"/>
        <w:adjustRightInd w:val="0"/>
        <w:spacing w:after="0" w:line="240" w:lineRule="auto"/>
        <w:rPr>
          <w:rFonts w:ascii="Arial" w:hAnsi="Arial" w:cs="Arial"/>
          <w:b/>
        </w:rPr>
      </w:pPr>
      <w:r w:rsidRPr="00584AFC">
        <w:rPr>
          <w:rFonts w:ascii="Arial" w:hAnsi="Arial" w:cs="Arial"/>
          <w:b/>
        </w:rPr>
        <w:t>PROCEDURE (cont.):</w:t>
      </w:r>
    </w:p>
    <w:p w14:paraId="7FF9188B" w14:textId="77777777" w:rsidR="009218E4" w:rsidRPr="009218E4" w:rsidRDefault="009218E4" w:rsidP="009218E4">
      <w:pPr>
        <w:autoSpaceDE w:val="0"/>
        <w:autoSpaceDN w:val="0"/>
        <w:adjustRightInd w:val="0"/>
        <w:spacing w:before="11" w:after="0" w:line="252" w:lineRule="auto"/>
        <w:ind w:left="900" w:right="353"/>
        <w:rPr>
          <w:rFonts w:ascii="Arial" w:hAnsi="Arial" w:cs="Arial"/>
        </w:rPr>
      </w:pPr>
    </w:p>
    <w:p w14:paraId="7D7B555C" w14:textId="77777777" w:rsidR="000B7CF5" w:rsidRPr="00C800A7" w:rsidRDefault="000B7CF5"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Discuss</w:t>
      </w:r>
      <w:r w:rsidR="00DD4A7D" w:rsidRPr="00C800A7">
        <w:rPr>
          <w:rFonts w:ascii="Arial" w:hAnsi="Arial" w:cs="Arial"/>
        </w:rPr>
        <w:t xml:space="preserve"> applicable study-specific training involving protocol</w:t>
      </w:r>
      <w:r w:rsidRPr="00C800A7">
        <w:rPr>
          <w:rFonts w:ascii="Arial" w:hAnsi="Arial" w:cs="Arial"/>
        </w:rPr>
        <w:t xml:space="preserve"> execution (e.g.,</w:t>
      </w:r>
      <w:r w:rsidR="00DD4A7D" w:rsidRPr="00C800A7">
        <w:rPr>
          <w:rFonts w:ascii="Arial" w:hAnsi="Arial" w:cs="Arial"/>
        </w:rPr>
        <w:t xml:space="preserve"> in-service for physician</w:t>
      </w:r>
      <w:r w:rsidRPr="00C800A7">
        <w:rPr>
          <w:rFonts w:ascii="Arial" w:hAnsi="Arial" w:cs="Arial"/>
        </w:rPr>
        <w:t xml:space="preserve"> investigator, research nurse</w:t>
      </w:r>
      <w:r w:rsidR="00DD4A7D" w:rsidRPr="00C800A7">
        <w:rPr>
          <w:rFonts w:ascii="Arial" w:hAnsi="Arial" w:cs="Arial"/>
        </w:rPr>
        <w:t>).</w:t>
      </w:r>
    </w:p>
    <w:p w14:paraId="4498D1CA" w14:textId="77777777" w:rsidR="00C800A7" w:rsidRDefault="00DD4A7D"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Pro</w:t>
      </w:r>
      <w:r w:rsidR="000B7CF5" w:rsidRPr="00C800A7">
        <w:rPr>
          <w:rFonts w:ascii="Arial" w:hAnsi="Arial" w:cs="Arial"/>
        </w:rPr>
        <w:t xml:space="preserve">vide the Monitor </w:t>
      </w:r>
      <w:r w:rsidRPr="00C800A7">
        <w:rPr>
          <w:rFonts w:ascii="Arial" w:hAnsi="Arial" w:cs="Arial"/>
        </w:rPr>
        <w:t>with an update on any study</w:t>
      </w:r>
      <w:r w:rsidR="000B7CF5" w:rsidRPr="00C800A7">
        <w:rPr>
          <w:rFonts w:ascii="Arial" w:hAnsi="Arial" w:cs="Arial"/>
        </w:rPr>
        <w:t xml:space="preserve"> </w:t>
      </w:r>
      <w:r w:rsidRPr="00C800A7">
        <w:rPr>
          <w:rFonts w:ascii="Arial" w:hAnsi="Arial" w:cs="Arial"/>
        </w:rPr>
        <w:t>related</w:t>
      </w:r>
      <w:r w:rsidR="000B7CF5" w:rsidRPr="00C800A7">
        <w:rPr>
          <w:rFonts w:ascii="Arial" w:hAnsi="Arial" w:cs="Arial"/>
        </w:rPr>
        <w:t xml:space="preserve"> </w:t>
      </w:r>
      <w:r w:rsidRPr="00C800A7">
        <w:rPr>
          <w:rFonts w:ascii="Arial" w:hAnsi="Arial" w:cs="Arial"/>
        </w:rPr>
        <w:t>issues.</w:t>
      </w:r>
    </w:p>
    <w:p w14:paraId="7D7B5560" w14:textId="1FF8E433" w:rsidR="000B7CF5" w:rsidRPr="00C800A7" w:rsidRDefault="00DD4A7D" w:rsidP="009218E4">
      <w:pPr>
        <w:pStyle w:val="ListParagraph"/>
        <w:numPr>
          <w:ilvl w:val="1"/>
          <w:numId w:val="27"/>
        </w:numPr>
        <w:autoSpaceDE w:val="0"/>
        <w:autoSpaceDN w:val="0"/>
        <w:adjustRightInd w:val="0"/>
        <w:spacing w:before="11" w:after="0" w:line="252" w:lineRule="auto"/>
        <w:ind w:left="1440" w:right="353" w:hanging="540"/>
        <w:rPr>
          <w:rFonts w:ascii="Arial" w:hAnsi="Arial" w:cs="Arial"/>
        </w:rPr>
      </w:pPr>
      <w:r w:rsidRPr="00C800A7">
        <w:rPr>
          <w:rFonts w:ascii="Arial" w:hAnsi="Arial" w:cs="Arial"/>
        </w:rPr>
        <w:t>Identify important sponsor and/or monitoring body contacts and</w:t>
      </w:r>
      <w:r w:rsidR="000B7CF5" w:rsidRPr="00C800A7">
        <w:rPr>
          <w:rFonts w:ascii="Arial" w:hAnsi="Arial" w:cs="Arial"/>
        </w:rPr>
        <w:t xml:space="preserve"> </w:t>
      </w:r>
      <w:r w:rsidRPr="00C800A7">
        <w:rPr>
          <w:rFonts w:ascii="Arial" w:hAnsi="Arial" w:cs="Arial"/>
        </w:rPr>
        <w:t>corresponding timeframes (e.g., enrollment logs</w:t>
      </w:r>
      <w:r w:rsidR="00C97DEC">
        <w:rPr>
          <w:rFonts w:ascii="Arial" w:hAnsi="Arial" w:cs="Arial"/>
        </w:rPr>
        <w:t>,</w:t>
      </w:r>
      <w:r w:rsidRPr="00C800A7">
        <w:rPr>
          <w:rFonts w:ascii="Arial" w:hAnsi="Arial" w:cs="Arial"/>
        </w:rPr>
        <w:t xml:space="preserve"> safety reporting).</w:t>
      </w:r>
    </w:p>
    <w:p w14:paraId="7D7B5561" w14:textId="77777777" w:rsidR="006619CC" w:rsidRDefault="006619CC" w:rsidP="000B7CF5">
      <w:pPr>
        <w:autoSpaceDE w:val="0"/>
        <w:autoSpaceDN w:val="0"/>
        <w:adjustRightInd w:val="0"/>
        <w:spacing w:before="11" w:after="0" w:line="252" w:lineRule="auto"/>
        <w:ind w:left="-90" w:right="353" w:hanging="90"/>
        <w:rPr>
          <w:rFonts w:ascii="Arial" w:hAnsi="Arial" w:cs="Arial"/>
          <w:b/>
          <w:bCs/>
          <w:spacing w:val="2"/>
          <w:w w:val="103"/>
        </w:rPr>
      </w:pPr>
    </w:p>
    <w:p w14:paraId="7D7B5562" w14:textId="77777777" w:rsidR="000B7CF5" w:rsidRPr="006619CC" w:rsidRDefault="006619CC" w:rsidP="00C800A7">
      <w:pPr>
        <w:pStyle w:val="ListParagraph"/>
        <w:numPr>
          <w:ilvl w:val="0"/>
          <w:numId w:val="27"/>
        </w:numPr>
        <w:autoSpaceDE w:val="0"/>
        <w:autoSpaceDN w:val="0"/>
        <w:adjustRightInd w:val="0"/>
        <w:spacing w:before="11" w:after="0" w:line="252" w:lineRule="auto"/>
        <w:ind w:right="353"/>
        <w:rPr>
          <w:rFonts w:ascii="Arial" w:hAnsi="Arial" w:cs="Arial"/>
          <w:bCs/>
          <w:spacing w:val="2"/>
          <w:w w:val="103"/>
        </w:rPr>
      </w:pPr>
      <w:r w:rsidRPr="006619CC">
        <w:rPr>
          <w:rFonts w:ascii="Arial" w:hAnsi="Arial" w:cs="Arial"/>
          <w:bCs/>
        </w:rPr>
        <w:t>Following the SIV</w:t>
      </w:r>
      <w:r w:rsidR="000B7CF5" w:rsidRPr="006619CC">
        <w:rPr>
          <w:rFonts w:ascii="Arial" w:hAnsi="Arial" w:cs="Arial"/>
          <w:bCs/>
        </w:rPr>
        <w:t>:</w:t>
      </w:r>
    </w:p>
    <w:p w14:paraId="7D7B5563" w14:textId="77777777" w:rsidR="008C00E5" w:rsidRDefault="000B7CF5" w:rsidP="009218E4">
      <w:pPr>
        <w:pStyle w:val="ListParagraph"/>
        <w:numPr>
          <w:ilvl w:val="1"/>
          <w:numId w:val="27"/>
        </w:numPr>
        <w:autoSpaceDE w:val="0"/>
        <w:autoSpaceDN w:val="0"/>
        <w:adjustRightInd w:val="0"/>
        <w:spacing w:after="0" w:line="240" w:lineRule="auto"/>
        <w:ind w:left="1440" w:hanging="540"/>
        <w:rPr>
          <w:rFonts w:ascii="Arial" w:hAnsi="Arial" w:cs="Arial"/>
        </w:rPr>
      </w:pPr>
      <w:r w:rsidRPr="000B7CF5">
        <w:rPr>
          <w:rFonts w:ascii="Arial" w:hAnsi="Arial" w:cs="Arial"/>
        </w:rPr>
        <w:t>File all training certificates in the regulatory binder. If the sponsor</w:t>
      </w:r>
      <w:r w:rsidR="008C00E5">
        <w:rPr>
          <w:rFonts w:ascii="Arial" w:hAnsi="Arial" w:cs="Arial"/>
        </w:rPr>
        <w:t xml:space="preserve"> </w:t>
      </w:r>
      <w:r w:rsidRPr="008C00E5">
        <w:rPr>
          <w:rFonts w:ascii="Arial" w:hAnsi="Arial" w:cs="Arial"/>
        </w:rPr>
        <w:t>does not provide a record of training, record the timing and details</w:t>
      </w:r>
      <w:r w:rsidR="008C00E5">
        <w:rPr>
          <w:rFonts w:ascii="Arial" w:hAnsi="Arial" w:cs="Arial"/>
        </w:rPr>
        <w:t xml:space="preserve"> </w:t>
      </w:r>
      <w:r w:rsidRPr="008C00E5">
        <w:rPr>
          <w:rFonts w:ascii="Arial" w:hAnsi="Arial" w:cs="Arial"/>
        </w:rPr>
        <w:t>of any training sessions and file in the regulatory binder.</w:t>
      </w:r>
    </w:p>
    <w:p w14:paraId="345DDFF0" w14:textId="0F1E5E62" w:rsidR="00B9564C" w:rsidRDefault="000E7A44" w:rsidP="009218E4">
      <w:pPr>
        <w:pStyle w:val="ListParagraph"/>
        <w:numPr>
          <w:ilvl w:val="1"/>
          <w:numId w:val="27"/>
        </w:numPr>
        <w:autoSpaceDE w:val="0"/>
        <w:autoSpaceDN w:val="0"/>
        <w:adjustRightInd w:val="0"/>
        <w:spacing w:after="0" w:line="240" w:lineRule="auto"/>
        <w:ind w:left="1440" w:hanging="540"/>
        <w:rPr>
          <w:rFonts w:ascii="Arial" w:hAnsi="Arial" w:cs="Arial"/>
        </w:rPr>
      </w:pPr>
      <w:r>
        <w:rPr>
          <w:rFonts w:ascii="Arial" w:hAnsi="Arial" w:cs="Arial"/>
        </w:rPr>
        <w:t>Document SIV in Site Visit</w:t>
      </w:r>
      <w:r w:rsidR="00367719">
        <w:rPr>
          <w:rFonts w:ascii="Arial" w:hAnsi="Arial" w:cs="Arial"/>
        </w:rPr>
        <w:t xml:space="preserve"> Log</w:t>
      </w:r>
      <w:r w:rsidR="00B9564C">
        <w:rPr>
          <w:rFonts w:ascii="Arial" w:hAnsi="Arial" w:cs="Arial"/>
        </w:rPr>
        <w:t xml:space="preserve"> if not provided by sponsor a</w:t>
      </w:r>
      <w:r w:rsidR="00B9564C" w:rsidRPr="00B9564C">
        <w:rPr>
          <w:rFonts w:ascii="Arial" w:hAnsi="Arial" w:cs="Arial"/>
        </w:rPr>
        <w:t>n</w:t>
      </w:r>
      <w:r w:rsidR="00B9564C">
        <w:rPr>
          <w:rFonts w:ascii="Arial" w:hAnsi="Arial" w:cs="Arial"/>
        </w:rPr>
        <w:t>d file in regulatory binder</w:t>
      </w:r>
    </w:p>
    <w:p w14:paraId="7D7B5564" w14:textId="77777777" w:rsidR="008C00E5" w:rsidRDefault="000B7CF5" w:rsidP="009218E4">
      <w:pPr>
        <w:pStyle w:val="ListParagraph"/>
        <w:numPr>
          <w:ilvl w:val="1"/>
          <w:numId w:val="27"/>
        </w:numPr>
        <w:autoSpaceDE w:val="0"/>
        <w:autoSpaceDN w:val="0"/>
        <w:adjustRightInd w:val="0"/>
        <w:spacing w:after="0" w:line="240" w:lineRule="auto"/>
        <w:ind w:left="1440" w:hanging="540"/>
        <w:rPr>
          <w:rFonts w:ascii="Arial" w:hAnsi="Arial" w:cs="Arial"/>
        </w:rPr>
      </w:pPr>
      <w:r w:rsidRPr="008C00E5">
        <w:rPr>
          <w:rFonts w:ascii="Arial" w:hAnsi="Arial" w:cs="Arial"/>
        </w:rPr>
        <w:t>Ensure receipt of sponsor/CRO written documentation summarizing</w:t>
      </w:r>
      <w:r w:rsidR="008C00E5">
        <w:rPr>
          <w:rFonts w:ascii="Arial" w:hAnsi="Arial" w:cs="Arial"/>
        </w:rPr>
        <w:t xml:space="preserve"> </w:t>
      </w:r>
      <w:r w:rsidRPr="008C00E5">
        <w:rPr>
          <w:rFonts w:ascii="Arial" w:hAnsi="Arial" w:cs="Arial"/>
        </w:rPr>
        <w:t>important agreements made during the visit.</w:t>
      </w:r>
    </w:p>
    <w:p w14:paraId="7D7B5565" w14:textId="77777777" w:rsidR="008C00E5" w:rsidRDefault="000B7CF5" w:rsidP="009218E4">
      <w:pPr>
        <w:pStyle w:val="ListParagraph"/>
        <w:numPr>
          <w:ilvl w:val="1"/>
          <w:numId w:val="27"/>
        </w:numPr>
        <w:autoSpaceDE w:val="0"/>
        <w:autoSpaceDN w:val="0"/>
        <w:adjustRightInd w:val="0"/>
        <w:spacing w:after="0" w:line="240" w:lineRule="auto"/>
        <w:ind w:left="1440" w:hanging="540"/>
        <w:rPr>
          <w:rFonts w:ascii="Arial" w:hAnsi="Arial" w:cs="Arial"/>
        </w:rPr>
      </w:pPr>
      <w:r w:rsidRPr="008C00E5">
        <w:rPr>
          <w:rFonts w:ascii="Arial" w:hAnsi="Arial" w:cs="Arial"/>
        </w:rPr>
        <w:t>Assemble screening/enrollment materials.</w:t>
      </w:r>
    </w:p>
    <w:p w14:paraId="179CA1F4" w14:textId="5494F83E" w:rsidR="009218E4" w:rsidRPr="00B9564C" w:rsidRDefault="000B7CF5" w:rsidP="00B9564C">
      <w:pPr>
        <w:pStyle w:val="ListParagraph"/>
        <w:numPr>
          <w:ilvl w:val="1"/>
          <w:numId w:val="27"/>
        </w:numPr>
        <w:autoSpaceDE w:val="0"/>
        <w:autoSpaceDN w:val="0"/>
        <w:adjustRightInd w:val="0"/>
        <w:spacing w:after="0" w:line="240" w:lineRule="auto"/>
        <w:ind w:left="1440" w:hanging="540"/>
        <w:rPr>
          <w:rFonts w:ascii="Arial" w:hAnsi="Arial" w:cs="Arial"/>
        </w:rPr>
      </w:pPr>
      <w:r w:rsidRPr="008C00E5">
        <w:rPr>
          <w:rFonts w:ascii="Arial" w:hAnsi="Arial" w:cs="Arial"/>
        </w:rPr>
        <w:t>Ac</w:t>
      </w:r>
      <w:r w:rsidR="008C00E5">
        <w:rPr>
          <w:rFonts w:ascii="Arial" w:hAnsi="Arial" w:cs="Arial"/>
        </w:rPr>
        <w:t>tivate recruitment plan once IRB</w:t>
      </w:r>
      <w:r w:rsidRPr="008C00E5">
        <w:rPr>
          <w:rFonts w:ascii="Arial" w:hAnsi="Arial" w:cs="Arial"/>
        </w:rPr>
        <w:t xml:space="preserve"> approval is obtained.</w:t>
      </w:r>
    </w:p>
    <w:p w14:paraId="42FC5A61" w14:textId="77777777" w:rsidR="009218E4" w:rsidRDefault="009218E4" w:rsidP="0043621C">
      <w:pPr>
        <w:autoSpaceDE w:val="0"/>
        <w:autoSpaceDN w:val="0"/>
        <w:adjustRightInd w:val="0"/>
        <w:spacing w:after="0" w:line="240" w:lineRule="auto"/>
        <w:ind w:right="-20"/>
        <w:rPr>
          <w:rFonts w:ascii="Arial" w:hAnsi="Arial" w:cs="Arial"/>
        </w:rPr>
      </w:pPr>
    </w:p>
    <w:tbl>
      <w:tblPr>
        <w:tblpPr w:leftFromText="180" w:rightFromText="180" w:vertAnchor="text" w:horzAnchor="margin" w:tblpX="10" w:tblpY="53"/>
        <w:tblW w:w="9365" w:type="dxa"/>
        <w:tblLayout w:type="fixed"/>
        <w:tblCellMar>
          <w:left w:w="0" w:type="dxa"/>
          <w:right w:w="0" w:type="dxa"/>
        </w:tblCellMar>
        <w:tblLook w:val="0000" w:firstRow="0" w:lastRow="0" w:firstColumn="0" w:lastColumn="0" w:noHBand="0" w:noVBand="0"/>
      </w:tblPr>
      <w:tblGrid>
        <w:gridCol w:w="2160"/>
        <w:gridCol w:w="7205"/>
      </w:tblGrid>
      <w:tr w:rsidR="009218E4" w:rsidRPr="00FA6586" w14:paraId="28ECEE05" w14:textId="77777777" w:rsidTr="00003232">
        <w:trPr>
          <w:trHeight w:hRule="exact" w:val="550"/>
        </w:trPr>
        <w:tc>
          <w:tcPr>
            <w:tcW w:w="2160" w:type="dxa"/>
            <w:tcBorders>
              <w:top w:val="single" w:sz="4" w:space="0" w:color="000000"/>
              <w:left w:val="single" w:sz="4" w:space="0" w:color="000000"/>
              <w:bottom w:val="single" w:sz="4" w:space="0" w:color="000000"/>
              <w:right w:val="single" w:sz="4" w:space="0" w:color="000000"/>
            </w:tcBorders>
          </w:tcPr>
          <w:p w14:paraId="18AFA485" w14:textId="77777777" w:rsidR="009218E4" w:rsidRPr="001A559D" w:rsidRDefault="009218E4" w:rsidP="009218E4">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REFERENCES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254747C7" w14:textId="77777777" w:rsidR="009218E4" w:rsidRPr="00CC334F" w:rsidRDefault="009218E4" w:rsidP="009218E4">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21CFR 312.50; 21CFR 312.52; 21 CFR 312.60; 21CFR 312.</w:t>
            </w:r>
            <w:r w:rsidRPr="00666F69">
              <w:rPr>
                <w:rFonts w:ascii="Arial" w:hAnsi="Arial" w:cs="Arial"/>
                <w:sz w:val="20"/>
                <w:szCs w:val="20"/>
              </w:rPr>
              <w:t xml:space="preserve">62, </w:t>
            </w:r>
            <w:r>
              <w:rPr>
                <w:rFonts w:ascii="Arial" w:hAnsi="Arial" w:cs="Arial"/>
                <w:sz w:val="20"/>
                <w:szCs w:val="20"/>
              </w:rPr>
              <w:t>21 CFR 312.</w:t>
            </w:r>
            <w:r w:rsidRPr="00666F69">
              <w:rPr>
                <w:rFonts w:ascii="Arial" w:hAnsi="Arial" w:cs="Arial"/>
                <w:sz w:val="20"/>
                <w:szCs w:val="20"/>
              </w:rPr>
              <w:t>66,</w:t>
            </w:r>
            <w:r>
              <w:rPr>
                <w:rFonts w:ascii="Arial" w:hAnsi="Arial" w:cs="Arial"/>
                <w:sz w:val="20"/>
                <w:szCs w:val="20"/>
              </w:rPr>
              <w:t xml:space="preserve"> 21CFR 312.</w:t>
            </w:r>
            <w:r w:rsidRPr="00666F69">
              <w:rPr>
                <w:rFonts w:ascii="Arial" w:hAnsi="Arial" w:cs="Arial"/>
                <w:sz w:val="20"/>
                <w:szCs w:val="20"/>
              </w:rPr>
              <w:t>68</w:t>
            </w:r>
          </w:p>
          <w:p w14:paraId="3A995F61" w14:textId="77777777" w:rsidR="009218E4" w:rsidRPr="001A559D" w:rsidRDefault="009218E4" w:rsidP="009218E4">
            <w:pPr>
              <w:autoSpaceDE w:val="0"/>
              <w:autoSpaceDN w:val="0"/>
              <w:adjustRightInd w:val="0"/>
              <w:spacing w:before="4" w:after="0" w:line="240" w:lineRule="auto"/>
              <w:ind w:right="-20"/>
              <w:rPr>
                <w:rFonts w:ascii="Arial" w:hAnsi="Arial" w:cs="Arial"/>
              </w:rPr>
            </w:pPr>
          </w:p>
        </w:tc>
      </w:tr>
      <w:tr w:rsidR="009218E4" w:rsidRPr="00FA6586" w14:paraId="26A28F7C" w14:textId="77777777" w:rsidTr="009218E4">
        <w:trPr>
          <w:trHeight w:hRule="exact" w:val="265"/>
        </w:trPr>
        <w:tc>
          <w:tcPr>
            <w:tcW w:w="2160" w:type="dxa"/>
            <w:tcBorders>
              <w:top w:val="single" w:sz="4" w:space="0" w:color="000000"/>
              <w:left w:val="single" w:sz="4" w:space="0" w:color="000000"/>
              <w:bottom w:val="single" w:sz="4" w:space="0" w:color="000000"/>
              <w:right w:val="single" w:sz="4" w:space="0" w:color="000000"/>
            </w:tcBorders>
          </w:tcPr>
          <w:p w14:paraId="2474113B" w14:textId="77777777" w:rsidR="009218E4" w:rsidRPr="001A559D" w:rsidRDefault="009218E4" w:rsidP="009218E4">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13C5CEFE" w14:textId="77777777" w:rsidR="009218E4" w:rsidRPr="001A559D" w:rsidRDefault="009218E4" w:rsidP="009218E4">
            <w:pPr>
              <w:autoSpaceDE w:val="0"/>
              <w:autoSpaceDN w:val="0"/>
              <w:adjustRightInd w:val="0"/>
              <w:spacing w:after="0" w:line="240" w:lineRule="auto"/>
              <w:rPr>
                <w:rFonts w:ascii="Arial" w:hAnsi="Arial" w:cs="Arial"/>
              </w:rPr>
            </w:pPr>
          </w:p>
        </w:tc>
      </w:tr>
      <w:tr w:rsidR="009218E4" w:rsidRPr="00FA6586" w14:paraId="14E15093" w14:textId="77777777" w:rsidTr="00FA05DF">
        <w:trPr>
          <w:trHeight w:hRule="exact" w:val="1258"/>
        </w:trPr>
        <w:tc>
          <w:tcPr>
            <w:tcW w:w="2160" w:type="dxa"/>
            <w:tcBorders>
              <w:top w:val="single" w:sz="4" w:space="0" w:color="000000"/>
              <w:left w:val="single" w:sz="4" w:space="0" w:color="000000"/>
              <w:bottom w:val="single" w:sz="4" w:space="0" w:color="000000"/>
              <w:right w:val="single" w:sz="4" w:space="0" w:color="000000"/>
            </w:tcBorders>
          </w:tcPr>
          <w:p w14:paraId="45675E24" w14:textId="77777777" w:rsidR="009218E4" w:rsidRPr="001A559D" w:rsidRDefault="009218E4" w:rsidP="009218E4">
            <w:pPr>
              <w:autoSpaceDE w:val="0"/>
              <w:autoSpaceDN w:val="0"/>
              <w:adjustRightInd w:val="0"/>
              <w:spacing w:before="4" w:after="0" w:line="240" w:lineRule="auto"/>
              <w:ind w:right="-20"/>
              <w:rPr>
                <w:rFonts w:ascii="Arial" w:hAnsi="Arial" w:cs="Arial"/>
              </w:rPr>
            </w:pPr>
            <w:r w:rsidRPr="001A559D">
              <w:rPr>
                <w:rFonts w:ascii="Arial" w:hAnsi="Arial" w:cs="Arial"/>
                <w:b/>
                <w:bCs/>
                <w:spacing w:val="2"/>
              </w:rPr>
              <w:t>RELATE</w:t>
            </w:r>
            <w:r w:rsidRPr="001A559D">
              <w:rPr>
                <w:rFonts w:ascii="Arial" w:hAnsi="Arial" w:cs="Arial"/>
                <w:b/>
                <w:bCs/>
              </w:rPr>
              <w:t>D</w:t>
            </w:r>
            <w:r w:rsidRPr="001A559D">
              <w:rPr>
                <w:rFonts w:ascii="Arial" w:hAnsi="Arial" w:cs="Arial"/>
                <w:b/>
                <w:bCs/>
                <w:spacing w:val="33"/>
              </w:rPr>
              <w:t xml:space="preserve"> </w:t>
            </w:r>
            <w:r w:rsidRPr="001A559D">
              <w:rPr>
                <w:rFonts w:ascii="Arial" w:hAnsi="Arial" w:cs="Arial"/>
                <w:b/>
                <w:bCs/>
                <w:spacing w:val="2"/>
                <w:w w:val="103"/>
              </w:rPr>
              <w:t>P</w:t>
            </w:r>
            <w:r w:rsidRPr="001A559D">
              <w:rPr>
                <w:rFonts w:ascii="Arial" w:hAnsi="Arial" w:cs="Arial"/>
                <w:b/>
                <w:bCs/>
                <w:spacing w:val="3"/>
                <w:w w:val="103"/>
              </w:rPr>
              <w:t>O</w:t>
            </w:r>
            <w:r w:rsidRPr="001A559D">
              <w:rPr>
                <w:rFonts w:ascii="Arial" w:hAnsi="Arial" w:cs="Arial"/>
                <w:b/>
                <w:bCs/>
                <w:spacing w:val="2"/>
                <w:w w:val="103"/>
              </w:rPr>
              <w:t>L</w:t>
            </w:r>
            <w:r w:rsidRPr="001A559D">
              <w:rPr>
                <w:rFonts w:ascii="Arial" w:hAnsi="Arial" w:cs="Arial"/>
                <w:b/>
                <w:bCs/>
                <w:spacing w:val="1"/>
                <w:w w:val="103"/>
              </w:rPr>
              <w:t>I</w:t>
            </w:r>
            <w:r w:rsidRPr="001A559D">
              <w:rPr>
                <w:rFonts w:ascii="Arial" w:hAnsi="Arial" w:cs="Arial"/>
                <w:b/>
                <w:bCs/>
                <w:spacing w:val="2"/>
                <w:w w:val="103"/>
              </w:rPr>
              <w:t>C</w:t>
            </w:r>
            <w:r w:rsidRPr="001A559D">
              <w:rPr>
                <w:rFonts w:ascii="Arial" w:hAnsi="Arial" w:cs="Arial"/>
                <w:b/>
                <w:bCs/>
                <w:spacing w:val="1"/>
                <w:w w:val="103"/>
              </w:rPr>
              <w:t>I</w:t>
            </w:r>
            <w:r w:rsidRPr="001A559D">
              <w:rPr>
                <w:rFonts w:ascii="Arial" w:hAnsi="Arial" w:cs="Arial"/>
                <w:b/>
                <w:bCs/>
                <w:spacing w:val="2"/>
                <w:w w:val="103"/>
              </w:rPr>
              <w:t>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148BB846" w14:textId="2B6DBD15" w:rsidR="00FA05DF" w:rsidRDefault="009218E4" w:rsidP="009218E4">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SOP 102:</w:t>
            </w:r>
            <w:r w:rsidRPr="008C00E5">
              <w:rPr>
                <w:rFonts w:ascii="Arial" w:hAnsi="Arial" w:cs="Arial"/>
                <w:sz w:val="20"/>
                <w:szCs w:val="20"/>
              </w:rPr>
              <w:t xml:space="preserve"> Training</w:t>
            </w:r>
            <w:r w:rsidR="00FA05DF">
              <w:rPr>
                <w:rFonts w:ascii="Arial" w:hAnsi="Arial" w:cs="Arial"/>
                <w:sz w:val="20"/>
                <w:szCs w:val="20"/>
              </w:rPr>
              <w:t xml:space="preserve"> Clinical Research Staff</w:t>
            </w:r>
          </w:p>
          <w:p w14:paraId="6F3EAEFE" w14:textId="52CC2744" w:rsidR="00F842CE" w:rsidRDefault="00F842CE" w:rsidP="00F842CE">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SOP 104: Clinical Study Conduct</w:t>
            </w:r>
          </w:p>
          <w:p w14:paraId="136C105F" w14:textId="69D0AD95" w:rsidR="00FA05DF" w:rsidRDefault="00FA05DF" w:rsidP="009218E4">
            <w:pPr>
              <w:autoSpaceDE w:val="0"/>
              <w:autoSpaceDN w:val="0"/>
              <w:adjustRightInd w:val="0"/>
              <w:spacing w:before="4" w:after="0" w:line="240" w:lineRule="auto"/>
              <w:ind w:right="-20"/>
              <w:rPr>
                <w:rFonts w:ascii="Arial" w:hAnsi="Arial" w:cs="Arial"/>
                <w:sz w:val="20"/>
                <w:szCs w:val="20"/>
              </w:rPr>
            </w:pPr>
            <w:r w:rsidRPr="00A06300">
              <w:rPr>
                <w:rFonts w:ascii="Arial" w:hAnsi="Arial" w:cs="Arial"/>
                <w:sz w:val="20"/>
                <w:szCs w:val="20"/>
              </w:rPr>
              <w:t>SOP 201 Regulatory Documentation</w:t>
            </w:r>
          </w:p>
          <w:p w14:paraId="299E3420" w14:textId="6CED0AB8" w:rsidR="009218E4" w:rsidRDefault="00FA05DF" w:rsidP="00FA05DF">
            <w:pPr>
              <w:autoSpaceDE w:val="0"/>
              <w:autoSpaceDN w:val="0"/>
              <w:adjustRightInd w:val="0"/>
              <w:spacing w:before="4" w:after="0" w:line="240" w:lineRule="auto"/>
              <w:ind w:right="-20"/>
              <w:rPr>
                <w:rFonts w:ascii="Arial" w:hAnsi="Arial" w:cs="Arial"/>
                <w:sz w:val="20"/>
                <w:szCs w:val="20"/>
              </w:rPr>
            </w:pPr>
            <w:r w:rsidRPr="00A06300">
              <w:rPr>
                <w:rFonts w:ascii="Arial" w:hAnsi="Arial" w:cs="Arial"/>
                <w:sz w:val="20"/>
                <w:szCs w:val="20"/>
              </w:rPr>
              <w:t>SOP</w:t>
            </w:r>
            <w:r>
              <w:rPr>
                <w:rFonts w:ascii="Arial" w:hAnsi="Arial" w:cs="Arial"/>
                <w:sz w:val="20"/>
                <w:szCs w:val="20"/>
              </w:rPr>
              <w:t xml:space="preserve"> 302: Site Qualification Visit</w:t>
            </w:r>
          </w:p>
          <w:p w14:paraId="54868D11" w14:textId="6B9073A7" w:rsidR="009218E4" w:rsidRDefault="009218E4" w:rsidP="009218E4">
            <w:pPr>
              <w:autoSpaceDE w:val="0"/>
              <w:autoSpaceDN w:val="0"/>
              <w:adjustRightInd w:val="0"/>
              <w:spacing w:before="4" w:after="0" w:line="240" w:lineRule="auto"/>
              <w:ind w:right="-20"/>
              <w:rPr>
                <w:rFonts w:ascii="Arial" w:hAnsi="Arial" w:cs="Arial"/>
                <w:sz w:val="20"/>
                <w:szCs w:val="20"/>
              </w:rPr>
            </w:pPr>
            <w:r>
              <w:rPr>
                <w:rFonts w:ascii="Arial" w:hAnsi="Arial" w:cs="Arial"/>
                <w:sz w:val="20"/>
                <w:szCs w:val="20"/>
              </w:rPr>
              <w:t>SOP 304: Communi</w:t>
            </w:r>
            <w:r w:rsidR="00F842CE">
              <w:rPr>
                <w:rFonts w:ascii="Arial" w:hAnsi="Arial" w:cs="Arial"/>
                <w:sz w:val="20"/>
                <w:szCs w:val="20"/>
              </w:rPr>
              <w:t>cation Practices</w:t>
            </w:r>
          </w:p>
          <w:p w14:paraId="2993599B" w14:textId="1A0EAB4F" w:rsidR="009218E4" w:rsidRPr="001A559D" w:rsidRDefault="009218E4" w:rsidP="009218E4">
            <w:pPr>
              <w:autoSpaceDE w:val="0"/>
              <w:autoSpaceDN w:val="0"/>
              <w:adjustRightInd w:val="0"/>
              <w:spacing w:before="4" w:after="0" w:line="240" w:lineRule="auto"/>
              <w:ind w:right="-20"/>
              <w:rPr>
                <w:rFonts w:ascii="Arial" w:hAnsi="Arial" w:cs="Arial"/>
              </w:rPr>
            </w:pPr>
          </w:p>
        </w:tc>
      </w:tr>
      <w:tr w:rsidR="009218E4" w:rsidRPr="00FA6586" w14:paraId="114536D7" w14:textId="77777777" w:rsidTr="009218E4">
        <w:trPr>
          <w:trHeight w:hRule="exact" w:val="220"/>
        </w:trPr>
        <w:tc>
          <w:tcPr>
            <w:tcW w:w="2160" w:type="dxa"/>
            <w:tcBorders>
              <w:top w:val="single" w:sz="4" w:space="0" w:color="000000"/>
              <w:left w:val="single" w:sz="4" w:space="0" w:color="000000"/>
              <w:bottom w:val="single" w:sz="4" w:space="0" w:color="000000"/>
              <w:right w:val="single" w:sz="4" w:space="0" w:color="000000"/>
            </w:tcBorders>
          </w:tcPr>
          <w:p w14:paraId="22DCD2E6" w14:textId="77777777" w:rsidR="009218E4" w:rsidRPr="001A559D" w:rsidRDefault="009218E4" w:rsidP="009218E4">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0C937D93" w14:textId="77777777" w:rsidR="009218E4" w:rsidRPr="001A559D" w:rsidRDefault="009218E4" w:rsidP="009218E4">
            <w:pPr>
              <w:autoSpaceDE w:val="0"/>
              <w:autoSpaceDN w:val="0"/>
              <w:adjustRightInd w:val="0"/>
              <w:spacing w:after="0" w:line="240" w:lineRule="auto"/>
              <w:rPr>
                <w:rFonts w:ascii="Arial" w:hAnsi="Arial" w:cs="Arial"/>
              </w:rPr>
            </w:pPr>
          </w:p>
        </w:tc>
      </w:tr>
      <w:tr w:rsidR="009218E4" w:rsidRPr="00FA6586" w14:paraId="116CFA4C" w14:textId="77777777" w:rsidTr="00FA05DF">
        <w:trPr>
          <w:trHeight w:hRule="exact" w:val="493"/>
        </w:trPr>
        <w:tc>
          <w:tcPr>
            <w:tcW w:w="2160" w:type="dxa"/>
            <w:tcBorders>
              <w:top w:val="single" w:sz="4" w:space="0" w:color="000000"/>
              <w:left w:val="single" w:sz="4" w:space="0" w:color="000000"/>
              <w:bottom w:val="single" w:sz="4" w:space="0" w:color="000000"/>
              <w:right w:val="single" w:sz="4" w:space="0" w:color="000000"/>
            </w:tcBorders>
          </w:tcPr>
          <w:p w14:paraId="27557FB1" w14:textId="77777777" w:rsidR="009218E4" w:rsidRPr="001A559D" w:rsidRDefault="009218E4" w:rsidP="009218E4">
            <w:pPr>
              <w:autoSpaceDE w:val="0"/>
              <w:autoSpaceDN w:val="0"/>
              <w:adjustRightInd w:val="0"/>
              <w:spacing w:before="4" w:after="0" w:line="240" w:lineRule="auto"/>
              <w:ind w:right="-20"/>
              <w:rPr>
                <w:rFonts w:ascii="Arial" w:hAnsi="Arial" w:cs="Arial"/>
              </w:rPr>
            </w:pPr>
            <w:r w:rsidRPr="001A559D">
              <w:rPr>
                <w:rFonts w:ascii="Arial" w:hAnsi="Arial" w:cs="Arial"/>
                <w:b/>
                <w:bCs/>
                <w:spacing w:val="2"/>
                <w:w w:val="103"/>
              </w:rPr>
              <w:t>APPEND</w:t>
            </w:r>
            <w:r w:rsidRPr="001A559D">
              <w:rPr>
                <w:rFonts w:ascii="Arial" w:hAnsi="Arial" w:cs="Arial"/>
                <w:b/>
                <w:bCs/>
                <w:spacing w:val="1"/>
                <w:w w:val="103"/>
              </w:rPr>
              <w:t>I</w:t>
            </w:r>
            <w:r w:rsidRPr="001A559D">
              <w:rPr>
                <w:rFonts w:ascii="Arial" w:hAnsi="Arial" w:cs="Arial"/>
                <w:b/>
                <w:bCs/>
                <w:spacing w:val="2"/>
                <w:w w:val="103"/>
              </w:rPr>
              <w:t>CES</w:t>
            </w:r>
            <w:r w:rsidRPr="001A559D">
              <w:rPr>
                <w:rFonts w:ascii="Arial" w:hAnsi="Arial" w:cs="Arial"/>
                <w:b/>
                <w:bCs/>
                <w:w w:val="103"/>
              </w:rPr>
              <w:t>:</w:t>
            </w:r>
          </w:p>
        </w:tc>
        <w:tc>
          <w:tcPr>
            <w:tcW w:w="7205" w:type="dxa"/>
            <w:tcBorders>
              <w:top w:val="single" w:sz="4" w:space="0" w:color="000000"/>
              <w:left w:val="single" w:sz="4" w:space="0" w:color="000000"/>
              <w:bottom w:val="single" w:sz="4" w:space="0" w:color="000000"/>
              <w:right w:val="single" w:sz="4" w:space="0" w:color="000000"/>
            </w:tcBorders>
          </w:tcPr>
          <w:p w14:paraId="16107BE0" w14:textId="1B178BB4" w:rsidR="00B9564C" w:rsidRPr="00F22BAA" w:rsidRDefault="00B9564C" w:rsidP="009218E4">
            <w:pPr>
              <w:autoSpaceDE w:val="0"/>
              <w:autoSpaceDN w:val="0"/>
              <w:adjustRightInd w:val="0"/>
              <w:spacing w:before="4" w:after="0" w:line="240" w:lineRule="auto"/>
              <w:ind w:right="-20"/>
              <w:rPr>
                <w:rFonts w:ascii="Arial" w:hAnsi="Arial" w:cs="Arial"/>
                <w:sz w:val="20"/>
                <w:szCs w:val="20"/>
              </w:rPr>
            </w:pPr>
          </w:p>
        </w:tc>
      </w:tr>
      <w:tr w:rsidR="009218E4" w:rsidRPr="00FA6586" w14:paraId="1C21404C" w14:textId="77777777" w:rsidTr="009218E4">
        <w:trPr>
          <w:trHeight w:hRule="exact" w:val="280"/>
        </w:trPr>
        <w:tc>
          <w:tcPr>
            <w:tcW w:w="2160" w:type="dxa"/>
            <w:tcBorders>
              <w:top w:val="single" w:sz="4" w:space="0" w:color="000000"/>
              <w:left w:val="single" w:sz="4" w:space="0" w:color="000000"/>
              <w:bottom w:val="single" w:sz="4" w:space="0" w:color="000000"/>
              <w:right w:val="single" w:sz="4" w:space="0" w:color="000000"/>
            </w:tcBorders>
          </w:tcPr>
          <w:p w14:paraId="1CCAF8BF" w14:textId="77777777" w:rsidR="009218E4" w:rsidRPr="001A559D" w:rsidRDefault="009218E4" w:rsidP="009218E4">
            <w:pPr>
              <w:autoSpaceDE w:val="0"/>
              <w:autoSpaceDN w:val="0"/>
              <w:adjustRightInd w:val="0"/>
              <w:spacing w:after="0" w:line="240" w:lineRule="auto"/>
              <w:rPr>
                <w:rFonts w:ascii="Arial" w:hAnsi="Arial" w:cs="Arial"/>
              </w:rPr>
            </w:pPr>
          </w:p>
        </w:tc>
        <w:tc>
          <w:tcPr>
            <w:tcW w:w="7205" w:type="dxa"/>
            <w:tcBorders>
              <w:top w:val="single" w:sz="4" w:space="0" w:color="000000"/>
              <w:left w:val="single" w:sz="4" w:space="0" w:color="000000"/>
              <w:bottom w:val="single" w:sz="4" w:space="0" w:color="000000"/>
              <w:right w:val="single" w:sz="4" w:space="0" w:color="000000"/>
            </w:tcBorders>
          </w:tcPr>
          <w:p w14:paraId="31B587A3" w14:textId="77777777" w:rsidR="009218E4" w:rsidRPr="001A559D" w:rsidRDefault="009218E4" w:rsidP="009218E4">
            <w:pPr>
              <w:autoSpaceDE w:val="0"/>
              <w:autoSpaceDN w:val="0"/>
              <w:adjustRightInd w:val="0"/>
              <w:spacing w:after="0" w:line="240" w:lineRule="auto"/>
              <w:rPr>
                <w:rFonts w:ascii="Arial" w:hAnsi="Arial" w:cs="Arial"/>
              </w:rPr>
            </w:pPr>
          </w:p>
        </w:tc>
      </w:tr>
      <w:tr w:rsidR="009218E4" w:rsidRPr="00FA6586" w14:paraId="797D9E62" w14:textId="77777777" w:rsidTr="00F842CE">
        <w:trPr>
          <w:trHeight w:hRule="exact" w:val="1780"/>
        </w:trPr>
        <w:tc>
          <w:tcPr>
            <w:tcW w:w="9365" w:type="dxa"/>
            <w:gridSpan w:val="2"/>
            <w:tcBorders>
              <w:top w:val="single" w:sz="4" w:space="0" w:color="000000"/>
              <w:left w:val="single" w:sz="4" w:space="0" w:color="000000"/>
              <w:bottom w:val="single" w:sz="4" w:space="0" w:color="000000"/>
              <w:right w:val="single" w:sz="4" w:space="0" w:color="000000"/>
            </w:tcBorders>
          </w:tcPr>
          <w:p w14:paraId="42AC7368" w14:textId="77777777" w:rsidR="009218E4" w:rsidRDefault="009218E4" w:rsidP="009218E4">
            <w:pPr>
              <w:autoSpaceDE w:val="0"/>
              <w:autoSpaceDN w:val="0"/>
              <w:adjustRightInd w:val="0"/>
              <w:spacing w:after="0" w:line="240" w:lineRule="auto"/>
              <w:ind w:right="-20"/>
              <w:rPr>
                <w:rFonts w:ascii="Arial" w:hAnsi="Arial" w:cs="Arial"/>
                <w:sz w:val="20"/>
                <w:szCs w:val="20"/>
              </w:rPr>
            </w:pPr>
            <w:r w:rsidRPr="00D342C1">
              <w:rPr>
                <w:rFonts w:ascii="Arial" w:hAnsi="Arial" w:cs="Arial"/>
                <w:b/>
              </w:rPr>
              <w:t>REVISION HISTORY:</w:t>
            </w:r>
            <w:r>
              <w:rPr>
                <w:rFonts w:ascii="Arial" w:hAnsi="Arial" w:cs="Arial"/>
                <w:b/>
              </w:rPr>
              <w:t xml:space="preserve"> </w:t>
            </w:r>
            <w:r w:rsidRPr="00D229BE">
              <w:rPr>
                <w:rFonts w:ascii="Arial" w:hAnsi="Arial" w:cs="Arial"/>
                <w:sz w:val="20"/>
                <w:szCs w:val="20"/>
              </w:rPr>
              <w:t>Keep a running history of all revision dates.</w:t>
            </w:r>
          </w:p>
          <w:p w14:paraId="6CD447C7" w14:textId="77777777" w:rsidR="009218E4" w:rsidRPr="00433679" w:rsidRDefault="009218E4" w:rsidP="009218E4">
            <w:pPr>
              <w:autoSpaceDE w:val="0"/>
              <w:autoSpaceDN w:val="0"/>
              <w:adjustRightInd w:val="0"/>
              <w:spacing w:after="0" w:line="240" w:lineRule="auto"/>
              <w:ind w:right="-20"/>
              <w:rPr>
                <w:rFonts w:ascii="Arial" w:hAnsi="Arial" w:cs="Arial"/>
              </w:rPr>
            </w:pPr>
          </w:p>
          <w:tbl>
            <w:tblPr>
              <w:tblStyle w:val="TableGrid"/>
              <w:tblW w:w="9863" w:type="dxa"/>
              <w:tblInd w:w="1" w:type="dxa"/>
              <w:tblLayout w:type="fixed"/>
              <w:tblLook w:val="04A0" w:firstRow="1" w:lastRow="0" w:firstColumn="1" w:lastColumn="0" w:noHBand="0" w:noVBand="1"/>
            </w:tblPr>
            <w:tblGrid>
              <w:gridCol w:w="3183"/>
              <w:gridCol w:w="3183"/>
              <w:gridCol w:w="3497"/>
            </w:tblGrid>
            <w:tr w:rsidR="009218E4" w14:paraId="4315F10C" w14:textId="77777777" w:rsidTr="00F842CE">
              <w:trPr>
                <w:trHeight w:val="275"/>
              </w:trPr>
              <w:tc>
                <w:tcPr>
                  <w:tcW w:w="3183" w:type="dxa"/>
                </w:tcPr>
                <w:p w14:paraId="26D285D2" w14:textId="77777777" w:rsidR="009218E4" w:rsidRDefault="009218E4" w:rsidP="001A125E">
                  <w:pPr>
                    <w:framePr w:hSpace="180" w:wrap="around" w:vAnchor="text" w:hAnchor="margin" w:x="10" w:y="53"/>
                    <w:autoSpaceDE w:val="0"/>
                    <w:autoSpaceDN w:val="0"/>
                    <w:adjustRightInd w:val="0"/>
                    <w:ind w:left="-113" w:right="-20"/>
                    <w:rPr>
                      <w:rFonts w:ascii="Arial" w:hAnsi="Arial" w:cs="Arial"/>
                      <w:b/>
                    </w:rPr>
                  </w:pPr>
                  <w:r>
                    <w:rPr>
                      <w:rFonts w:ascii="Arial" w:hAnsi="Arial" w:cs="Arial"/>
                      <w:b/>
                    </w:rPr>
                    <w:t>Approval Date</w:t>
                  </w:r>
                </w:p>
              </w:tc>
              <w:tc>
                <w:tcPr>
                  <w:tcW w:w="3183" w:type="dxa"/>
                </w:tcPr>
                <w:p w14:paraId="75648BBF" w14:textId="77777777" w:rsidR="009218E4" w:rsidRDefault="009218E4" w:rsidP="001A125E">
                  <w:pPr>
                    <w:framePr w:hSpace="180" w:wrap="around" w:vAnchor="text" w:hAnchor="margin" w:x="10" w:y="53"/>
                    <w:autoSpaceDE w:val="0"/>
                    <w:autoSpaceDN w:val="0"/>
                    <w:adjustRightInd w:val="0"/>
                    <w:ind w:right="-20"/>
                    <w:rPr>
                      <w:rFonts w:ascii="Arial" w:hAnsi="Arial" w:cs="Arial"/>
                      <w:b/>
                    </w:rPr>
                  </w:pPr>
                  <w:r>
                    <w:rPr>
                      <w:rFonts w:ascii="Arial" w:hAnsi="Arial" w:cs="Arial"/>
                      <w:b/>
                    </w:rPr>
                    <w:t xml:space="preserve">           Effective Date</w:t>
                  </w:r>
                </w:p>
              </w:tc>
              <w:tc>
                <w:tcPr>
                  <w:tcW w:w="3497" w:type="dxa"/>
                </w:tcPr>
                <w:p w14:paraId="2D522303" w14:textId="77777777" w:rsidR="009218E4" w:rsidRDefault="009218E4" w:rsidP="001A125E">
                  <w:pPr>
                    <w:framePr w:hSpace="180" w:wrap="around" w:vAnchor="text" w:hAnchor="margin" w:x="10" w:y="53"/>
                    <w:autoSpaceDE w:val="0"/>
                    <w:autoSpaceDN w:val="0"/>
                    <w:adjustRightInd w:val="0"/>
                    <w:ind w:right="-20"/>
                    <w:rPr>
                      <w:rFonts w:ascii="Arial" w:hAnsi="Arial" w:cs="Arial"/>
                      <w:b/>
                    </w:rPr>
                  </w:pPr>
                  <w:r>
                    <w:rPr>
                      <w:rFonts w:ascii="Arial" w:hAnsi="Arial" w:cs="Arial"/>
                      <w:b/>
                    </w:rPr>
                    <w:t>Review/Revision Date</w:t>
                  </w:r>
                </w:p>
              </w:tc>
            </w:tr>
            <w:tr w:rsidR="009218E4" w14:paraId="7F4E4503" w14:textId="77777777" w:rsidTr="001A125E">
              <w:trPr>
                <w:trHeight w:val="325"/>
              </w:trPr>
              <w:tc>
                <w:tcPr>
                  <w:tcW w:w="3183" w:type="dxa"/>
                </w:tcPr>
                <w:p w14:paraId="3BCD33B9" w14:textId="390F6BC0" w:rsidR="009218E4" w:rsidRDefault="009218E4" w:rsidP="001A125E">
                  <w:pPr>
                    <w:framePr w:hSpace="180" w:wrap="around" w:vAnchor="text" w:hAnchor="margin" w:x="10" w:y="53"/>
                    <w:autoSpaceDE w:val="0"/>
                    <w:autoSpaceDN w:val="0"/>
                    <w:adjustRightInd w:val="0"/>
                    <w:ind w:right="-20"/>
                    <w:rPr>
                      <w:rFonts w:ascii="Arial" w:hAnsi="Arial" w:cs="Arial"/>
                      <w:b/>
                    </w:rPr>
                  </w:pPr>
                  <w:bookmarkStart w:id="0" w:name="_GoBack" w:colFirst="1" w:colLast="1"/>
                </w:p>
              </w:tc>
              <w:tc>
                <w:tcPr>
                  <w:tcW w:w="3183" w:type="dxa"/>
                  <w:vAlign w:val="center"/>
                </w:tcPr>
                <w:p w14:paraId="4A461C4B" w14:textId="596C0BE1" w:rsidR="009218E4" w:rsidRDefault="001A125E" w:rsidP="001A125E">
                  <w:pPr>
                    <w:framePr w:hSpace="180" w:wrap="around" w:vAnchor="text" w:hAnchor="margin" w:x="10" w:y="53"/>
                    <w:autoSpaceDE w:val="0"/>
                    <w:autoSpaceDN w:val="0"/>
                    <w:adjustRightInd w:val="0"/>
                    <w:ind w:right="-20"/>
                    <w:jc w:val="center"/>
                    <w:rPr>
                      <w:rFonts w:ascii="Arial" w:hAnsi="Arial" w:cs="Arial"/>
                      <w:b/>
                    </w:rPr>
                  </w:pPr>
                  <w:r>
                    <w:rPr>
                      <w:rFonts w:ascii="Arial" w:hAnsi="Arial" w:cs="Arial"/>
                      <w:b/>
                    </w:rPr>
                    <w:t>01/29/2017</w:t>
                  </w:r>
                </w:p>
              </w:tc>
              <w:tc>
                <w:tcPr>
                  <w:tcW w:w="3497" w:type="dxa"/>
                </w:tcPr>
                <w:p w14:paraId="7EB84C26" w14:textId="77777777" w:rsidR="009218E4" w:rsidRDefault="009218E4" w:rsidP="001A125E">
                  <w:pPr>
                    <w:framePr w:hSpace="180" w:wrap="around" w:vAnchor="text" w:hAnchor="margin" w:x="10" w:y="53"/>
                    <w:autoSpaceDE w:val="0"/>
                    <w:autoSpaceDN w:val="0"/>
                    <w:adjustRightInd w:val="0"/>
                    <w:ind w:right="-20"/>
                    <w:rPr>
                      <w:rFonts w:ascii="Arial" w:hAnsi="Arial" w:cs="Arial"/>
                      <w:b/>
                    </w:rPr>
                  </w:pPr>
                </w:p>
              </w:tc>
            </w:tr>
            <w:bookmarkEnd w:id="0"/>
            <w:tr w:rsidR="009218E4" w14:paraId="58157204" w14:textId="77777777" w:rsidTr="00F842CE">
              <w:trPr>
                <w:trHeight w:val="325"/>
              </w:trPr>
              <w:tc>
                <w:tcPr>
                  <w:tcW w:w="3183" w:type="dxa"/>
                </w:tcPr>
                <w:p w14:paraId="78BA83FD" w14:textId="77777777" w:rsidR="009218E4" w:rsidRDefault="009218E4" w:rsidP="001A125E">
                  <w:pPr>
                    <w:framePr w:hSpace="180" w:wrap="around" w:vAnchor="text" w:hAnchor="margin" w:x="10" w:y="53"/>
                    <w:autoSpaceDE w:val="0"/>
                    <w:autoSpaceDN w:val="0"/>
                    <w:adjustRightInd w:val="0"/>
                    <w:ind w:right="-20"/>
                    <w:rPr>
                      <w:rFonts w:ascii="Arial" w:hAnsi="Arial" w:cs="Arial"/>
                      <w:b/>
                    </w:rPr>
                  </w:pPr>
                </w:p>
              </w:tc>
              <w:tc>
                <w:tcPr>
                  <w:tcW w:w="3183" w:type="dxa"/>
                </w:tcPr>
                <w:p w14:paraId="26668383" w14:textId="77777777" w:rsidR="009218E4" w:rsidRDefault="009218E4" w:rsidP="001A125E">
                  <w:pPr>
                    <w:framePr w:hSpace="180" w:wrap="around" w:vAnchor="text" w:hAnchor="margin" w:x="10" w:y="53"/>
                    <w:autoSpaceDE w:val="0"/>
                    <w:autoSpaceDN w:val="0"/>
                    <w:adjustRightInd w:val="0"/>
                    <w:ind w:right="-20"/>
                    <w:rPr>
                      <w:rFonts w:ascii="Arial" w:hAnsi="Arial" w:cs="Arial"/>
                      <w:b/>
                    </w:rPr>
                  </w:pPr>
                </w:p>
              </w:tc>
              <w:tc>
                <w:tcPr>
                  <w:tcW w:w="3497" w:type="dxa"/>
                </w:tcPr>
                <w:p w14:paraId="45D00325" w14:textId="77777777" w:rsidR="009218E4" w:rsidRDefault="009218E4" w:rsidP="001A125E">
                  <w:pPr>
                    <w:framePr w:hSpace="180" w:wrap="around" w:vAnchor="text" w:hAnchor="margin" w:x="10" w:y="53"/>
                    <w:autoSpaceDE w:val="0"/>
                    <w:autoSpaceDN w:val="0"/>
                    <w:adjustRightInd w:val="0"/>
                    <w:ind w:right="-20"/>
                    <w:rPr>
                      <w:rFonts w:ascii="Arial" w:hAnsi="Arial" w:cs="Arial"/>
                      <w:b/>
                    </w:rPr>
                  </w:pPr>
                </w:p>
              </w:tc>
            </w:tr>
          </w:tbl>
          <w:p w14:paraId="49C3D98C" w14:textId="77777777" w:rsidR="009218E4" w:rsidRPr="00D342C1" w:rsidRDefault="009218E4" w:rsidP="009218E4">
            <w:pPr>
              <w:autoSpaceDE w:val="0"/>
              <w:autoSpaceDN w:val="0"/>
              <w:adjustRightInd w:val="0"/>
              <w:spacing w:after="0" w:line="240" w:lineRule="auto"/>
              <w:ind w:right="-20"/>
              <w:rPr>
                <w:rFonts w:ascii="Arial" w:hAnsi="Arial" w:cs="Arial"/>
                <w:b/>
              </w:rPr>
            </w:pPr>
          </w:p>
        </w:tc>
      </w:tr>
    </w:tbl>
    <w:p w14:paraId="38F65D0D" w14:textId="77777777" w:rsidR="009218E4" w:rsidRDefault="009218E4" w:rsidP="009218E4">
      <w:pPr>
        <w:autoSpaceDE w:val="0"/>
        <w:autoSpaceDN w:val="0"/>
        <w:adjustRightInd w:val="0"/>
        <w:spacing w:after="0" w:line="240" w:lineRule="auto"/>
        <w:rPr>
          <w:rFonts w:ascii="Arial" w:hAnsi="Arial" w:cs="Arial"/>
          <w:b/>
          <w:bCs/>
          <w:spacing w:val="2"/>
          <w:w w:val="103"/>
        </w:rPr>
      </w:pPr>
    </w:p>
    <w:sectPr w:rsidR="009218E4" w:rsidSect="00C800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F4956" w14:textId="77777777" w:rsidR="00EE3349" w:rsidRDefault="00EE3349" w:rsidP="00235C05">
      <w:pPr>
        <w:spacing w:after="0" w:line="240" w:lineRule="auto"/>
      </w:pPr>
      <w:r>
        <w:separator/>
      </w:r>
    </w:p>
  </w:endnote>
  <w:endnote w:type="continuationSeparator" w:id="0">
    <w:p w14:paraId="74F58CA9" w14:textId="77777777" w:rsidR="00EE3349" w:rsidRDefault="00EE3349" w:rsidP="0023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383A" w14:textId="77777777" w:rsidR="00367719" w:rsidRDefault="00367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F76D" w14:textId="77777777" w:rsidR="00367719" w:rsidRDefault="00367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3AAA" w14:textId="77777777" w:rsidR="00367719" w:rsidRDefault="0036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5C5C0" w14:textId="77777777" w:rsidR="00EE3349" w:rsidRDefault="00EE3349" w:rsidP="00235C05">
      <w:pPr>
        <w:spacing w:after="0" w:line="240" w:lineRule="auto"/>
      </w:pPr>
      <w:r>
        <w:separator/>
      </w:r>
    </w:p>
  </w:footnote>
  <w:footnote w:type="continuationSeparator" w:id="0">
    <w:p w14:paraId="5003DF5E" w14:textId="77777777" w:rsidR="00EE3349" w:rsidRDefault="00EE3349" w:rsidP="00235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25E4" w14:textId="77777777" w:rsidR="00367719" w:rsidRDefault="00367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367719" w:rsidRPr="00367719" w14:paraId="0BE97A91" w14:textId="77777777" w:rsidTr="00921C8B">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04E300F9" w14:textId="77777777" w:rsidR="00367719" w:rsidRPr="00367719" w:rsidRDefault="00367719" w:rsidP="00367719">
          <w:pPr>
            <w:autoSpaceDE w:val="0"/>
            <w:autoSpaceDN w:val="0"/>
            <w:adjustRightInd w:val="0"/>
            <w:spacing w:before="4" w:after="0" w:line="240" w:lineRule="auto"/>
            <w:ind w:right="-20"/>
            <w:jc w:val="center"/>
            <w:rPr>
              <w:rFonts w:ascii="Arial" w:hAnsi="Arial" w:cs="Arial"/>
              <w:b/>
              <w:bCs/>
              <w:sz w:val="24"/>
              <w:szCs w:val="24"/>
            </w:rPr>
          </w:pPr>
        </w:p>
        <w:p w14:paraId="13A90EE0" w14:textId="77777777" w:rsidR="00367719" w:rsidRPr="00367719" w:rsidRDefault="00367719" w:rsidP="00367719">
          <w:pPr>
            <w:autoSpaceDE w:val="0"/>
            <w:autoSpaceDN w:val="0"/>
            <w:adjustRightInd w:val="0"/>
            <w:spacing w:before="4" w:after="0" w:line="240" w:lineRule="auto"/>
            <w:ind w:right="-20"/>
            <w:jc w:val="center"/>
            <w:rPr>
              <w:rFonts w:ascii="Arial" w:hAnsi="Arial" w:cs="Arial"/>
              <w:b/>
              <w:bCs/>
              <w:sz w:val="24"/>
              <w:szCs w:val="24"/>
            </w:rPr>
          </w:pPr>
          <w:r w:rsidRPr="00367719">
            <w:rPr>
              <w:rFonts w:ascii="Arial" w:hAnsi="Arial" w:cs="Arial"/>
              <w:b/>
              <w:bCs/>
              <w:sz w:val="24"/>
              <w:szCs w:val="24"/>
            </w:rPr>
            <w:t>Standard Operating Procedures for Clinical Research at Kent State University</w:t>
          </w:r>
        </w:p>
        <w:p w14:paraId="57AC669D" w14:textId="77777777" w:rsidR="00367719" w:rsidRPr="00367719" w:rsidRDefault="00367719" w:rsidP="00367719">
          <w:pPr>
            <w:autoSpaceDE w:val="0"/>
            <w:autoSpaceDN w:val="0"/>
            <w:adjustRightInd w:val="0"/>
            <w:spacing w:before="4" w:after="0" w:line="240" w:lineRule="auto"/>
            <w:ind w:right="-20"/>
            <w:jc w:val="center"/>
            <w:rPr>
              <w:rFonts w:ascii="Arial" w:hAnsi="Arial" w:cs="Arial"/>
              <w:b/>
              <w:bCs/>
            </w:rPr>
          </w:pPr>
        </w:p>
      </w:tc>
    </w:tr>
    <w:tr w:rsidR="00367719" w:rsidRPr="00367719" w14:paraId="557C459B" w14:textId="77777777" w:rsidTr="00921C8B">
      <w:trPr>
        <w:cantSplit/>
        <w:trHeight w:hRule="exact" w:val="70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170FC4E0" w14:textId="77777777" w:rsidR="00367719" w:rsidRPr="00367719" w:rsidRDefault="00367719" w:rsidP="00367719">
          <w:pPr>
            <w:autoSpaceDE w:val="0"/>
            <w:autoSpaceDN w:val="0"/>
            <w:adjustRightInd w:val="0"/>
            <w:spacing w:before="65" w:after="0" w:line="240" w:lineRule="auto"/>
            <w:ind w:right="-20"/>
            <w:jc w:val="center"/>
            <w:rPr>
              <w:rFonts w:ascii="Times New Roman" w:hAnsi="Times New Roman" w:cs="Times New Roman"/>
              <w:sz w:val="24"/>
              <w:szCs w:val="24"/>
            </w:rPr>
          </w:pPr>
          <w:r w:rsidRPr="00367719">
            <w:rPr>
              <w:rFonts w:ascii="Times New Roman" w:hAnsi="Times New Roman" w:cs="Times New Roman"/>
              <w:noProof/>
              <w:sz w:val="24"/>
              <w:szCs w:val="24"/>
            </w:rPr>
            <w:drawing>
              <wp:inline distT="0" distB="0" distL="0" distR="0" wp14:anchorId="3E7F124A" wp14:editId="2BED818B">
                <wp:extent cx="1190625" cy="266700"/>
                <wp:effectExtent l="0" t="0" r="9525" b="0"/>
                <wp:docPr id="2" name="Picture 2"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530081B1" w14:textId="70627D4F" w:rsidR="00367719" w:rsidRPr="00367719" w:rsidRDefault="00367719" w:rsidP="00367719">
          <w:pPr>
            <w:keepNext/>
            <w:keepLines/>
            <w:spacing w:before="240" w:after="0"/>
            <w:jc w:val="center"/>
            <w:outlineLvl w:val="0"/>
            <w:rPr>
              <w:rFonts w:asciiTheme="majorHAnsi" w:eastAsiaTheme="majorEastAsia" w:hAnsiTheme="majorHAnsi" w:cstheme="majorBidi"/>
              <w:color w:val="365F91" w:themeColor="accent1" w:themeShade="BF"/>
              <w:sz w:val="32"/>
              <w:szCs w:val="32"/>
              <w:highlight w:val="darkGreen"/>
            </w:rPr>
          </w:pPr>
          <w:r>
            <w:rPr>
              <w:rFonts w:asciiTheme="majorHAnsi" w:eastAsiaTheme="majorEastAsia" w:hAnsiTheme="majorHAnsi" w:cstheme="majorBidi"/>
              <w:color w:val="365F91" w:themeColor="accent1" w:themeShade="BF"/>
              <w:sz w:val="32"/>
              <w:szCs w:val="32"/>
            </w:rPr>
            <w:t>SITE INITIATION</w:t>
          </w:r>
          <w:r w:rsidRPr="00367719">
            <w:rPr>
              <w:rFonts w:asciiTheme="majorHAnsi" w:eastAsiaTheme="majorEastAsia" w:hAnsiTheme="majorHAnsi" w:cstheme="majorBidi"/>
              <w:color w:val="365F91" w:themeColor="accent1" w:themeShade="BF"/>
              <w:sz w:val="32"/>
              <w:szCs w:val="32"/>
            </w:rPr>
            <w:t xml:space="preserve"> VISIT</w:t>
          </w:r>
        </w:p>
      </w:tc>
    </w:tr>
    <w:tr w:rsidR="00367719" w:rsidRPr="00367719" w14:paraId="65E287C2" w14:textId="77777777" w:rsidTr="00921C8B">
      <w:trPr>
        <w:cantSplit/>
        <w:trHeight w:hRule="exact" w:val="81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1B873124" w14:textId="77777777" w:rsidR="00367719" w:rsidRPr="00367719" w:rsidRDefault="00367719" w:rsidP="00367719">
          <w:pPr>
            <w:autoSpaceDE w:val="0"/>
            <w:autoSpaceDN w:val="0"/>
            <w:adjustRightInd w:val="0"/>
            <w:spacing w:after="0" w:line="240" w:lineRule="auto"/>
            <w:ind w:left="95" w:right="-20"/>
            <w:jc w:val="center"/>
            <w:rPr>
              <w:rFonts w:ascii="Arial" w:hAnsi="Arial" w:cs="Arial"/>
              <w:b/>
            </w:rPr>
          </w:pPr>
          <w:r w:rsidRPr="00367719">
            <w:rPr>
              <w:rFonts w:ascii="Arial" w:hAnsi="Arial" w:cs="Arial"/>
              <w:b/>
            </w:rPr>
            <w:t>SOP#: 302</w:t>
          </w:r>
        </w:p>
      </w:tc>
      <w:tc>
        <w:tcPr>
          <w:tcW w:w="1626" w:type="pct"/>
          <w:tcBorders>
            <w:top w:val="single" w:sz="12" w:space="0" w:color="000000"/>
            <w:left w:val="single" w:sz="12" w:space="0" w:color="000000"/>
            <w:bottom w:val="single" w:sz="12" w:space="0" w:color="000000"/>
            <w:right w:val="single" w:sz="4" w:space="0" w:color="auto"/>
          </w:tcBorders>
          <w:vAlign w:val="bottom"/>
        </w:tcPr>
        <w:p w14:paraId="2C74DFC9" w14:textId="77777777" w:rsidR="00367719" w:rsidRPr="00367719" w:rsidRDefault="00367719" w:rsidP="00367719">
          <w:pPr>
            <w:autoSpaceDE w:val="0"/>
            <w:autoSpaceDN w:val="0"/>
            <w:adjustRightInd w:val="0"/>
            <w:spacing w:after="0" w:line="240" w:lineRule="auto"/>
            <w:ind w:right="-20"/>
            <w:jc w:val="center"/>
            <w:rPr>
              <w:rFonts w:ascii="Arial" w:hAnsi="Arial" w:cs="Arial"/>
              <w:b/>
              <w:spacing w:val="2"/>
            </w:rPr>
          </w:pPr>
          <w:r w:rsidRPr="00367719">
            <w:rPr>
              <w:rFonts w:ascii="Arial" w:hAnsi="Arial" w:cs="Arial"/>
              <w:b/>
              <w:spacing w:val="2"/>
            </w:rPr>
            <w:t>Effective Date:</w:t>
          </w:r>
        </w:p>
      </w:tc>
      <w:tc>
        <w:tcPr>
          <w:tcW w:w="1187" w:type="pct"/>
          <w:tcBorders>
            <w:top w:val="single" w:sz="12" w:space="0" w:color="000000"/>
            <w:left w:val="single" w:sz="4" w:space="0" w:color="auto"/>
            <w:bottom w:val="single" w:sz="12" w:space="0" w:color="000000"/>
            <w:right w:val="single" w:sz="12" w:space="0" w:color="000000"/>
          </w:tcBorders>
          <w:vAlign w:val="bottom"/>
        </w:tcPr>
        <w:p w14:paraId="1AB9F438" w14:textId="77777777" w:rsidR="00367719" w:rsidRPr="00367719" w:rsidRDefault="00367719" w:rsidP="00367719">
          <w:pPr>
            <w:autoSpaceDE w:val="0"/>
            <w:autoSpaceDN w:val="0"/>
            <w:adjustRightInd w:val="0"/>
            <w:spacing w:after="0" w:line="240" w:lineRule="auto"/>
            <w:ind w:right="-20"/>
            <w:jc w:val="center"/>
            <w:rPr>
              <w:rFonts w:ascii="Arial" w:hAnsi="Arial" w:cs="Arial"/>
              <w:b/>
              <w:spacing w:val="2"/>
            </w:rPr>
          </w:pPr>
          <w:r w:rsidRPr="0036771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6ADAC5C8" w14:textId="77777777" w:rsidR="00367719" w:rsidRPr="00367719" w:rsidRDefault="00367719" w:rsidP="00367719">
          <w:pPr>
            <w:autoSpaceDE w:val="0"/>
            <w:autoSpaceDN w:val="0"/>
            <w:adjustRightInd w:val="0"/>
            <w:spacing w:before="18" w:after="0" w:line="253" w:lineRule="auto"/>
            <w:ind w:right="240"/>
            <w:jc w:val="center"/>
            <w:rPr>
              <w:rFonts w:ascii="Arial" w:hAnsi="Arial" w:cs="Arial"/>
              <w:b/>
              <w:bCs/>
              <w:spacing w:val="2"/>
            </w:rPr>
          </w:pPr>
          <w:r w:rsidRPr="00367719">
            <w:rPr>
              <w:rFonts w:ascii="Arial" w:hAnsi="Arial" w:cs="Arial"/>
              <w:b/>
              <w:bCs/>
              <w:spacing w:val="2"/>
            </w:rPr>
            <w:t xml:space="preserve">Page </w:t>
          </w:r>
          <w:r w:rsidRPr="00367719">
            <w:rPr>
              <w:rFonts w:ascii="Arial" w:hAnsi="Arial" w:cs="Arial"/>
              <w:b/>
              <w:bCs/>
              <w:spacing w:val="2"/>
            </w:rPr>
            <w:fldChar w:fldCharType="begin"/>
          </w:r>
          <w:r w:rsidRPr="00367719">
            <w:rPr>
              <w:rFonts w:ascii="Arial" w:hAnsi="Arial" w:cs="Arial"/>
              <w:b/>
              <w:bCs/>
              <w:spacing w:val="2"/>
            </w:rPr>
            <w:instrText xml:space="preserve"> PAGE  \* Arabic  \* MERGEFORMAT </w:instrText>
          </w:r>
          <w:r w:rsidRPr="00367719">
            <w:rPr>
              <w:rFonts w:ascii="Arial" w:hAnsi="Arial" w:cs="Arial"/>
              <w:b/>
              <w:bCs/>
              <w:spacing w:val="2"/>
            </w:rPr>
            <w:fldChar w:fldCharType="separate"/>
          </w:r>
          <w:r w:rsidR="001A125E">
            <w:rPr>
              <w:rFonts w:ascii="Arial" w:hAnsi="Arial" w:cs="Arial"/>
              <w:b/>
              <w:bCs/>
              <w:noProof/>
              <w:spacing w:val="2"/>
            </w:rPr>
            <w:t>2</w:t>
          </w:r>
          <w:r w:rsidRPr="00367719">
            <w:rPr>
              <w:rFonts w:ascii="Arial" w:hAnsi="Arial" w:cs="Arial"/>
              <w:b/>
              <w:bCs/>
              <w:spacing w:val="2"/>
            </w:rPr>
            <w:fldChar w:fldCharType="end"/>
          </w:r>
          <w:r w:rsidRPr="00367719">
            <w:rPr>
              <w:rFonts w:ascii="Arial" w:hAnsi="Arial" w:cs="Arial"/>
              <w:b/>
              <w:bCs/>
              <w:spacing w:val="2"/>
            </w:rPr>
            <w:t xml:space="preserve"> of </w:t>
          </w:r>
          <w:r w:rsidRPr="00367719">
            <w:rPr>
              <w:rFonts w:ascii="Arial" w:hAnsi="Arial" w:cs="Arial"/>
              <w:b/>
              <w:bCs/>
              <w:spacing w:val="2"/>
            </w:rPr>
            <w:fldChar w:fldCharType="begin"/>
          </w:r>
          <w:r w:rsidRPr="00367719">
            <w:rPr>
              <w:rFonts w:ascii="Arial" w:hAnsi="Arial" w:cs="Arial"/>
              <w:b/>
              <w:bCs/>
              <w:spacing w:val="2"/>
            </w:rPr>
            <w:instrText xml:space="preserve"> NUMPAGES  \* Arabic  \* MERGEFORMAT </w:instrText>
          </w:r>
          <w:r w:rsidRPr="00367719">
            <w:rPr>
              <w:rFonts w:ascii="Arial" w:hAnsi="Arial" w:cs="Arial"/>
              <w:b/>
              <w:bCs/>
              <w:spacing w:val="2"/>
            </w:rPr>
            <w:fldChar w:fldCharType="separate"/>
          </w:r>
          <w:r w:rsidR="001A125E">
            <w:rPr>
              <w:rFonts w:ascii="Arial" w:hAnsi="Arial" w:cs="Arial"/>
              <w:b/>
              <w:bCs/>
              <w:noProof/>
              <w:spacing w:val="2"/>
            </w:rPr>
            <w:t>3</w:t>
          </w:r>
          <w:r w:rsidRPr="00367719">
            <w:rPr>
              <w:rFonts w:ascii="Arial" w:hAnsi="Arial" w:cs="Arial"/>
              <w:b/>
              <w:bCs/>
              <w:spacing w:val="2"/>
            </w:rPr>
            <w:fldChar w:fldCharType="end"/>
          </w:r>
        </w:p>
      </w:tc>
    </w:tr>
  </w:tbl>
  <w:p w14:paraId="4B73B29D" w14:textId="2254CEA1" w:rsidR="00367719" w:rsidRDefault="003677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7E3F" w14:textId="77777777" w:rsidR="00367719" w:rsidRDefault="00367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7D0A"/>
    <w:multiLevelType w:val="hybridMultilevel"/>
    <w:tmpl w:val="71A67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D26A41"/>
    <w:multiLevelType w:val="hybridMultilevel"/>
    <w:tmpl w:val="00200D1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06EB088E"/>
    <w:multiLevelType w:val="hybridMultilevel"/>
    <w:tmpl w:val="DC10FA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A47780C"/>
    <w:multiLevelType w:val="hybridMultilevel"/>
    <w:tmpl w:val="75C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5163E"/>
    <w:multiLevelType w:val="hybridMultilevel"/>
    <w:tmpl w:val="0434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417E2"/>
    <w:multiLevelType w:val="hybridMultilevel"/>
    <w:tmpl w:val="677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96306"/>
    <w:multiLevelType w:val="hybridMultilevel"/>
    <w:tmpl w:val="01A47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7FE1C06"/>
    <w:multiLevelType w:val="hybridMultilevel"/>
    <w:tmpl w:val="B7384EC4"/>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8" w15:restartNumberingAfterBreak="0">
    <w:nsid w:val="21585A99"/>
    <w:multiLevelType w:val="hybridMultilevel"/>
    <w:tmpl w:val="E0A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81751"/>
    <w:multiLevelType w:val="hybridMultilevel"/>
    <w:tmpl w:val="A964F2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75094"/>
    <w:multiLevelType w:val="hybridMultilevel"/>
    <w:tmpl w:val="57A484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67E7BA4"/>
    <w:multiLevelType w:val="multilevel"/>
    <w:tmpl w:val="8F18340E"/>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2" w15:restartNumberingAfterBreak="0">
    <w:nsid w:val="26CA5FDF"/>
    <w:multiLevelType w:val="hybridMultilevel"/>
    <w:tmpl w:val="79D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E23F3"/>
    <w:multiLevelType w:val="hybridMultilevel"/>
    <w:tmpl w:val="9336FB1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4" w15:restartNumberingAfterBreak="0">
    <w:nsid w:val="2A605BA4"/>
    <w:multiLevelType w:val="hybridMultilevel"/>
    <w:tmpl w:val="AB86A61E"/>
    <w:lvl w:ilvl="0" w:tplc="6B180A8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2D164DBD"/>
    <w:multiLevelType w:val="multilevel"/>
    <w:tmpl w:val="416C323A"/>
    <w:lvl w:ilvl="0">
      <w:start w:val="1"/>
      <w:numFmt w:val="decimal"/>
      <w:lvlText w:val="%1."/>
      <w:lvlJc w:val="left"/>
      <w:pPr>
        <w:ind w:left="72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62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860" w:hanging="1800"/>
      </w:pPr>
      <w:rPr>
        <w:rFonts w:hint="default"/>
      </w:rPr>
    </w:lvl>
  </w:abstractNum>
  <w:abstractNum w:abstractNumId="16" w15:restartNumberingAfterBreak="0">
    <w:nsid w:val="3F641509"/>
    <w:multiLevelType w:val="hybridMultilevel"/>
    <w:tmpl w:val="73A4C2D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7" w15:restartNumberingAfterBreak="0">
    <w:nsid w:val="404442CC"/>
    <w:multiLevelType w:val="hybridMultilevel"/>
    <w:tmpl w:val="8402E29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515628B6"/>
    <w:multiLevelType w:val="multilevel"/>
    <w:tmpl w:val="8F1E1DDA"/>
    <w:lvl w:ilvl="0">
      <w:start w:val="1"/>
      <w:numFmt w:val="decimal"/>
      <w:lvlText w:val="%1."/>
      <w:lvlJc w:val="left"/>
      <w:pPr>
        <w:ind w:left="525" w:hanging="360"/>
      </w:pPr>
      <w:rPr>
        <w:rFonts w:hint="default"/>
        <w:b w:val="0"/>
      </w:rPr>
    </w:lvl>
    <w:lvl w:ilvl="1">
      <w:start w:val="1"/>
      <w:numFmt w:val="decimal"/>
      <w:isLgl/>
      <w:lvlText w:val="%1.%2"/>
      <w:lvlJc w:val="left"/>
      <w:pPr>
        <w:ind w:left="885" w:hanging="360"/>
      </w:pPr>
      <w:rPr>
        <w:rFonts w:hint="default"/>
        <w:w w:val="100"/>
      </w:rPr>
    </w:lvl>
    <w:lvl w:ilvl="2">
      <w:start w:val="1"/>
      <w:numFmt w:val="decimal"/>
      <w:isLgl/>
      <w:lvlText w:val="%1.%2.%3"/>
      <w:lvlJc w:val="left"/>
      <w:pPr>
        <w:ind w:left="1605" w:hanging="720"/>
      </w:pPr>
      <w:rPr>
        <w:rFonts w:hint="default"/>
        <w:w w:val="100"/>
      </w:rPr>
    </w:lvl>
    <w:lvl w:ilvl="3">
      <w:start w:val="1"/>
      <w:numFmt w:val="decimal"/>
      <w:isLgl/>
      <w:lvlText w:val="%1.%2.%3.%4"/>
      <w:lvlJc w:val="left"/>
      <w:pPr>
        <w:ind w:left="1965" w:hanging="720"/>
      </w:pPr>
      <w:rPr>
        <w:rFonts w:hint="default"/>
        <w:w w:val="100"/>
      </w:rPr>
    </w:lvl>
    <w:lvl w:ilvl="4">
      <w:start w:val="1"/>
      <w:numFmt w:val="decimal"/>
      <w:isLgl/>
      <w:lvlText w:val="%1.%2.%3.%4.%5"/>
      <w:lvlJc w:val="left"/>
      <w:pPr>
        <w:ind w:left="2685" w:hanging="1080"/>
      </w:pPr>
      <w:rPr>
        <w:rFonts w:hint="default"/>
        <w:w w:val="100"/>
      </w:rPr>
    </w:lvl>
    <w:lvl w:ilvl="5">
      <w:start w:val="1"/>
      <w:numFmt w:val="decimal"/>
      <w:isLgl/>
      <w:lvlText w:val="%1.%2.%3.%4.%5.%6"/>
      <w:lvlJc w:val="left"/>
      <w:pPr>
        <w:ind w:left="3405" w:hanging="1440"/>
      </w:pPr>
      <w:rPr>
        <w:rFonts w:hint="default"/>
        <w:w w:val="100"/>
      </w:rPr>
    </w:lvl>
    <w:lvl w:ilvl="6">
      <w:start w:val="1"/>
      <w:numFmt w:val="decimal"/>
      <w:isLgl/>
      <w:lvlText w:val="%1.%2.%3.%4.%5.%6.%7"/>
      <w:lvlJc w:val="left"/>
      <w:pPr>
        <w:ind w:left="3765" w:hanging="1440"/>
      </w:pPr>
      <w:rPr>
        <w:rFonts w:hint="default"/>
        <w:w w:val="100"/>
      </w:rPr>
    </w:lvl>
    <w:lvl w:ilvl="7">
      <w:start w:val="1"/>
      <w:numFmt w:val="decimal"/>
      <w:isLgl/>
      <w:lvlText w:val="%1.%2.%3.%4.%5.%6.%7.%8"/>
      <w:lvlJc w:val="left"/>
      <w:pPr>
        <w:ind w:left="4485" w:hanging="1800"/>
      </w:pPr>
      <w:rPr>
        <w:rFonts w:hint="default"/>
        <w:w w:val="100"/>
      </w:rPr>
    </w:lvl>
    <w:lvl w:ilvl="8">
      <w:start w:val="1"/>
      <w:numFmt w:val="decimal"/>
      <w:isLgl/>
      <w:lvlText w:val="%1.%2.%3.%4.%5.%6.%7.%8.%9"/>
      <w:lvlJc w:val="left"/>
      <w:pPr>
        <w:ind w:left="4845" w:hanging="1800"/>
      </w:pPr>
      <w:rPr>
        <w:rFonts w:hint="default"/>
        <w:w w:val="100"/>
      </w:rPr>
    </w:lvl>
  </w:abstractNum>
  <w:abstractNum w:abstractNumId="19" w15:restartNumberingAfterBreak="0">
    <w:nsid w:val="55735775"/>
    <w:multiLevelType w:val="hybridMultilevel"/>
    <w:tmpl w:val="FE3846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73A26BD"/>
    <w:multiLevelType w:val="hybridMultilevel"/>
    <w:tmpl w:val="93F4A16E"/>
    <w:lvl w:ilvl="0" w:tplc="1E423940">
      <w:start w:val="1"/>
      <w:numFmt w:val="decimal"/>
      <w:lvlText w:val="%1."/>
      <w:lvlJc w:val="left"/>
      <w:pPr>
        <w:ind w:left="165" w:hanging="36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21" w15:restartNumberingAfterBreak="0">
    <w:nsid w:val="5CC41EEA"/>
    <w:multiLevelType w:val="hybridMultilevel"/>
    <w:tmpl w:val="7BD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C169E"/>
    <w:multiLevelType w:val="hybridMultilevel"/>
    <w:tmpl w:val="A6023E6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3" w15:restartNumberingAfterBreak="0">
    <w:nsid w:val="6BC10962"/>
    <w:multiLevelType w:val="hybridMultilevel"/>
    <w:tmpl w:val="559843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C4322CF"/>
    <w:multiLevelType w:val="hybridMultilevel"/>
    <w:tmpl w:val="1C2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C5A0F"/>
    <w:multiLevelType w:val="hybridMultilevel"/>
    <w:tmpl w:val="56D0BC22"/>
    <w:lvl w:ilvl="0" w:tplc="B0AEB154">
      <w:start w:val="1"/>
      <w:numFmt w:val="decimal"/>
      <w:lvlText w:val="%1."/>
      <w:lvlJc w:val="left"/>
      <w:pPr>
        <w:ind w:left="105" w:hanging="360"/>
      </w:pPr>
      <w:rPr>
        <w:rFonts w:hint="default"/>
      </w:rPr>
    </w:lvl>
    <w:lvl w:ilvl="1" w:tplc="04090019" w:tentative="1">
      <w:start w:val="1"/>
      <w:numFmt w:val="lowerLetter"/>
      <w:lvlText w:val="%2."/>
      <w:lvlJc w:val="left"/>
      <w:pPr>
        <w:ind w:left="825" w:hanging="360"/>
      </w:pPr>
    </w:lvl>
    <w:lvl w:ilvl="2" w:tplc="0409001B" w:tentative="1">
      <w:start w:val="1"/>
      <w:numFmt w:val="lowerRoman"/>
      <w:lvlText w:val="%3."/>
      <w:lvlJc w:val="right"/>
      <w:pPr>
        <w:ind w:left="1545" w:hanging="180"/>
      </w:pPr>
    </w:lvl>
    <w:lvl w:ilvl="3" w:tplc="0409000F" w:tentative="1">
      <w:start w:val="1"/>
      <w:numFmt w:val="decimal"/>
      <w:lvlText w:val="%4."/>
      <w:lvlJc w:val="left"/>
      <w:pPr>
        <w:ind w:left="2265" w:hanging="360"/>
      </w:pPr>
    </w:lvl>
    <w:lvl w:ilvl="4" w:tplc="04090019" w:tentative="1">
      <w:start w:val="1"/>
      <w:numFmt w:val="lowerLetter"/>
      <w:lvlText w:val="%5."/>
      <w:lvlJc w:val="left"/>
      <w:pPr>
        <w:ind w:left="2985" w:hanging="360"/>
      </w:pPr>
    </w:lvl>
    <w:lvl w:ilvl="5" w:tplc="0409001B" w:tentative="1">
      <w:start w:val="1"/>
      <w:numFmt w:val="lowerRoman"/>
      <w:lvlText w:val="%6."/>
      <w:lvlJc w:val="right"/>
      <w:pPr>
        <w:ind w:left="3705" w:hanging="180"/>
      </w:pPr>
    </w:lvl>
    <w:lvl w:ilvl="6" w:tplc="0409000F" w:tentative="1">
      <w:start w:val="1"/>
      <w:numFmt w:val="decimal"/>
      <w:lvlText w:val="%7."/>
      <w:lvlJc w:val="left"/>
      <w:pPr>
        <w:ind w:left="4425" w:hanging="360"/>
      </w:pPr>
    </w:lvl>
    <w:lvl w:ilvl="7" w:tplc="04090019" w:tentative="1">
      <w:start w:val="1"/>
      <w:numFmt w:val="lowerLetter"/>
      <w:lvlText w:val="%8."/>
      <w:lvlJc w:val="left"/>
      <w:pPr>
        <w:ind w:left="5145" w:hanging="360"/>
      </w:pPr>
    </w:lvl>
    <w:lvl w:ilvl="8" w:tplc="0409001B" w:tentative="1">
      <w:start w:val="1"/>
      <w:numFmt w:val="lowerRoman"/>
      <w:lvlText w:val="%9."/>
      <w:lvlJc w:val="right"/>
      <w:pPr>
        <w:ind w:left="5865" w:hanging="180"/>
      </w:pPr>
    </w:lvl>
  </w:abstractNum>
  <w:abstractNum w:abstractNumId="26" w15:restartNumberingAfterBreak="0">
    <w:nsid w:val="79AD4041"/>
    <w:multiLevelType w:val="multilevel"/>
    <w:tmpl w:val="416C323A"/>
    <w:lvl w:ilvl="0">
      <w:start w:val="1"/>
      <w:numFmt w:val="decimal"/>
      <w:lvlText w:val="%1."/>
      <w:lvlJc w:val="left"/>
      <w:pPr>
        <w:ind w:left="360" w:hanging="360"/>
      </w:pPr>
      <w:rPr>
        <w:rFonts w:hint="default"/>
        <w:b w:val="0"/>
      </w:rPr>
    </w:lvl>
    <w:lvl w:ilvl="1">
      <w:start w:val="1"/>
      <w:numFmt w:val="decimal"/>
      <w:isLgl/>
      <w:lvlText w:val="%1.%2."/>
      <w:lvlJc w:val="left"/>
      <w:pPr>
        <w:ind w:left="90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500" w:hanging="1800"/>
      </w:pPr>
      <w:rPr>
        <w:rFonts w:hint="default"/>
      </w:rPr>
    </w:lvl>
  </w:abstractNum>
  <w:abstractNum w:abstractNumId="27" w15:restartNumberingAfterBreak="0">
    <w:nsid w:val="7E205D82"/>
    <w:multiLevelType w:val="hybridMultilevel"/>
    <w:tmpl w:val="3984F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12"/>
  </w:num>
  <w:num w:numId="4">
    <w:abstractNumId w:val="11"/>
  </w:num>
  <w:num w:numId="5">
    <w:abstractNumId w:val="22"/>
  </w:num>
  <w:num w:numId="6">
    <w:abstractNumId w:val="13"/>
  </w:num>
  <w:num w:numId="7">
    <w:abstractNumId w:val="17"/>
  </w:num>
  <w:num w:numId="8">
    <w:abstractNumId w:val="7"/>
  </w:num>
  <w:num w:numId="9">
    <w:abstractNumId w:val="27"/>
  </w:num>
  <w:num w:numId="10">
    <w:abstractNumId w:val="20"/>
  </w:num>
  <w:num w:numId="11">
    <w:abstractNumId w:val="18"/>
  </w:num>
  <w:num w:numId="12">
    <w:abstractNumId w:val="16"/>
  </w:num>
  <w:num w:numId="13">
    <w:abstractNumId w:val="1"/>
  </w:num>
  <w:num w:numId="14">
    <w:abstractNumId w:val="19"/>
  </w:num>
  <w:num w:numId="15">
    <w:abstractNumId w:val="23"/>
  </w:num>
  <w:num w:numId="16">
    <w:abstractNumId w:val="4"/>
  </w:num>
  <w:num w:numId="17">
    <w:abstractNumId w:val="5"/>
  </w:num>
  <w:num w:numId="18">
    <w:abstractNumId w:val="24"/>
  </w:num>
  <w:num w:numId="19">
    <w:abstractNumId w:val="25"/>
  </w:num>
  <w:num w:numId="20">
    <w:abstractNumId w:val="9"/>
  </w:num>
  <w:num w:numId="21">
    <w:abstractNumId w:val="14"/>
  </w:num>
  <w:num w:numId="22">
    <w:abstractNumId w:val="0"/>
  </w:num>
  <w:num w:numId="23">
    <w:abstractNumId w:val="3"/>
  </w:num>
  <w:num w:numId="24">
    <w:abstractNumId w:val="10"/>
  </w:num>
  <w:num w:numId="25">
    <w:abstractNumId w:val="6"/>
  </w:num>
  <w:num w:numId="26">
    <w:abstractNumId w:val="21"/>
  </w:num>
  <w:num w:numId="27">
    <w:abstractNumId w:val="26"/>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17"/>
    <w:rsid w:val="0000055F"/>
    <w:rsid w:val="00001BF3"/>
    <w:rsid w:val="00003232"/>
    <w:rsid w:val="0001148C"/>
    <w:rsid w:val="0002149C"/>
    <w:rsid w:val="00023DA7"/>
    <w:rsid w:val="00026FC0"/>
    <w:rsid w:val="00031A40"/>
    <w:rsid w:val="00036FC5"/>
    <w:rsid w:val="00040867"/>
    <w:rsid w:val="000446A9"/>
    <w:rsid w:val="00044961"/>
    <w:rsid w:val="0005314C"/>
    <w:rsid w:val="00055199"/>
    <w:rsid w:val="00056156"/>
    <w:rsid w:val="00061528"/>
    <w:rsid w:val="00064CFE"/>
    <w:rsid w:val="00070B46"/>
    <w:rsid w:val="00085DF3"/>
    <w:rsid w:val="00093C26"/>
    <w:rsid w:val="000A4391"/>
    <w:rsid w:val="000B5D67"/>
    <w:rsid w:val="000B7CF5"/>
    <w:rsid w:val="000C6F5D"/>
    <w:rsid w:val="000D44E8"/>
    <w:rsid w:val="000D5742"/>
    <w:rsid w:val="000E0857"/>
    <w:rsid w:val="000E270B"/>
    <w:rsid w:val="000E2C26"/>
    <w:rsid w:val="000E7A44"/>
    <w:rsid w:val="00102EC5"/>
    <w:rsid w:val="001042A3"/>
    <w:rsid w:val="001111D1"/>
    <w:rsid w:val="00146156"/>
    <w:rsid w:val="001520D8"/>
    <w:rsid w:val="00154CFC"/>
    <w:rsid w:val="00167904"/>
    <w:rsid w:val="001720CE"/>
    <w:rsid w:val="001733FC"/>
    <w:rsid w:val="00176FD8"/>
    <w:rsid w:val="001770AE"/>
    <w:rsid w:val="00177F5E"/>
    <w:rsid w:val="001932C3"/>
    <w:rsid w:val="001A125E"/>
    <w:rsid w:val="001A559D"/>
    <w:rsid w:val="001B0AFE"/>
    <w:rsid w:val="001B6A33"/>
    <w:rsid w:val="001C4689"/>
    <w:rsid w:val="001C5268"/>
    <w:rsid w:val="001D2F63"/>
    <w:rsid w:val="001D5E87"/>
    <w:rsid w:val="001E325C"/>
    <w:rsid w:val="001F007B"/>
    <w:rsid w:val="001F04A6"/>
    <w:rsid w:val="001F6671"/>
    <w:rsid w:val="001F7006"/>
    <w:rsid w:val="00204BF3"/>
    <w:rsid w:val="0021392B"/>
    <w:rsid w:val="00214949"/>
    <w:rsid w:val="00223926"/>
    <w:rsid w:val="00226965"/>
    <w:rsid w:val="00235C05"/>
    <w:rsid w:val="00237202"/>
    <w:rsid w:val="0024352A"/>
    <w:rsid w:val="00246E13"/>
    <w:rsid w:val="002560D3"/>
    <w:rsid w:val="00263ABF"/>
    <w:rsid w:val="00266AE4"/>
    <w:rsid w:val="002718E1"/>
    <w:rsid w:val="00280D41"/>
    <w:rsid w:val="00281D81"/>
    <w:rsid w:val="00283AEF"/>
    <w:rsid w:val="00285603"/>
    <w:rsid w:val="00286E99"/>
    <w:rsid w:val="00287B94"/>
    <w:rsid w:val="00293B62"/>
    <w:rsid w:val="002967DC"/>
    <w:rsid w:val="00296EC3"/>
    <w:rsid w:val="002A0199"/>
    <w:rsid w:val="002A1E18"/>
    <w:rsid w:val="002A1E63"/>
    <w:rsid w:val="002A49E6"/>
    <w:rsid w:val="002A6CC8"/>
    <w:rsid w:val="002B7441"/>
    <w:rsid w:val="002C4660"/>
    <w:rsid w:val="002C6C9F"/>
    <w:rsid w:val="002C7DDA"/>
    <w:rsid w:val="002C7F10"/>
    <w:rsid w:val="002D6816"/>
    <w:rsid w:val="002F633D"/>
    <w:rsid w:val="002F72AC"/>
    <w:rsid w:val="0030363E"/>
    <w:rsid w:val="00305876"/>
    <w:rsid w:val="003127B9"/>
    <w:rsid w:val="00317F00"/>
    <w:rsid w:val="00325E5A"/>
    <w:rsid w:val="003268EF"/>
    <w:rsid w:val="0032712D"/>
    <w:rsid w:val="003315FB"/>
    <w:rsid w:val="00344306"/>
    <w:rsid w:val="00345B2E"/>
    <w:rsid w:val="00351C11"/>
    <w:rsid w:val="00354EEA"/>
    <w:rsid w:val="00355088"/>
    <w:rsid w:val="00356D09"/>
    <w:rsid w:val="0036273E"/>
    <w:rsid w:val="00367719"/>
    <w:rsid w:val="00367B75"/>
    <w:rsid w:val="00377489"/>
    <w:rsid w:val="00387390"/>
    <w:rsid w:val="0038774F"/>
    <w:rsid w:val="00395AFA"/>
    <w:rsid w:val="0039770E"/>
    <w:rsid w:val="003A21C9"/>
    <w:rsid w:val="003A4B2D"/>
    <w:rsid w:val="003B3F0B"/>
    <w:rsid w:val="003B4D0C"/>
    <w:rsid w:val="003C07E3"/>
    <w:rsid w:val="003C17B8"/>
    <w:rsid w:val="003C7253"/>
    <w:rsid w:val="003C79C0"/>
    <w:rsid w:val="003D0D16"/>
    <w:rsid w:val="003E4A2B"/>
    <w:rsid w:val="003F6A8D"/>
    <w:rsid w:val="003F7227"/>
    <w:rsid w:val="0040140B"/>
    <w:rsid w:val="004058B2"/>
    <w:rsid w:val="0041122D"/>
    <w:rsid w:val="00413042"/>
    <w:rsid w:val="0041391A"/>
    <w:rsid w:val="00415F8B"/>
    <w:rsid w:val="004219E0"/>
    <w:rsid w:val="00425D2E"/>
    <w:rsid w:val="004355AD"/>
    <w:rsid w:val="00435926"/>
    <w:rsid w:val="0043621C"/>
    <w:rsid w:val="00451174"/>
    <w:rsid w:val="00455F42"/>
    <w:rsid w:val="00490626"/>
    <w:rsid w:val="00494EE5"/>
    <w:rsid w:val="004A4C11"/>
    <w:rsid w:val="004A52B9"/>
    <w:rsid w:val="004B0712"/>
    <w:rsid w:val="004B126D"/>
    <w:rsid w:val="004B524E"/>
    <w:rsid w:val="004C0A4A"/>
    <w:rsid w:val="004C4029"/>
    <w:rsid w:val="004C55C3"/>
    <w:rsid w:val="004C60EE"/>
    <w:rsid w:val="004D1002"/>
    <w:rsid w:val="004D1708"/>
    <w:rsid w:val="004D572C"/>
    <w:rsid w:val="004D7770"/>
    <w:rsid w:val="004E7913"/>
    <w:rsid w:val="004F3272"/>
    <w:rsid w:val="00501701"/>
    <w:rsid w:val="00512160"/>
    <w:rsid w:val="00512801"/>
    <w:rsid w:val="00514483"/>
    <w:rsid w:val="00522EDB"/>
    <w:rsid w:val="005238A1"/>
    <w:rsid w:val="00536476"/>
    <w:rsid w:val="00542B31"/>
    <w:rsid w:val="005502AE"/>
    <w:rsid w:val="00553CC1"/>
    <w:rsid w:val="005557E2"/>
    <w:rsid w:val="00560777"/>
    <w:rsid w:val="0056087E"/>
    <w:rsid w:val="00565E68"/>
    <w:rsid w:val="00566907"/>
    <w:rsid w:val="00567CDE"/>
    <w:rsid w:val="005755FC"/>
    <w:rsid w:val="00585608"/>
    <w:rsid w:val="005914F2"/>
    <w:rsid w:val="005925EB"/>
    <w:rsid w:val="0059397E"/>
    <w:rsid w:val="005A0597"/>
    <w:rsid w:val="005A16A4"/>
    <w:rsid w:val="005A2471"/>
    <w:rsid w:val="005B44EE"/>
    <w:rsid w:val="005C1938"/>
    <w:rsid w:val="005C419D"/>
    <w:rsid w:val="005C4C1D"/>
    <w:rsid w:val="005D1D42"/>
    <w:rsid w:val="005E00A5"/>
    <w:rsid w:val="005F191E"/>
    <w:rsid w:val="005F2FE6"/>
    <w:rsid w:val="005F5DA8"/>
    <w:rsid w:val="00600DC9"/>
    <w:rsid w:val="00602597"/>
    <w:rsid w:val="00603174"/>
    <w:rsid w:val="00613895"/>
    <w:rsid w:val="006152D9"/>
    <w:rsid w:val="0061643E"/>
    <w:rsid w:val="00616FA7"/>
    <w:rsid w:val="006229A6"/>
    <w:rsid w:val="00624CCF"/>
    <w:rsid w:val="0064288D"/>
    <w:rsid w:val="006514EB"/>
    <w:rsid w:val="006619CC"/>
    <w:rsid w:val="00661DDD"/>
    <w:rsid w:val="00663CD7"/>
    <w:rsid w:val="00666F69"/>
    <w:rsid w:val="00673DC4"/>
    <w:rsid w:val="0068196E"/>
    <w:rsid w:val="00692823"/>
    <w:rsid w:val="0069679F"/>
    <w:rsid w:val="006A5C20"/>
    <w:rsid w:val="006C2AA1"/>
    <w:rsid w:val="006C37C9"/>
    <w:rsid w:val="006D78F8"/>
    <w:rsid w:val="006E1419"/>
    <w:rsid w:val="006E294E"/>
    <w:rsid w:val="006E3693"/>
    <w:rsid w:val="006E4517"/>
    <w:rsid w:val="006E7423"/>
    <w:rsid w:val="006F6139"/>
    <w:rsid w:val="0070568F"/>
    <w:rsid w:val="00706232"/>
    <w:rsid w:val="00706B71"/>
    <w:rsid w:val="00716100"/>
    <w:rsid w:val="00717C7E"/>
    <w:rsid w:val="00717DFA"/>
    <w:rsid w:val="0073473E"/>
    <w:rsid w:val="0073634D"/>
    <w:rsid w:val="00742E6F"/>
    <w:rsid w:val="00753101"/>
    <w:rsid w:val="00755C18"/>
    <w:rsid w:val="00755CE4"/>
    <w:rsid w:val="00761BD0"/>
    <w:rsid w:val="00762531"/>
    <w:rsid w:val="007656B8"/>
    <w:rsid w:val="00765B5B"/>
    <w:rsid w:val="00771933"/>
    <w:rsid w:val="00775D22"/>
    <w:rsid w:val="00786B03"/>
    <w:rsid w:val="00791139"/>
    <w:rsid w:val="00792FBA"/>
    <w:rsid w:val="007A04AA"/>
    <w:rsid w:val="007A3FA1"/>
    <w:rsid w:val="007A5EC8"/>
    <w:rsid w:val="007B04FE"/>
    <w:rsid w:val="007B36F8"/>
    <w:rsid w:val="007B40E4"/>
    <w:rsid w:val="007D7961"/>
    <w:rsid w:val="007E25DD"/>
    <w:rsid w:val="007E5820"/>
    <w:rsid w:val="007E698F"/>
    <w:rsid w:val="007F38F2"/>
    <w:rsid w:val="008044BF"/>
    <w:rsid w:val="0081231C"/>
    <w:rsid w:val="008165A8"/>
    <w:rsid w:val="008178A7"/>
    <w:rsid w:val="0082358C"/>
    <w:rsid w:val="00824B1A"/>
    <w:rsid w:val="00830DCD"/>
    <w:rsid w:val="00847B4C"/>
    <w:rsid w:val="00850EAB"/>
    <w:rsid w:val="0085515C"/>
    <w:rsid w:val="008605B0"/>
    <w:rsid w:val="008617E8"/>
    <w:rsid w:val="0086375A"/>
    <w:rsid w:val="008A1B2D"/>
    <w:rsid w:val="008B10FA"/>
    <w:rsid w:val="008B34F0"/>
    <w:rsid w:val="008C00E5"/>
    <w:rsid w:val="008C02DC"/>
    <w:rsid w:val="008C727D"/>
    <w:rsid w:val="008D0717"/>
    <w:rsid w:val="008D683C"/>
    <w:rsid w:val="008E51E7"/>
    <w:rsid w:val="008F301F"/>
    <w:rsid w:val="00905384"/>
    <w:rsid w:val="00910BFF"/>
    <w:rsid w:val="00920F4F"/>
    <w:rsid w:val="009218E4"/>
    <w:rsid w:val="00924DF5"/>
    <w:rsid w:val="00925F71"/>
    <w:rsid w:val="009273D2"/>
    <w:rsid w:val="00935B42"/>
    <w:rsid w:val="00941872"/>
    <w:rsid w:val="00941A31"/>
    <w:rsid w:val="00942682"/>
    <w:rsid w:val="00953A88"/>
    <w:rsid w:val="00954598"/>
    <w:rsid w:val="00957B03"/>
    <w:rsid w:val="00972C14"/>
    <w:rsid w:val="00973341"/>
    <w:rsid w:val="00974E8F"/>
    <w:rsid w:val="009753B1"/>
    <w:rsid w:val="009836D5"/>
    <w:rsid w:val="00987B5F"/>
    <w:rsid w:val="00990C26"/>
    <w:rsid w:val="00991648"/>
    <w:rsid w:val="00994C5C"/>
    <w:rsid w:val="009A1B12"/>
    <w:rsid w:val="009A597E"/>
    <w:rsid w:val="009B0611"/>
    <w:rsid w:val="009B1535"/>
    <w:rsid w:val="009C58F5"/>
    <w:rsid w:val="009C63C1"/>
    <w:rsid w:val="009D107F"/>
    <w:rsid w:val="009E1045"/>
    <w:rsid w:val="009F2988"/>
    <w:rsid w:val="00A0227A"/>
    <w:rsid w:val="00A0346A"/>
    <w:rsid w:val="00A06300"/>
    <w:rsid w:val="00A071E2"/>
    <w:rsid w:val="00A07851"/>
    <w:rsid w:val="00A123F8"/>
    <w:rsid w:val="00A27C05"/>
    <w:rsid w:val="00A33DC7"/>
    <w:rsid w:val="00A4210D"/>
    <w:rsid w:val="00A500AA"/>
    <w:rsid w:val="00A562B7"/>
    <w:rsid w:val="00A60046"/>
    <w:rsid w:val="00A63715"/>
    <w:rsid w:val="00A677EF"/>
    <w:rsid w:val="00A71697"/>
    <w:rsid w:val="00A71D05"/>
    <w:rsid w:val="00A740C4"/>
    <w:rsid w:val="00A77141"/>
    <w:rsid w:val="00A83B75"/>
    <w:rsid w:val="00A905C8"/>
    <w:rsid w:val="00A94443"/>
    <w:rsid w:val="00A94E17"/>
    <w:rsid w:val="00A96EA6"/>
    <w:rsid w:val="00AA37FB"/>
    <w:rsid w:val="00AA51DE"/>
    <w:rsid w:val="00AB02C7"/>
    <w:rsid w:val="00AB1EC3"/>
    <w:rsid w:val="00AD1893"/>
    <w:rsid w:val="00AD1D40"/>
    <w:rsid w:val="00AD474A"/>
    <w:rsid w:val="00AD6DBD"/>
    <w:rsid w:val="00AE7C49"/>
    <w:rsid w:val="00AF057F"/>
    <w:rsid w:val="00AF0A8F"/>
    <w:rsid w:val="00AF3DCF"/>
    <w:rsid w:val="00B00B34"/>
    <w:rsid w:val="00B021ED"/>
    <w:rsid w:val="00B04E45"/>
    <w:rsid w:val="00B078F9"/>
    <w:rsid w:val="00B117E8"/>
    <w:rsid w:val="00B204C5"/>
    <w:rsid w:val="00B30C24"/>
    <w:rsid w:val="00B30E32"/>
    <w:rsid w:val="00B34474"/>
    <w:rsid w:val="00B42E7B"/>
    <w:rsid w:val="00B47644"/>
    <w:rsid w:val="00B47F15"/>
    <w:rsid w:val="00B537D9"/>
    <w:rsid w:val="00B55B46"/>
    <w:rsid w:val="00B56F80"/>
    <w:rsid w:val="00B61110"/>
    <w:rsid w:val="00B6146A"/>
    <w:rsid w:val="00B634B3"/>
    <w:rsid w:val="00B65278"/>
    <w:rsid w:val="00B755C7"/>
    <w:rsid w:val="00B83AEB"/>
    <w:rsid w:val="00B95146"/>
    <w:rsid w:val="00B9564C"/>
    <w:rsid w:val="00BA1604"/>
    <w:rsid w:val="00BA5FC0"/>
    <w:rsid w:val="00BA682B"/>
    <w:rsid w:val="00BB0466"/>
    <w:rsid w:val="00BB0D4E"/>
    <w:rsid w:val="00BC022A"/>
    <w:rsid w:val="00BD2D08"/>
    <w:rsid w:val="00BE1A41"/>
    <w:rsid w:val="00BE24DF"/>
    <w:rsid w:val="00BF0B8D"/>
    <w:rsid w:val="00BF12E5"/>
    <w:rsid w:val="00BF19C1"/>
    <w:rsid w:val="00BF3B8E"/>
    <w:rsid w:val="00BF54E1"/>
    <w:rsid w:val="00BF7880"/>
    <w:rsid w:val="00C0122A"/>
    <w:rsid w:val="00C036CE"/>
    <w:rsid w:val="00C04288"/>
    <w:rsid w:val="00C130E4"/>
    <w:rsid w:val="00C16F4A"/>
    <w:rsid w:val="00C27094"/>
    <w:rsid w:val="00C318E5"/>
    <w:rsid w:val="00C37B1D"/>
    <w:rsid w:val="00C51459"/>
    <w:rsid w:val="00C52F42"/>
    <w:rsid w:val="00C56477"/>
    <w:rsid w:val="00C56705"/>
    <w:rsid w:val="00C61255"/>
    <w:rsid w:val="00C62D32"/>
    <w:rsid w:val="00C65F03"/>
    <w:rsid w:val="00C77D1A"/>
    <w:rsid w:val="00C800A7"/>
    <w:rsid w:val="00C809D0"/>
    <w:rsid w:val="00C82E3A"/>
    <w:rsid w:val="00C83BF7"/>
    <w:rsid w:val="00C91E2E"/>
    <w:rsid w:val="00C92217"/>
    <w:rsid w:val="00C95D11"/>
    <w:rsid w:val="00C97DEC"/>
    <w:rsid w:val="00CA1B05"/>
    <w:rsid w:val="00CA6453"/>
    <w:rsid w:val="00CB0A24"/>
    <w:rsid w:val="00CB148C"/>
    <w:rsid w:val="00CB2BA6"/>
    <w:rsid w:val="00CB7BCA"/>
    <w:rsid w:val="00CC122D"/>
    <w:rsid w:val="00CC328A"/>
    <w:rsid w:val="00CD6BDE"/>
    <w:rsid w:val="00CE20FD"/>
    <w:rsid w:val="00CE22B5"/>
    <w:rsid w:val="00CE5178"/>
    <w:rsid w:val="00CF09EF"/>
    <w:rsid w:val="00CF121F"/>
    <w:rsid w:val="00CF181D"/>
    <w:rsid w:val="00CF68B1"/>
    <w:rsid w:val="00D064CE"/>
    <w:rsid w:val="00D13060"/>
    <w:rsid w:val="00D14D39"/>
    <w:rsid w:val="00D229BE"/>
    <w:rsid w:val="00D26FF1"/>
    <w:rsid w:val="00D342C1"/>
    <w:rsid w:val="00D350AB"/>
    <w:rsid w:val="00D37089"/>
    <w:rsid w:val="00D409ED"/>
    <w:rsid w:val="00D4641A"/>
    <w:rsid w:val="00D46A1C"/>
    <w:rsid w:val="00D543BE"/>
    <w:rsid w:val="00D54A31"/>
    <w:rsid w:val="00D60451"/>
    <w:rsid w:val="00D718ED"/>
    <w:rsid w:val="00D769EC"/>
    <w:rsid w:val="00D778F2"/>
    <w:rsid w:val="00D81C28"/>
    <w:rsid w:val="00D86D79"/>
    <w:rsid w:val="00D91CD9"/>
    <w:rsid w:val="00D91D63"/>
    <w:rsid w:val="00D9517C"/>
    <w:rsid w:val="00DA2F90"/>
    <w:rsid w:val="00DD0A13"/>
    <w:rsid w:val="00DD4A7D"/>
    <w:rsid w:val="00DD6341"/>
    <w:rsid w:val="00DE2CCD"/>
    <w:rsid w:val="00DE3982"/>
    <w:rsid w:val="00DE56AA"/>
    <w:rsid w:val="00DF5E44"/>
    <w:rsid w:val="00E14AB9"/>
    <w:rsid w:val="00E25B7C"/>
    <w:rsid w:val="00E34DA4"/>
    <w:rsid w:val="00E37CE0"/>
    <w:rsid w:val="00E41380"/>
    <w:rsid w:val="00E44494"/>
    <w:rsid w:val="00E44495"/>
    <w:rsid w:val="00E565D9"/>
    <w:rsid w:val="00E61154"/>
    <w:rsid w:val="00E6258F"/>
    <w:rsid w:val="00E64B23"/>
    <w:rsid w:val="00E67F16"/>
    <w:rsid w:val="00E816DF"/>
    <w:rsid w:val="00E82208"/>
    <w:rsid w:val="00E83C5E"/>
    <w:rsid w:val="00E84AB0"/>
    <w:rsid w:val="00E86C3E"/>
    <w:rsid w:val="00E87F95"/>
    <w:rsid w:val="00E94FCF"/>
    <w:rsid w:val="00EC0B78"/>
    <w:rsid w:val="00EC5FC4"/>
    <w:rsid w:val="00ED2926"/>
    <w:rsid w:val="00ED40C5"/>
    <w:rsid w:val="00ED7E3A"/>
    <w:rsid w:val="00EE0B27"/>
    <w:rsid w:val="00EE3349"/>
    <w:rsid w:val="00EE5C63"/>
    <w:rsid w:val="00EE6308"/>
    <w:rsid w:val="00EF00DF"/>
    <w:rsid w:val="00EF5013"/>
    <w:rsid w:val="00EF7644"/>
    <w:rsid w:val="00F00C2F"/>
    <w:rsid w:val="00F00E8B"/>
    <w:rsid w:val="00F05D5D"/>
    <w:rsid w:val="00F1405E"/>
    <w:rsid w:val="00F179C5"/>
    <w:rsid w:val="00F22307"/>
    <w:rsid w:val="00F22BAA"/>
    <w:rsid w:val="00F2458A"/>
    <w:rsid w:val="00F377BF"/>
    <w:rsid w:val="00F4102B"/>
    <w:rsid w:val="00F51485"/>
    <w:rsid w:val="00F5190C"/>
    <w:rsid w:val="00F56084"/>
    <w:rsid w:val="00F63FE5"/>
    <w:rsid w:val="00F64156"/>
    <w:rsid w:val="00F649F1"/>
    <w:rsid w:val="00F728F3"/>
    <w:rsid w:val="00F804B3"/>
    <w:rsid w:val="00F841CB"/>
    <w:rsid w:val="00F842CE"/>
    <w:rsid w:val="00F93A82"/>
    <w:rsid w:val="00F940AC"/>
    <w:rsid w:val="00FA05DC"/>
    <w:rsid w:val="00FA05DF"/>
    <w:rsid w:val="00FA1248"/>
    <w:rsid w:val="00FA4044"/>
    <w:rsid w:val="00FA5F2C"/>
    <w:rsid w:val="00FA6586"/>
    <w:rsid w:val="00FB6D76"/>
    <w:rsid w:val="00FC1F62"/>
    <w:rsid w:val="00FD2379"/>
    <w:rsid w:val="00FD7171"/>
    <w:rsid w:val="00FE08CD"/>
    <w:rsid w:val="00FE4B11"/>
    <w:rsid w:val="00FF391D"/>
    <w:rsid w:val="00FF54EA"/>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D7B5526"/>
  <w15:docId w15:val="{15AC20D8-9250-4FED-A034-08F7A6E7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217"/>
    <w:rPr>
      <w:color w:val="0000FF" w:themeColor="hyperlink"/>
      <w:u w:val="single"/>
    </w:rPr>
  </w:style>
  <w:style w:type="paragraph" w:customStyle="1" w:styleId="Default">
    <w:name w:val="Default"/>
    <w:rsid w:val="002A49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ack10px">
    <w:name w:val="black10px"/>
    <w:basedOn w:val="Normal"/>
    <w:rsid w:val="00673DC4"/>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rsid w:val="00616F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6F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5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05"/>
  </w:style>
  <w:style w:type="paragraph" w:styleId="BalloonText">
    <w:name w:val="Balloon Text"/>
    <w:basedOn w:val="Normal"/>
    <w:link w:val="BalloonTextChar"/>
    <w:uiPriority w:val="99"/>
    <w:semiHidden/>
    <w:unhideWhenUsed/>
    <w:rsid w:val="00235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05"/>
    <w:rPr>
      <w:rFonts w:ascii="Tahoma" w:hAnsi="Tahoma" w:cs="Tahoma"/>
      <w:sz w:val="16"/>
      <w:szCs w:val="16"/>
    </w:rPr>
  </w:style>
  <w:style w:type="paragraph" w:styleId="ListParagraph">
    <w:name w:val="List Paragraph"/>
    <w:basedOn w:val="Normal"/>
    <w:uiPriority w:val="34"/>
    <w:qFormat/>
    <w:rsid w:val="0041391A"/>
    <w:pPr>
      <w:ind w:left="720"/>
      <w:contextualSpacing/>
    </w:pPr>
  </w:style>
  <w:style w:type="paragraph" w:customStyle="1" w:styleId="left">
    <w:name w:val="left"/>
    <w:basedOn w:val="Normal"/>
    <w:rsid w:val="00F22BAA"/>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uiPriority w:val="59"/>
    <w:rsid w:val="00D342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565D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00A7"/>
    <w:rPr>
      <w:color w:val="800080" w:themeColor="followedHyperlink"/>
      <w:u w:val="single"/>
    </w:rPr>
  </w:style>
  <w:style w:type="character" w:styleId="CommentReference">
    <w:name w:val="annotation reference"/>
    <w:basedOn w:val="DefaultParagraphFont"/>
    <w:uiPriority w:val="99"/>
    <w:semiHidden/>
    <w:unhideWhenUsed/>
    <w:rsid w:val="00EE3349"/>
    <w:rPr>
      <w:sz w:val="16"/>
      <w:szCs w:val="16"/>
    </w:rPr>
  </w:style>
  <w:style w:type="paragraph" w:styleId="CommentText">
    <w:name w:val="annotation text"/>
    <w:basedOn w:val="Normal"/>
    <w:link w:val="CommentTextChar"/>
    <w:uiPriority w:val="99"/>
    <w:semiHidden/>
    <w:unhideWhenUsed/>
    <w:rsid w:val="00EE3349"/>
    <w:pPr>
      <w:spacing w:line="240" w:lineRule="auto"/>
    </w:pPr>
    <w:rPr>
      <w:sz w:val="20"/>
      <w:szCs w:val="20"/>
    </w:rPr>
  </w:style>
  <w:style w:type="character" w:customStyle="1" w:styleId="CommentTextChar">
    <w:name w:val="Comment Text Char"/>
    <w:basedOn w:val="DefaultParagraphFont"/>
    <w:link w:val="CommentText"/>
    <w:uiPriority w:val="99"/>
    <w:semiHidden/>
    <w:rsid w:val="00EE3349"/>
    <w:rPr>
      <w:sz w:val="20"/>
      <w:szCs w:val="20"/>
    </w:rPr>
  </w:style>
  <w:style w:type="paragraph" w:styleId="CommentSubject">
    <w:name w:val="annotation subject"/>
    <w:basedOn w:val="CommentText"/>
    <w:next w:val="CommentText"/>
    <w:link w:val="CommentSubjectChar"/>
    <w:uiPriority w:val="99"/>
    <w:semiHidden/>
    <w:unhideWhenUsed/>
    <w:rsid w:val="00EE3349"/>
    <w:rPr>
      <w:b/>
      <w:bCs/>
    </w:rPr>
  </w:style>
  <w:style w:type="character" w:customStyle="1" w:styleId="CommentSubjectChar">
    <w:name w:val="Comment Subject Char"/>
    <w:basedOn w:val="CommentTextChar"/>
    <w:link w:val="CommentSubject"/>
    <w:uiPriority w:val="99"/>
    <w:semiHidden/>
    <w:rsid w:val="00EE3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99850">
      <w:bodyDiv w:val="1"/>
      <w:marLeft w:val="0"/>
      <w:marRight w:val="0"/>
      <w:marTop w:val="0"/>
      <w:marBottom w:val="0"/>
      <w:divBdr>
        <w:top w:val="none" w:sz="0" w:space="0" w:color="auto"/>
        <w:left w:val="none" w:sz="0" w:space="0" w:color="auto"/>
        <w:bottom w:val="none" w:sz="0" w:space="0" w:color="auto"/>
        <w:right w:val="none" w:sz="0" w:space="0" w:color="auto"/>
      </w:divBdr>
      <w:divsChild>
        <w:div w:id="543754144">
          <w:marLeft w:val="0"/>
          <w:marRight w:val="0"/>
          <w:marTop w:val="0"/>
          <w:marBottom w:val="0"/>
          <w:divBdr>
            <w:top w:val="none" w:sz="0" w:space="0" w:color="auto"/>
            <w:left w:val="none" w:sz="0" w:space="0" w:color="auto"/>
            <w:bottom w:val="none" w:sz="0" w:space="0" w:color="auto"/>
            <w:right w:val="none" w:sz="0" w:space="0" w:color="auto"/>
          </w:divBdr>
          <w:divsChild>
            <w:div w:id="61369069">
              <w:marLeft w:val="0"/>
              <w:marRight w:val="0"/>
              <w:marTop w:val="0"/>
              <w:marBottom w:val="0"/>
              <w:divBdr>
                <w:top w:val="none" w:sz="0" w:space="0" w:color="auto"/>
                <w:left w:val="none" w:sz="0" w:space="0" w:color="auto"/>
                <w:bottom w:val="none" w:sz="0" w:space="0" w:color="auto"/>
                <w:right w:val="none" w:sz="0" w:space="0" w:color="auto"/>
              </w:divBdr>
              <w:divsChild>
                <w:div w:id="1751611040">
                  <w:marLeft w:val="0"/>
                  <w:marRight w:val="0"/>
                  <w:marTop w:val="0"/>
                  <w:marBottom w:val="0"/>
                  <w:divBdr>
                    <w:top w:val="none" w:sz="0" w:space="0" w:color="auto"/>
                    <w:left w:val="none" w:sz="0" w:space="0" w:color="auto"/>
                    <w:bottom w:val="none" w:sz="0" w:space="0" w:color="auto"/>
                    <w:right w:val="none" w:sz="0" w:space="0" w:color="auto"/>
                  </w:divBdr>
                  <w:divsChild>
                    <w:div w:id="60567795">
                      <w:marLeft w:val="0"/>
                      <w:marRight w:val="0"/>
                      <w:marTop w:val="0"/>
                      <w:marBottom w:val="0"/>
                      <w:divBdr>
                        <w:top w:val="none" w:sz="0" w:space="0" w:color="auto"/>
                        <w:left w:val="none" w:sz="0" w:space="0" w:color="auto"/>
                        <w:bottom w:val="none" w:sz="0" w:space="0" w:color="auto"/>
                        <w:right w:val="none" w:sz="0" w:space="0" w:color="auto"/>
                      </w:divBdr>
                      <w:divsChild>
                        <w:div w:id="1342732333">
                          <w:marLeft w:val="2625"/>
                          <w:marRight w:val="2250"/>
                          <w:marTop w:val="0"/>
                          <w:marBottom w:val="150"/>
                          <w:divBdr>
                            <w:top w:val="none" w:sz="0" w:space="0" w:color="auto"/>
                            <w:left w:val="none" w:sz="0" w:space="0" w:color="auto"/>
                            <w:bottom w:val="none" w:sz="0" w:space="0" w:color="auto"/>
                            <w:right w:val="none" w:sz="0" w:space="0" w:color="auto"/>
                          </w:divBdr>
                          <w:divsChild>
                            <w:div w:id="384841717">
                              <w:marLeft w:val="0"/>
                              <w:marRight w:val="0"/>
                              <w:marTop w:val="0"/>
                              <w:marBottom w:val="0"/>
                              <w:divBdr>
                                <w:top w:val="none" w:sz="0" w:space="0" w:color="auto"/>
                                <w:left w:val="none" w:sz="0" w:space="0" w:color="auto"/>
                                <w:bottom w:val="none" w:sz="0" w:space="0" w:color="auto"/>
                                <w:right w:val="none" w:sz="0" w:space="0" w:color="auto"/>
                              </w:divBdr>
                              <w:divsChild>
                                <w:div w:id="62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6121">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5386400">
          <w:marLeft w:val="0"/>
          <w:marRight w:val="0"/>
          <w:marTop w:val="0"/>
          <w:marBottom w:val="0"/>
          <w:divBdr>
            <w:top w:val="none" w:sz="0" w:space="0" w:color="auto"/>
            <w:left w:val="none" w:sz="0" w:space="0" w:color="auto"/>
            <w:bottom w:val="none" w:sz="0" w:space="0" w:color="auto"/>
            <w:right w:val="none" w:sz="0" w:space="0" w:color="auto"/>
          </w:divBdr>
          <w:divsChild>
            <w:div w:id="92322334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45015635">
      <w:bodyDiv w:val="1"/>
      <w:marLeft w:val="0"/>
      <w:marRight w:val="0"/>
      <w:marTop w:val="0"/>
      <w:marBottom w:val="0"/>
      <w:divBdr>
        <w:top w:val="none" w:sz="0" w:space="0" w:color="auto"/>
        <w:left w:val="none" w:sz="0" w:space="0" w:color="auto"/>
        <w:bottom w:val="none" w:sz="0" w:space="0" w:color="auto"/>
        <w:right w:val="none" w:sz="0" w:space="0" w:color="auto"/>
      </w:divBdr>
    </w:div>
    <w:div w:id="1958221871">
      <w:bodyDiv w:val="1"/>
      <w:marLeft w:val="0"/>
      <w:marRight w:val="0"/>
      <w:marTop w:val="0"/>
      <w:marBottom w:val="0"/>
      <w:divBdr>
        <w:top w:val="none" w:sz="0" w:space="0" w:color="auto"/>
        <w:left w:val="none" w:sz="0" w:space="0" w:color="auto"/>
        <w:bottom w:val="none" w:sz="0" w:space="0" w:color="auto"/>
        <w:right w:val="none" w:sz="0" w:space="0" w:color="auto"/>
      </w:divBdr>
      <w:divsChild>
        <w:div w:id="612371627">
          <w:marLeft w:val="0"/>
          <w:marRight w:val="0"/>
          <w:marTop w:val="0"/>
          <w:marBottom w:val="0"/>
          <w:divBdr>
            <w:top w:val="none" w:sz="0" w:space="0" w:color="auto"/>
            <w:left w:val="none" w:sz="0" w:space="0" w:color="auto"/>
            <w:bottom w:val="none" w:sz="0" w:space="0" w:color="auto"/>
            <w:right w:val="none" w:sz="0" w:space="0" w:color="auto"/>
          </w:divBdr>
          <w:divsChild>
            <w:div w:id="1789078986">
              <w:marLeft w:val="0"/>
              <w:marRight w:val="0"/>
              <w:marTop w:val="0"/>
              <w:marBottom w:val="0"/>
              <w:divBdr>
                <w:top w:val="none" w:sz="0" w:space="0" w:color="auto"/>
                <w:left w:val="none" w:sz="0" w:space="0" w:color="auto"/>
                <w:bottom w:val="none" w:sz="0" w:space="0" w:color="auto"/>
                <w:right w:val="none" w:sz="0" w:space="0" w:color="auto"/>
              </w:divBdr>
              <w:divsChild>
                <w:div w:id="1875077103">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112C-9185-4C15-BCA7-0B7F17CCE760}">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12F047-589F-40CA-B137-C588B0668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E5C3CF-FE8F-405D-836E-0460BB448555}">
  <ds:schemaRefs>
    <ds:schemaRef ds:uri="http://schemas.microsoft.com/sharepoint/v3/contenttype/forms"/>
  </ds:schemaRefs>
</ds:datastoreItem>
</file>

<file path=customXml/itemProps4.xml><?xml version="1.0" encoding="utf-8"?>
<ds:datastoreItem xmlns:ds="http://schemas.openxmlformats.org/officeDocument/2006/customXml" ds:itemID="{45D6CFD6-62FF-4E03-BA89-0FE8F7F8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4</cp:revision>
  <cp:lastPrinted>2012-02-06T20:19:00Z</cp:lastPrinted>
  <dcterms:created xsi:type="dcterms:W3CDTF">2017-08-28T21:54:00Z</dcterms:created>
  <dcterms:modified xsi:type="dcterms:W3CDTF">2018-02-20T20:57:00Z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