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5DDE4" w14:textId="3CCFEB03" w:rsidR="00A86E82" w:rsidRPr="00393DD9" w:rsidRDefault="00A86E82" w:rsidP="008C7DAD">
      <w:pPr>
        <w:spacing w:line="240" w:lineRule="auto"/>
        <w:rPr>
          <w:rFonts w:ascii="Arial" w:hAnsi="Arial" w:cs="Arial"/>
          <w:b/>
        </w:rPr>
      </w:pPr>
      <w:bookmarkStart w:id="0" w:name="_GoBack"/>
      <w:bookmarkEnd w:id="0"/>
      <w:r w:rsidRPr="00393DD9">
        <w:rPr>
          <w:rFonts w:ascii="Arial" w:hAnsi="Arial" w:cs="Arial"/>
          <w:b/>
        </w:rPr>
        <w:t>PURPOSE:</w:t>
      </w:r>
      <w:r w:rsidR="0018029D">
        <w:rPr>
          <w:rFonts w:ascii="Arial" w:hAnsi="Arial" w:cs="Arial"/>
          <w:b/>
        </w:rPr>
        <w:t xml:space="preserve">  </w:t>
      </w:r>
      <w:r w:rsidR="0018029D" w:rsidRPr="0018029D">
        <w:rPr>
          <w:rFonts w:ascii="Arial" w:hAnsi="Arial" w:cs="Arial"/>
        </w:rPr>
        <w:t xml:space="preserve">The purpose of this SOP is to describe a standardized </w:t>
      </w:r>
      <w:r w:rsidR="0018029D">
        <w:rPr>
          <w:rFonts w:ascii="Arial" w:hAnsi="Arial" w:cs="Arial"/>
        </w:rPr>
        <w:t>pro</w:t>
      </w:r>
      <w:r w:rsidR="008E769F">
        <w:rPr>
          <w:rFonts w:ascii="Arial" w:hAnsi="Arial" w:cs="Arial"/>
        </w:rPr>
        <w:t xml:space="preserve">cedure for research personnel </w:t>
      </w:r>
      <w:r w:rsidR="00C06F26">
        <w:rPr>
          <w:rFonts w:ascii="Arial" w:hAnsi="Arial" w:cs="Arial"/>
        </w:rPr>
        <w:t xml:space="preserve">to record source data and manage </w:t>
      </w:r>
      <w:r w:rsidR="008E769F">
        <w:rPr>
          <w:rFonts w:ascii="Arial" w:hAnsi="Arial" w:cs="Arial"/>
        </w:rPr>
        <w:t xml:space="preserve">source documents </w:t>
      </w:r>
      <w:r w:rsidR="0018029D">
        <w:rPr>
          <w:rFonts w:ascii="Arial" w:hAnsi="Arial" w:cs="Arial"/>
        </w:rPr>
        <w:t xml:space="preserve">for clinical </w:t>
      </w:r>
      <w:r w:rsidR="0018029D" w:rsidRPr="0018029D">
        <w:rPr>
          <w:rFonts w:ascii="Arial" w:hAnsi="Arial" w:cs="Arial"/>
        </w:rPr>
        <w:t>research</w:t>
      </w:r>
      <w:r w:rsidR="00BB42FC">
        <w:rPr>
          <w:rFonts w:ascii="Arial" w:hAnsi="Arial" w:cs="Arial"/>
        </w:rPr>
        <w:t xml:space="preserve"> studies conducted by Kent State</w:t>
      </w:r>
      <w:r w:rsidR="00A2027C">
        <w:rPr>
          <w:rFonts w:ascii="Arial" w:hAnsi="Arial" w:cs="Arial"/>
        </w:rPr>
        <w:t xml:space="preserve"> University</w:t>
      </w:r>
      <w:r w:rsidR="0018029D" w:rsidRPr="0018029D">
        <w:rPr>
          <w:rFonts w:ascii="Arial" w:hAnsi="Arial" w:cs="Arial"/>
        </w:rPr>
        <w:t>.</w:t>
      </w:r>
      <w:r w:rsidR="0018029D" w:rsidRPr="002151B1">
        <w:t xml:space="preserve"> </w:t>
      </w:r>
    </w:p>
    <w:p w14:paraId="0425DDE5" w14:textId="6A52DACC" w:rsidR="00A86E82" w:rsidRPr="0018029D" w:rsidRDefault="00A86E82" w:rsidP="00C06F26">
      <w:pPr>
        <w:spacing w:line="240" w:lineRule="auto"/>
        <w:rPr>
          <w:rFonts w:ascii="Arial" w:hAnsi="Arial" w:cs="Arial"/>
        </w:rPr>
      </w:pPr>
      <w:r w:rsidRPr="00393DD9">
        <w:rPr>
          <w:rFonts w:ascii="Arial" w:hAnsi="Arial" w:cs="Arial"/>
          <w:b/>
        </w:rPr>
        <w:t>SCOPE:</w:t>
      </w:r>
      <w:r w:rsidR="0018029D">
        <w:rPr>
          <w:rFonts w:ascii="Arial" w:hAnsi="Arial" w:cs="Arial"/>
          <w:b/>
        </w:rPr>
        <w:t xml:space="preserve">  </w:t>
      </w:r>
      <w:r w:rsidR="0018029D" w:rsidRPr="0018029D">
        <w:rPr>
          <w:rFonts w:ascii="Arial" w:hAnsi="Arial" w:cs="Arial"/>
        </w:rPr>
        <w:t xml:space="preserve">This SOP applies to the Investigator and designated research personnel who </w:t>
      </w:r>
      <w:r w:rsidR="008E769F">
        <w:rPr>
          <w:rFonts w:ascii="Arial" w:hAnsi="Arial" w:cs="Arial"/>
        </w:rPr>
        <w:t>are responsible for maintaining</w:t>
      </w:r>
      <w:r w:rsidR="00BB42FC">
        <w:rPr>
          <w:rFonts w:ascii="Arial" w:hAnsi="Arial" w:cs="Arial"/>
        </w:rPr>
        <w:t xml:space="preserve"> source documentation</w:t>
      </w:r>
      <w:r w:rsidR="008E769F">
        <w:rPr>
          <w:rFonts w:ascii="Arial" w:hAnsi="Arial" w:cs="Arial"/>
        </w:rPr>
        <w:t>.</w:t>
      </w:r>
    </w:p>
    <w:p w14:paraId="0425DDE6" w14:textId="021A3371" w:rsidR="00A86E82" w:rsidRPr="00393DD9" w:rsidRDefault="00A86E82" w:rsidP="0018029D">
      <w:pPr>
        <w:spacing w:line="240" w:lineRule="auto"/>
        <w:rPr>
          <w:rFonts w:ascii="Arial" w:hAnsi="Arial" w:cs="Arial"/>
          <w:b/>
        </w:rPr>
      </w:pPr>
      <w:r>
        <w:rPr>
          <w:rFonts w:ascii="Arial" w:hAnsi="Arial" w:cs="Arial"/>
          <w:b/>
        </w:rPr>
        <w:t>RESPONSIBILITIES</w:t>
      </w:r>
      <w:r w:rsidRPr="0018029D">
        <w:rPr>
          <w:rFonts w:ascii="Arial" w:hAnsi="Arial" w:cs="Arial"/>
          <w:b/>
        </w:rPr>
        <w:t>:</w:t>
      </w:r>
      <w:r w:rsidR="008E769F">
        <w:rPr>
          <w:rFonts w:ascii="Arial" w:hAnsi="Arial" w:cs="Arial"/>
          <w:b/>
        </w:rPr>
        <w:t xml:space="preserve">  </w:t>
      </w:r>
      <w:r w:rsidR="00231E10">
        <w:rPr>
          <w:rFonts w:ascii="Arial" w:hAnsi="Arial" w:cs="Arial"/>
        </w:rPr>
        <w:t xml:space="preserve">Principal Investigators </w:t>
      </w:r>
      <w:r w:rsidR="00231E10" w:rsidRPr="00231E10">
        <w:rPr>
          <w:rFonts w:ascii="Arial" w:hAnsi="Arial" w:cs="Arial"/>
        </w:rPr>
        <w:t xml:space="preserve">are responsible for ensuring </w:t>
      </w:r>
      <w:r w:rsidR="00231E10">
        <w:rPr>
          <w:rFonts w:ascii="Arial" w:hAnsi="Arial" w:cs="Arial"/>
        </w:rPr>
        <w:t xml:space="preserve">that research personnel are appropriately delegated and trained on recording </w:t>
      </w:r>
      <w:r w:rsidR="00231E10" w:rsidRPr="00231E10">
        <w:rPr>
          <w:rFonts w:ascii="Arial" w:hAnsi="Arial" w:cs="Arial"/>
        </w:rPr>
        <w:t>and categ</w:t>
      </w:r>
      <w:r w:rsidR="00231E10">
        <w:rPr>
          <w:rFonts w:ascii="Arial" w:hAnsi="Arial" w:cs="Arial"/>
        </w:rPr>
        <w:t>orizing data collected during</w:t>
      </w:r>
      <w:r w:rsidR="00231E10" w:rsidRPr="00231E10">
        <w:rPr>
          <w:rFonts w:ascii="Arial" w:hAnsi="Arial" w:cs="Arial"/>
        </w:rPr>
        <w:t xml:space="preserve"> the duration of the study on an approved source document</w:t>
      </w:r>
      <w:r w:rsidR="00231E10">
        <w:rPr>
          <w:rFonts w:ascii="Arial" w:hAnsi="Arial" w:cs="Arial"/>
        </w:rPr>
        <w:t>s and</w:t>
      </w:r>
      <w:r w:rsidR="00231E10" w:rsidRPr="00231E10">
        <w:rPr>
          <w:rFonts w:ascii="Arial" w:hAnsi="Arial" w:cs="Arial"/>
        </w:rPr>
        <w:t xml:space="preserve"> in accordance with the sponsor, protocol, applicable regulations, laws and ICH guidelines.</w:t>
      </w:r>
      <w:r w:rsidR="008E769F">
        <w:rPr>
          <w:rFonts w:ascii="Arial" w:hAnsi="Arial" w:cs="Arial"/>
        </w:rPr>
        <w:t xml:space="preserve"> </w:t>
      </w:r>
    </w:p>
    <w:p w14:paraId="0425DDE7" w14:textId="77777777" w:rsidR="00A86E82" w:rsidRDefault="00A86E82" w:rsidP="00A86E82">
      <w:pPr>
        <w:rPr>
          <w:rFonts w:ascii="Arial" w:hAnsi="Arial" w:cs="Arial"/>
          <w:b/>
        </w:rPr>
      </w:pPr>
      <w:r w:rsidRPr="00393DD9">
        <w:rPr>
          <w:rFonts w:ascii="Arial" w:hAnsi="Arial" w:cs="Arial"/>
          <w:b/>
        </w:rPr>
        <w:t>DEFINITIONS:</w:t>
      </w:r>
    </w:p>
    <w:p w14:paraId="4EF2822A" w14:textId="037DF79C" w:rsidR="00BC4081" w:rsidRDefault="00BC4081" w:rsidP="00A86E82">
      <w:pPr>
        <w:rPr>
          <w:rFonts w:ascii="Arial" w:hAnsi="Arial" w:cs="Arial"/>
          <w:b/>
        </w:rPr>
      </w:pPr>
      <w:r>
        <w:rPr>
          <w:rFonts w:ascii="Arial" w:hAnsi="Arial" w:cs="Arial"/>
          <w:b/>
        </w:rPr>
        <w:t>ALCOA Criteria:</w:t>
      </w:r>
      <w:r w:rsidRPr="00BC4081">
        <w:rPr>
          <w:rFonts w:ascii="Arial" w:hAnsi="Arial" w:cs="Arial"/>
        </w:rPr>
        <w:t xml:space="preserve"> Source data that should be </w:t>
      </w:r>
      <w:r>
        <w:rPr>
          <w:rFonts w:ascii="Arial" w:hAnsi="Arial" w:cs="Arial"/>
        </w:rPr>
        <w:t xml:space="preserve">attributable, legible, </w:t>
      </w:r>
      <w:r w:rsidR="000C2D43">
        <w:rPr>
          <w:rFonts w:ascii="Arial" w:hAnsi="Arial" w:cs="Arial"/>
        </w:rPr>
        <w:t>contemporaneous, original</w:t>
      </w:r>
      <w:r w:rsidRPr="00BC4081">
        <w:rPr>
          <w:rFonts w:ascii="Arial" w:hAnsi="Arial" w:cs="Arial"/>
        </w:rPr>
        <w:t xml:space="preserve"> and accurate</w:t>
      </w:r>
      <w:r w:rsidR="00EA4380">
        <w:rPr>
          <w:rFonts w:ascii="Arial" w:hAnsi="Arial" w:cs="Arial"/>
        </w:rPr>
        <w:t>.</w:t>
      </w:r>
    </w:p>
    <w:p w14:paraId="5B5D85A1" w14:textId="1290D824" w:rsidR="002E33EE" w:rsidRPr="00D63932" w:rsidRDefault="002E33EE" w:rsidP="0061272F">
      <w:pPr>
        <w:spacing w:line="240" w:lineRule="auto"/>
        <w:rPr>
          <w:rFonts w:ascii="Arial" w:hAnsi="Arial" w:cs="Arial"/>
          <w:b/>
        </w:rPr>
      </w:pPr>
      <w:r>
        <w:rPr>
          <w:rFonts w:ascii="Arial" w:hAnsi="Arial" w:cs="Arial"/>
          <w:b/>
        </w:rPr>
        <w:t>Certified</w:t>
      </w:r>
      <w:r w:rsidR="00D63932">
        <w:rPr>
          <w:rFonts w:ascii="Arial" w:hAnsi="Arial" w:cs="Arial"/>
          <w:b/>
        </w:rPr>
        <w:t xml:space="preserve"> C</w:t>
      </w:r>
      <w:r>
        <w:rPr>
          <w:rFonts w:ascii="Arial" w:hAnsi="Arial" w:cs="Arial"/>
          <w:b/>
        </w:rPr>
        <w:t>opy</w:t>
      </w:r>
      <w:r w:rsidR="00D63932" w:rsidRPr="00D63932">
        <w:rPr>
          <w:rFonts w:ascii="Arial" w:hAnsi="Arial" w:cs="Arial"/>
          <w:b/>
        </w:rPr>
        <w:t xml:space="preserve">:  </w:t>
      </w:r>
      <w:r w:rsidR="0061272F" w:rsidRPr="0061272F">
        <w:rPr>
          <w:rFonts w:ascii="Arial" w:hAnsi="Arial" w:cs="Arial"/>
          <w:color w:val="000000"/>
        </w:rPr>
        <w:t xml:space="preserve">A copy of original information that has been verified, as indicated by dated signature, as an exact copy having all of the same attributes </w:t>
      </w:r>
      <w:r w:rsidR="0061272F">
        <w:rPr>
          <w:rFonts w:ascii="Arial" w:hAnsi="Arial" w:cs="Arial"/>
          <w:color w:val="000000"/>
        </w:rPr>
        <w:t>and information as the original</w:t>
      </w:r>
      <w:r w:rsidR="00EA4380">
        <w:rPr>
          <w:rFonts w:ascii="Arial" w:hAnsi="Arial" w:cs="Arial"/>
          <w:color w:val="000000"/>
        </w:rPr>
        <w:t>.</w:t>
      </w:r>
    </w:p>
    <w:p w14:paraId="10B88363" w14:textId="59C0A6F5" w:rsidR="002E33EE" w:rsidRDefault="002E33EE" w:rsidP="00D63932">
      <w:pPr>
        <w:spacing w:line="240" w:lineRule="auto"/>
        <w:rPr>
          <w:rFonts w:ascii="Arial" w:hAnsi="Arial" w:cs="Arial"/>
        </w:rPr>
      </w:pPr>
      <w:r>
        <w:rPr>
          <w:rFonts w:ascii="Arial" w:hAnsi="Arial" w:cs="Arial"/>
          <w:b/>
        </w:rPr>
        <w:t>C</w:t>
      </w:r>
      <w:r w:rsidR="002F25FB">
        <w:rPr>
          <w:rFonts w:ascii="Arial" w:hAnsi="Arial" w:cs="Arial"/>
          <w:b/>
        </w:rPr>
        <w:t xml:space="preserve">ase </w:t>
      </w:r>
      <w:r>
        <w:rPr>
          <w:rFonts w:ascii="Arial" w:hAnsi="Arial" w:cs="Arial"/>
          <w:b/>
        </w:rPr>
        <w:t>R</w:t>
      </w:r>
      <w:r w:rsidR="002F25FB">
        <w:rPr>
          <w:rFonts w:ascii="Arial" w:hAnsi="Arial" w:cs="Arial"/>
          <w:b/>
        </w:rPr>
        <w:t xml:space="preserve">eport </w:t>
      </w:r>
      <w:r>
        <w:rPr>
          <w:rFonts w:ascii="Arial" w:hAnsi="Arial" w:cs="Arial"/>
          <w:b/>
        </w:rPr>
        <w:t>F</w:t>
      </w:r>
      <w:r w:rsidR="002F25FB">
        <w:rPr>
          <w:rFonts w:ascii="Arial" w:hAnsi="Arial" w:cs="Arial"/>
          <w:b/>
        </w:rPr>
        <w:t>orm (CRF)</w:t>
      </w:r>
      <w:r w:rsidR="00D63932" w:rsidRPr="00D63932">
        <w:rPr>
          <w:rFonts w:ascii="Arial" w:hAnsi="Arial" w:cs="Arial"/>
          <w:b/>
        </w:rPr>
        <w:t xml:space="preserve">:  </w:t>
      </w:r>
      <w:r w:rsidR="00D63932" w:rsidRPr="00D63932">
        <w:rPr>
          <w:rFonts w:ascii="Arial" w:hAnsi="Arial" w:cs="Arial"/>
        </w:rPr>
        <w:t>A printed, optical, or electronic document designed to record all of the protocol required information to be reported to th</w:t>
      </w:r>
      <w:r w:rsidR="0061272F">
        <w:rPr>
          <w:rFonts w:ascii="Arial" w:hAnsi="Arial" w:cs="Arial"/>
        </w:rPr>
        <w:t>e sponsor on each trial subject</w:t>
      </w:r>
      <w:r w:rsidR="00EA4380">
        <w:rPr>
          <w:rFonts w:ascii="Arial" w:hAnsi="Arial" w:cs="Arial"/>
        </w:rPr>
        <w:t>.</w:t>
      </w:r>
    </w:p>
    <w:p w14:paraId="5A735331" w14:textId="44BC365A" w:rsidR="00CF73F5" w:rsidRDefault="00CF73F5" w:rsidP="00D63932">
      <w:pPr>
        <w:spacing w:line="240" w:lineRule="auto"/>
        <w:rPr>
          <w:rFonts w:ascii="Arial" w:hAnsi="Arial" w:cs="Arial"/>
        </w:rPr>
      </w:pPr>
      <w:r w:rsidRPr="00CF73F5">
        <w:rPr>
          <w:rFonts w:ascii="Arial" w:hAnsi="Arial" w:cs="Arial"/>
          <w:b/>
        </w:rPr>
        <w:t>Good Documentation practices</w:t>
      </w:r>
      <w:r>
        <w:rPr>
          <w:rFonts w:ascii="Arial" w:hAnsi="Arial" w:cs="Arial"/>
          <w:b/>
        </w:rPr>
        <w:t>:</w:t>
      </w:r>
      <w:r>
        <w:rPr>
          <w:rFonts w:ascii="Arial" w:hAnsi="Arial" w:cs="Arial"/>
        </w:rPr>
        <w:t xml:space="preserve"> The practice of ensuring that source documents are reliable, accurate and adequate to help ensure that study results are built on the foundation of credible and valid data. </w:t>
      </w:r>
      <w:r w:rsidR="000C2D43">
        <w:rPr>
          <w:rFonts w:ascii="Arial" w:hAnsi="Arial" w:cs="Arial"/>
        </w:rPr>
        <w:t>ALCOA criteria are key at</w:t>
      </w:r>
      <w:r w:rsidR="00EA4380">
        <w:rPr>
          <w:rFonts w:ascii="Arial" w:hAnsi="Arial" w:cs="Arial"/>
        </w:rPr>
        <w:t>tributes for good documentation practices.</w:t>
      </w:r>
    </w:p>
    <w:p w14:paraId="7A269CF0" w14:textId="630F6106" w:rsidR="00CF73F5" w:rsidRDefault="00CF73F5" w:rsidP="00D63932">
      <w:pPr>
        <w:spacing w:line="240" w:lineRule="auto"/>
        <w:rPr>
          <w:rFonts w:ascii="Arial" w:hAnsi="Arial" w:cs="Arial"/>
          <w:b/>
        </w:rPr>
      </w:pPr>
      <w:r w:rsidRPr="000C2D43">
        <w:rPr>
          <w:rFonts w:ascii="Arial" w:hAnsi="Arial" w:cs="Arial"/>
          <w:b/>
        </w:rPr>
        <w:t>Source Data:</w:t>
      </w:r>
      <w:r>
        <w:rPr>
          <w:rFonts w:ascii="Arial" w:hAnsi="Arial" w:cs="Arial"/>
        </w:rPr>
        <w:t xml:space="preserve"> All information in original records and certified copies of original records of clinical findings, observations, or other activities in a clinical trial necessary for the reconstruction and evaluation of the trial. Source data are contained in source documents. </w:t>
      </w:r>
    </w:p>
    <w:p w14:paraId="0425DDE8" w14:textId="2A5A2EFA" w:rsidR="00D73A5A" w:rsidRPr="0061272F" w:rsidRDefault="00D73A5A" w:rsidP="00D73A5A">
      <w:pPr>
        <w:spacing w:line="240" w:lineRule="auto"/>
        <w:rPr>
          <w:rFonts w:ascii="Arial" w:hAnsi="Arial" w:cs="Arial"/>
        </w:rPr>
      </w:pPr>
      <w:r w:rsidRPr="000857BA">
        <w:rPr>
          <w:rFonts w:ascii="Arial" w:hAnsi="Arial" w:cs="Arial"/>
          <w:b/>
        </w:rPr>
        <w:t>Source Documents:</w:t>
      </w:r>
      <w:r w:rsidRPr="000857BA">
        <w:rPr>
          <w:rFonts w:ascii="Arial" w:hAnsi="Arial" w:cs="Arial"/>
        </w:rPr>
        <w:t xml:space="preserve">  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and complete, microfiches, photographic negatives, microfilm or magnetic media, x-rays, subject files, and records kept at the pharmacy, at the </w:t>
      </w:r>
      <w:r w:rsidR="000F7C8D">
        <w:rPr>
          <w:rFonts w:ascii="Arial" w:hAnsi="Arial" w:cs="Arial"/>
        </w:rPr>
        <w:t xml:space="preserve">laboratories </w:t>
      </w:r>
      <w:r w:rsidRPr="0061272F">
        <w:rPr>
          <w:rFonts w:ascii="Arial" w:hAnsi="Arial" w:cs="Arial"/>
        </w:rPr>
        <w:t>involved in the clinical trial).</w:t>
      </w:r>
    </w:p>
    <w:p w14:paraId="74385FF8" w14:textId="2A9699AD" w:rsidR="0061272F" w:rsidRPr="0061272F" w:rsidRDefault="0061272F" w:rsidP="00D73A5A">
      <w:pPr>
        <w:spacing w:line="240" w:lineRule="auto"/>
        <w:rPr>
          <w:rFonts w:ascii="Arial" w:hAnsi="Arial" w:cs="Arial"/>
        </w:rPr>
      </w:pPr>
      <w:r w:rsidRPr="0061272F">
        <w:rPr>
          <w:rStyle w:val="Strong"/>
          <w:rFonts w:ascii="Arial" w:hAnsi="Arial" w:cs="Arial"/>
        </w:rPr>
        <w:t>Quality Assurance</w:t>
      </w:r>
      <w:r w:rsidR="001416C0">
        <w:rPr>
          <w:rStyle w:val="Strong"/>
          <w:rFonts w:ascii="Arial" w:hAnsi="Arial" w:cs="Arial"/>
        </w:rPr>
        <w:t xml:space="preserve"> (QA)</w:t>
      </w:r>
      <w:r w:rsidRPr="0061272F">
        <w:rPr>
          <w:rStyle w:val="Strong"/>
          <w:rFonts w:ascii="Arial" w:hAnsi="Arial" w:cs="Arial"/>
        </w:rPr>
        <w:t xml:space="preserve">:  </w:t>
      </w:r>
      <w:r w:rsidRPr="0061272F">
        <w:rPr>
          <w:rFonts w:ascii="Arial" w:hAnsi="Arial" w:cs="Arial"/>
        </w:rPr>
        <w:t>All those planned and systematic actions that are established to ensure that the trial is performed and the data are generated, documented (recorded), and reported in compliance with Good Clinical Practice (GCP) and the applicable regulatory requirement(s).</w:t>
      </w:r>
    </w:p>
    <w:p w14:paraId="0425DDE9" w14:textId="77777777" w:rsidR="00A86E82" w:rsidRDefault="00D73A5A" w:rsidP="00EA4380">
      <w:pPr>
        <w:keepNext/>
        <w:rPr>
          <w:rFonts w:ascii="Arial" w:hAnsi="Arial" w:cs="Arial"/>
          <w:b/>
        </w:rPr>
      </w:pPr>
      <w:r>
        <w:rPr>
          <w:rFonts w:ascii="Arial" w:hAnsi="Arial" w:cs="Arial"/>
          <w:b/>
        </w:rPr>
        <w:lastRenderedPageBreak/>
        <w:t>PROCEDURE:</w:t>
      </w:r>
    </w:p>
    <w:p w14:paraId="352E48F7" w14:textId="4843B818" w:rsidR="0060780C" w:rsidRDefault="008C7DAD" w:rsidP="008E769F">
      <w:pPr>
        <w:pStyle w:val="ListParagraph"/>
        <w:numPr>
          <w:ilvl w:val="0"/>
          <w:numId w:val="1"/>
        </w:numPr>
        <w:autoSpaceDE w:val="0"/>
        <w:autoSpaceDN w:val="0"/>
        <w:adjustRightInd w:val="0"/>
        <w:spacing w:after="0" w:line="240" w:lineRule="auto"/>
        <w:ind w:left="450"/>
        <w:rPr>
          <w:rFonts w:ascii="Arial" w:eastAsiaTheme="minorHAnsi" w:hAnsi="Arial" w:cs="Arial"/>
        </w:rPr>
      </w:pPr>
      <w:r>
        <w:rPr>
          <w:rFonts w:ascii="Arial" w:eastAsiaTheme="minorHAnsi" w:hAnsi="Arial" w:cs="Arial"/>
        </w:rPr>
        <w:t>Designated research personnel will p</w:t>
      </w:r>
      <w:r w:rsidR="00FD00F2" w:rsidRPr="008E769F">
        <w:rPr>
          <w:rFonts w:ascii="Arial" w:eastAsiaTheme="minorHAnsi" w:hAnsi="Arial" w:cs="Arial"/>
        </w:rPr>
        <w:t>repare source documentation of every visit, conversation, and procedure associated with the clinical trial.</w:t>
      </w:r>
    </w:p>
    <w:p w14:paraId="0134097D" w14:textId="4BB1F383" w:rsidR="0060780C" w:rsidRDefault="00A576DF" w:rsidP="0060780C">
      <w:pPr>
        <w:pStyle w:val="ListParagraph"/>
        <w:autoSpaceDE w:val="0"/>
        <w:autoSpaceDN w:val="0"/>
        <w:adjustRightInd w:val="0"/>
        <w:spacing w:after="0" w:line="240" w:lineRule="auto"/>
        <w:ind w:left="450"/>
        <w:rPr>
          <w:rFonts w:ascii="Arial" w:eastAsiaTheme="minorHAnsi" w:hAnsi="Arial" w:cs="Arial"/>
        </w:rPr>
      </w:pPr>
      <w:r w:rsidRPr="008E769F">
        <w:rPr>
          <w:rFonts w:ascii="Arial" w:eastAsiaTheme="minorHAnsi" w:hAnsi="Arial" w:cs="Arial"/>
        </w:rPr>
        <w:t xml:space="preserve">  </w:t>
      </w:r>
    </w:p>
    <w:p w14:paraId="7318B883" w14:textId="765E0F2B" w:rsidR="00BD729A" w:rsidRPr="00BD729A" w:rsidRDefault="008C7DAD" w:rsidP="00BD729A">
      <w:pPr>
        <w:pStyle w:val="ListParagraph"/>
        <w:numPr>
          <w:ilvl w:val="0"/>
          <w:numId w:val="1"/>
        </w:numPr>
        <w:autoSpaceDE w:val="0"/>
        <w:autoSpaceDN w:val="0"/>
        <w:adjustRightInd w:val="0"/>
        <w:spacing w:after="0" w:line="240" w:lineRule="auto"/>
        <w:ind w:left="450"/>
        <w:rPr>
          <w:rFonts w:ascii="Arial" w:eastAsiaTheme="minorHAnsi" w:hAnsi="Arial" w:cs="Arial"/>
        </w:rPr>
      </w:pPr>
      <w:r>
        <w:rPr>
          <w:rFonts w:ascii="Arial" w:hAnsi="Arial" w:cs="Arial"/>
        </w:rPr>
        <w:t>Research staff will c</w:t>
      </w:r>
      <w:r w:rsidR="008E769F">
        <w:rPr>
          <w:rFonts w:ascii="Arial" w:hAnsi="Arial" w:cs="Arial"/>
        </w:rPr>
        <w:t>apture</w:t>
      </w:r>
      <w:r w:rsidR="00A2027C">
        <w:rPr>
          <w:rFonts w:ascii="Arial" w:hAnsi="Arial" w:cs="Arial"/>
        </w:rPr>
        <w:t xml:space="preserve"> </w:t>
      </w:r>
      <w:r w:rsidR="008E769F" w:rsidRPr="0018029D">
        <w:rPr>
          <w:rFonts w:ascii="Arial" w:hAnsi="Arial" w:cs="Arial"/>
        </w:rPr>
        <w:t>data</w:t>
      </w:r>
      <w:r w:rsidR="00A2027C">
        <w:rPr>
          <w:rFonts w:ascii="Arial" w:hAnsi="Arial" w:cs="Arial"/>
        </w:rPr>
        <w:t xml:space="preserve"> from the source document </w:t>
      </w:r>
      <w:r w:rsidR="008E769F" w:rsidRPr="0018029D">
        <w:rPr>
          <w:rFonts w:ascii="Arial" w:hAnsi="Arial" w:cs="Arial"/>
        </w:rPr>
        <w:t>for every data point on the case report form</w:t>
      </w:r>
      <w:r w:rsidR="008E769F">
        <w:rPr>
          <w:rFonts w:ascii="Arial" w:hAnsi="Arial" w:cs="Arial"/>
        </w:rPr>
        <w:t xml:space="preserve"> (CRF)</w:t>
      </w:r>
      <w:r w:rsidR="003441A6">
        <w:rPr>
          <w:rFonts w:ascii="Arial" w:hAnsi="Arial" w:cs="Arial"/>
        </w:rPr>
        <w:t>, an important GCP rule</w:t>
      </w:r>
      <w:r w:rsidR="008E769F" w:rsidRPr="0018029D">
        <w:rPr>
          <w:rFonts w:ascii="Arial" w:hAnsi="Arial" w:cs="Arial"/>
        </w:rPr>
        <w:t>.</w:t>
      </w:r>
      <w:r w:rsidR="008E769F">
        <w:t xml:space="preserve"> </w:t>
      </w:r>
      <w:r w:rsidR="008E769F" w:rsidRPr="002151B1">
        <w:t xml:space="preserve"> </w:t>
      </w:r>
    </w:p>
    <w:p w14:paraId="2FCE04E0" w14:textId="77777777" w:rsidR="00BD729A" w:rsidRPr="003441A6" w:rsidRDefault="00BD729A" w:rsidP="00BD729A">
      <w:pPr>
        <w:pStyle w:val="ListParagraph"/>
        <w:rPr>
          <w:rFonts w:ascii="Arial" w:eastAsiaTheme="minorHAnsi" w:hAnsi="Arial" w:cs="Arial"/>
          <w:color w:val="000000"/>
        </w:rPr>
      </w:pPr>
    </w:p>
    <w:p w14:paraId="17252128" w14:textId="1AA58E3E" w:rsidR="00EA4380" w:rsidRPr="00EA4380" w:rsidRDefault="008C7DAD" w:rsidP="00EA4380">
      <w:pPr>
        <w:pStyle w:val="ListParagraph"/>
        <w:numPr>
          <w:ilvl w:val="0"/>
          <w:numId w:val="1"/>
        </w:numPr>
        <w:autoSpaceDE w:val="0"/>
        <w:autoSpaceDN w:val="0"/>
        <w:adjustRightInd w:val="0"/>
        <w:spacing w:after="0" w:line="240" w:lineRule="auto"/>
        <w:ind w:left="450"/>
        <w:rPr>
          <w:rFonts w:ascii="Arial" w:eastAsiaTheme="minorHAnsi" w:hAnsi="Arial" w:cs="Arial"/>
        </w:rPr>
      </w:pPr>
      <w:r>
        <w:rPr>
          <w:rFonts w:ascii="Arial" w:eastAsiaTheme="minorHAnsi" w:hAnsi="Arial" w:cs="Arial"/>
          <w:color w:val="000000"/>
        </w:rPr>
        <w:t>Research staff will e</w:t>
      </w:r>
      <w:r w:rsidR="003441A6">
        <w:rPr>
          <w:rFonts w:ascii="Arial" w:eastAsiaTheme="minorHAnsi" w:hAnsi="Arial" w:cs="Arial"/>
          <w:color w:val="000000"/>
        </w:rPr>
        <w:t>nsure that all data is</w:t>
      </w:r>
      <w:r w:rsidR="0060780C" w:rsidRPr="003441A6">
        <w:rPr>
          <w:rFonts w:ascii="Arial" w:eastAsiaTheme="minorHAnsi" w:hAnsi="Arial" w:cs="Arial"/>
          <w:color w:val="000000"/>
        </w:rPr>
        <w:t xml:space="preserve"> verifi</w:t>
      </w:r>
      <w:r w:rsidR="003441A6">
        <w:rPr>
          <w:rFonts w:ascii="Arial" w:eastAsiaTheme="minorHAnsi" w:hAnsi="Arial" w:cs="Arial"/>
          <w:color w:val="000000"/>
        </w:rPr>
        <w:t>able and all documentation has</w:t>
      </w:r>
      <w:r w:rsidR="0060780C" w:rsidRPr="003441A6">
        <w:rPr>
          <w:rFonts w:ascii="Arial" w:eastAsiaTheme="minorHAnsi" w:hAnsi="Arial" w:cs="Arial"/>
          <w:color w:val="000000"/>
        </w:rPr>
        <w:t xml:space="preserve"> an audit trail. </w:t>
      </w:r>
    </w:p>
    <w:p w14:paraId="0E17D62B" w14:textId="77777777" w:rsidR="00EA4380" w:rsidRPr="00EA4380" w:rsidRDefault="00EA4380" w:rsidP="00EA4380">
      <w:pPr>
        <w:autoSpaceDE w:val="0"/>
        <w:autoSpaceDN w:val="0"/>
        <w:adjustRightInd w:val="0"/>
        <w:spacing w:after="0" w:line="240" w:lineRule="auto"/>
        <w:rPr>
          <w:rFonts w:ascii="Arial" w:eastAsiaTheme="minorHAnsi" w:hAnsi="Arial" w:cs="Arial"/>
        </w:rPr>
      </w:pPr>
    </w:p>
    <w:p w14:paraId="2C07FF5B" w14:textId="7EAAD7D0" w:rsidR="00FD00F2" w:rsidRPr="0061272F" w:rsidRDefault="008C7DAD" w:rsidP="00540236">
      <w:pPr>
        <w:pStyle w:val="ListParagraph"/>
        <w:numPr>
          <w:ilvl w:val="0"/>
          <w:numId w:val="1"/>
        </w:numPr>
        <w:autoSpaceDE w:val="0"/>
        <w:autoSpaceDN w:val="0"/>
        <w:adjustRightInd w:val="0"/>
        <w:spacing w:before="240" w:after="0" w:line="240" w:lineRule="auto"/>
        <w:ind w:left="450"/>
        <w:rPr>
          <w:rFonts w:ascii="Arial" w:eastAsiaTheme="minorHAnsi" w:hAnsi="Arial" w:cs="Arial"/>
        </w:rPr>
      </w:pPr>
      <w:r>
        <w:rPr>
          <w:rFonts w:ascii="Arial" w:eastAsiaTheme="minorHAnsi" w:hAnsi="Arial" w:cs="Arial"/>
        </w:rPr>
        <w:t>Qualified research personnel will a</w:t>
      </w:r>
      <w:r w:rsidR="00FD00F2" w:rsidRPr="0061272F">
        <w:rPr>
          <w:rFonts w:ascii="Arial" w:eastAsiaTheme="minorHAnsi" w:hAnsi="Arial" w:cs="Arial"/>
        </w:rPr>
        <w:t xml:space="preserve">pply the </w:t>
      </w:r>
      <w:r w:rsidR="00FD00F2" w:rsidRPr="0061272F">
        <w:rPr>
          <w:rFonts w:ascii="Arial" w:eastAsiaTheme="minorHAnsi" w:hAnsi="Arial" w:cs="Arial"/>
          <w:b/>
          <w:bCs/>
        </w:rPr>
        <w:t>ALCOA</w:t>
      </w:r>
      <w:r w:rsidR="00D22E10" w:rsidRPr="0061272F">
        <w:rPr>
          <w:rFonts w:ascii="Arial" w:eastAsiaTheme="minorHAnsi" w:hAnsi="Arial" w:cs="Arial"/>
        </w:rPr>
        <w:t xml:space="preserve"> </w:t>
      </w:r>
      <w:r w:rsidR="00FD00F2" w:rsidRPr="0061272F">
        <w:rPr>
          <w:rFonts w:ascii="Arial" w:eastAsiaTheme="minorHAnsi" w:hAnsi="Arial" w:cs="Arial"/>
        </w:rPr>
        <w:t>standard to achieve data quality.</w:t>
      </w:r>
    </w:p>
    <w:p w14:paraId="215631BC" w14:textId="22C77D87" w:rsidR="008E769F" w:rsidRDefault="00FD00F2" w:rsidP="00540236">
      <w:pPr>
        <w:pStyle w:val="ListParagraph"/>
        <w:numPr>
          <w:ilvl w:val="0"/>
          <w:numId w:val="2"/>
        </w:numPr>
        <w:autoSpaceDE w:val="0"/>
        <w:autoSpaceDN w:val="0"/>
        <w:adjustRightInd w:val="0"/>
        <w:spacing w:after="0" w:line="240" w:lineRule="auto"/>
        <w:rPr>
          <w:rFonts w:ascii="Arial" w:eastAsiaTheme="minorHAnsi" w:hAnsi="Arial" w:cs="Arial"/>
        </w:rPr>
      </w:pPr>
      <w:r w:rsidRPr="008E769F">
        <w:rPr>
          <w:rFonts w:ascii="Arial" w:eastAsiaTheme="minorHAnsi" w:hAnsi="Arial" w:cs="Arial"/>
          <w:b/>
          <w:bCs/>
        </w:rPr>
        <w:t>A</w:t>
      </w:r>
      <w:r w:rsidR="002E33EE">
        <w:rPr>
          <w:rFonts w:ascii="Arial" w:eastAsiaTheme="minorHAnsi" w:hAnsi="Arial" w:cs="Arial"/>
        </w:rPr>
        <w:t>ttributable: It should be</w:t>
      </w:r>
      <w:r w:rsidRPr="008E769F">
        <w:rPr>
          <w:rFonts w:ascii="Arial" w:eastAsiaTheme="minorHAnsi" w:hAnsi="Arial" w:cs="Arial"/>
        </w:rPr>
        <w:t xml:space="preserve"> obvious who wrote or did what.</w:t>
      </w:r>
    </w:p>
    <w:p w14:paraId="2FD54788" w14:textId="5291BC28" w:rsidR="00FD00F2" w:rsidRPr="008E769F" w:rsidRDefault="00FD00F2" w:rsidP="008E769F">
      <w:pPr>
        <w:pStyle w:val="ListParagraph"/>
        <w:numPr>
          <w:ilvl w:val="0"/>
          <w:numId w:val="2"/>
        </w:numPr>
        <w:autoSpaceDE w:val="0"/>
        <w:autoSpaceDN w:val="0"/>
        <w:adjustRightInd w:val="0"/>
        <w:spacing w:after="0" w:line="240" w:lineRule="auto"/>
        <w:rPr>
          <w:rFonts w:ascii="Arial" w:eastAsiaTheme="minorHAnsi" w:hAnsi="Arial" w:cs="Arial"/>
        </w:rPr>
      </w:pPr>
      <w:r w:rsidRPr="008E769F">
        <w:rPr>
          <w:rFonts w:ascii="Arial" w:eastAsiaTheme="minorHAnsi" w:hAnsi="Arial" w:cs="Arial"/>
          <w:b/>
          <w:bCs/>
        </w:rPr>
        <w:t>L</w:t>
      </w:r>
      <w:r w:rsidRPr="008E769F">
        <w:rPr>
          <w:rFonts w:ascii="Arial" w:eastAsiaTheme="minorHAnsi" w:hAnsi="Arial" w:cs="Arial"/>
        </w:rPr>
        <w:t>egible</w:t>
      </w:r>
      <w:r w:rsidR="008E769F" w:rsidRPr="008E769F">
        <w:rPr>
          <w:rFonts w:ascii="Arial" w:eastAsiaTheme="minorHAnsi" w:hAnsi="Arial" w:cs="Arial"/>
        </w:rPr>
        <w:t xml:space="preserve">: </w:t>
      </w:r>
      <w:r w:rsidR="002E33EE">
        <w:rPr>
          <w:rFonts w:ascii="Arial" w:eastAsiaTheme="minorHAnsi" w:hAnsi="Arial" w:cs="Arial"/>
        </w:rPr>
        <w:t xml:space="preserve">Can it be read? </w:t>
      </w:r>
      <w:r w:rsidR="008E769F" w:rsidRPr="008E769F">
        <w:rPr>
          <w:rFonts w:ascii="Arial" w:hAnsi="Arial" w:cs="Arial"/>
        </w:rPr>
        <w:t xml:space="preserve">Never use pencils to record source documents, use dark colored ink. Avoid abbreviations. </w:t>
      </w:r>
    </w:p>
    <w:p w14:paraId="68D41AF1" w14:textId="17F98B31" w:rsidR="00FD00F2" w:rsidRPr="00FD00F2" w:rsidRDefault="00FD00F2" w:rsidP="00FD00F2">
      <w:pPr>
        <w:pStyle w:val="ListParagraph"/>
        <w:numPr>
          <w:ilvl w:val="0"/>
          <w:numId w:val="2"/>
        </w:numPr>
        <w:autoSpaceDE w:val="0"/>
        <w:autoSpaceDN w:val="0"/>
        <w:adjustRightInd w:val="0"/>
        <w:spacing w:after="0" w:line="240" w:lineRule="auto"/>
        <w:rPr>
          <w:rFonts w:ascii="Arial" w:eastAsiaTheme="minorHAnsi" w:hAnsi="Arial" w:cs="Arial"/>
        </w:rPr>
      </w:pPr>
      <w:r w:rsidRPr="00FD00F2">
        <w:rPr>
          <w:rFonts w:ascii="Arial" w:eastAsiaTheme="minorHAnsi" w:hAnsi="Arial" w:cs="Arial"/>
          <w:b/>
          <w:bCs/>
        </w:rPr>
        <w:t>C</w:t>
      </w:r>
      <w:r w:rsidRPr="00FD00F2">
        <w:rPr>
          <w:rFonts w:ascii="Arial" w:eastAsiaTheme="minorHAnsi" w:hAnsi="Arial" w:cs="Arial"/>
        </w:rPr>
        <w:t>ontemporaneous: The information should be current and documented in</w:t>
      </w:r>
      <w:r>
        <w:rPr>
          <w:rFonts w:ascii="Arial" w:eastAsiaTheme="minorHAnsi" w:hAnsi="Arial" w:cs="Arial"/>
        </w:rPr>
        <w:t xml:space="preserve"> </w:t>
      </w:r>
      <w:r w:rsidR="002E33EE">
        <w:rPr>
          <w:rFonts w:ascii="Arial" w:eastAsiaTheme="minorHAnsi" w:hAnsi="Arial" w:cs="Arial"/>
        </w:rPr>
        <w:t>the correct time frame</w:t>
      </w:r>
      <w:r w:rsidRPr="00FD00F2">
        <w:rPr>
          <w:rFonts w:ascii="Arial" w:eastAsiaTheme="minorHAnsi" w:hAnsi="Arial" w:cs="Arial"/>
        </w:rPr>
        <w:t>.</w:t>
      </w:r>
    </w:p>
    <w:p w14:paraId="7ACEA575" w14:textId="1A2D0420" w:rsidR="00FD00F2" w:rsidRPr="00FD00F2" w:rsidRDefault="00FD00F2" w:rsidP="00FD00F2">
      <w:pPr>
        <w:pStyle w:val="ListParagraph"/>
        <w:numPr>
          <w:ilvl w:val="0"/>
          <w:numId w:val="3"/>
        </w:numPr>
        <w:autoSpaceDE w:val="0"/>
        <w:autoSpaceDN w:val="0"/>
        <w:adjustRightInd w:val="0"/>
        <w:spacing w:after="0" w:line="240" w:lineRule="auto"/>
        <w:rPr>
          <w:rFonts w:ascii="Arial" w:eastAsiaTheme="minorHAnsi" w:hAnsi="Arial" w:cs="Arial"/>
        </w:rPr>
      </w:pPr>
      <w:r w:rsidRPr="00FD00F2">
        <w:rPr>
          <w:rFonts w:ascii="Arial" w:eastAsiaTheme="minorHAnsi" w:hAnsi="Arial" w:cs="Arial"/>
          <w:b/>
          <w:bCs/>
        </w:rPr>
        <w:t>O</w:t>
      </w:r>
      <w:r w:rsidRPr="00FD00F2">
        <w:rPr>
          <w:rFonts w:ascii="Arial" w:eastAsiaTheme="minorHAnsi" w:hAnsi="Arial" w:cs="Arial"/>
        </w:rPr>
        <w:t>riginal: Original or a ce</w:t>
      </w:r>
      <w:r w:rsidR="002E33EE">
        <w:rPr>
          <w:rFonts w:ascii="Arial" w:eastAsiaTheme="minorHAnsi" w:hAnsi="Arial" w:cs="Arial"/>
        </w:rPr>
        <w:t xml:space="preserve">rtified copy </w:t>
      </w:r>
      <w:r w:rsidRPr="00FD00F2">
        <w:rPr>
          <w:rFonts w:ascii="Arial" w:eastAsiaTheme="minorHAnsi" w:hAnsi="Arial" w:cs="Arial"/>
        </w:rPr>
        <w:t>or a printout from</w:t>
      </w:r>
      <w:r>
        <w:rPr>
          <w:rFonts w:ascii="Arial" w:eastAsiaTheme="minorHAnsi" w:hAnsi="Arial" w:cs="Arial"/>
        </w:rPr>
        <w:t xml:space="preserve"> </w:t>
      </w:r>
      <w:r w:rsidRPr="00FD00F2">
        <w:rPr>
          <w:rFonts w:ascii="Arial" w:eastAsiaTheme="minorHAnsi" w:hAnsi="Arial" w:cs="Arial"/>
        </w:rPr>
        <w:t>an electronic data source.</w:t>
      </w:r>
    </w:p>
    <w:p w14:paraId="49518D4C" w14:textId="35DB72B8" w:rsidR="0061272F" w:rsidRDefault="00FD00F2" w:rsidP="008C7DAD">
      <w:pPr>
        <w:pStyle w:val="ListParagraph"/>
        <w:numPr>
          <w:ilvl w:val="0"/>
          <w:numId w:val="3"/>
        </w:numPr>
        <w:spacing w:before="240"/>
        <w:rPr>
          <w:rFonts w:ascii="Arial" w:eastAsiaTheme="minorHAnsi" w:hAnsi="Arial" w:cs="Arial"/>
        </w:rPr>
      </w:pPr>
      <w:r w:rsidRPr="00FD00F2">
        <w:rPr>
          <w:rFonts w:ascii="Arial" w:eastAsiaTheme="minorHAnsi" w:hAnsi="Arial" w:cs="Arial"/>
          <w:b/>
          <w:bCs/>
        </w:rPr>
        <w:t>A</w:t>
      </w:r>
      <w:r w:rsidRPr="00FD00F2">
        <w:rPr>
          <w:rFonts w:ascii="Arial" w:eastAsiaTheme="minorHAnsi" w:hAnsi="Arial" w:cs="Arial"/>
        </w:rPr>
        <w:t xml:space="preserve">ccurate: </w:t>
      </w:r>
      <w:r w:rsidR="002E33EE">
        <w:rPr>
          <w:rFonts w:ascii="Arial" w:eastAsiaTheme="minorHAnsi" w:hAnsi="Arial" w:cs="Arial"/>
        </w:rPr>
        <w:t xml:space="preserve"> </w:t>
      </w:r>
      <w:r w:rsidR="000C2D43">
        <w:rPr>
          <w:rFonts w:ascii="Arial" w:eastAsiaTheme="minorHAnsi" w:hAnsi="Arial" w:cs="Arial"/>
        </w:rPr>
        <w:t xml:space="preserve">Consistent and real representation of facts. </w:t>
      </w:r>
      <w:r w:rsidR="002E33EE">
        <w:rPr>
          <w:rFonts w:ascii="Arial" w:eastAsiaTheme="minorHAnsi" w:hAnsi="Arial" w:cs="Arial"/>
        </w:rPr>
        <w:t>Are confli</w:t>
      </w:r>
      <w:r w:rsidR="00540236">
        <w:rPr>
          <w:rFonts w:ascii="Arial" w:eastAsiaTheme="minorHAnsi" w:hAnsi="Arial" w:cs="Arial"/>
        </w:rPr>
        <w:t xml:space="preserve">cting data recorded elsewhere? </w:t>
      </w:r>
      <w:r w:rsidRPr="002E33EE">
        <w:rPr>
          <w:rFonts w:ascii="Arial" w:eastAsiaTheme="minorHAnsi" w:hAnsi="Arial" w:cs="Arial"/>
        </w:rPr>
        <w:t>Content should precisely reflect the event being recorded</w:t>
      </w:r>
      <w:r w:rsidR="002E33EE" w:rsidRPr="002E33EE">
        <w:rPr>
          <w:rFonts w:ascii="Arial" w:eastAsiaTheme="minorHAnsi" w:hAnsi="Arial" w:cs="Arial"/>
        </w:rPr>
        <w:t xml:space="preserve">. </w:t>
      </w:r>
    </w:p>
    <w:p w14:paraId="3ECCBBA2" w14:textId="4ED1E297" w:rsidR="000C2D43" w:rsidRDefault="002370A4" w:rsidP="00EA4380">
      <w:pPr>
        <w:spacing w:after="120" w:line="240" w:lineRule="auto"/>
        <w:ind w:firstLine="446"/>
        <w:rPr>
          <w:rFonts w:ascii="Arial" w:eastAsiaTheme="minorHAnsi" w:hAnsi="Arial" w:cs="Arial"/>
        </w:rPr>
      </w:pPr>
      <w:r>
        <w:rPr>
          <w:rFonts w:ascii="Arial" w:eastAsiaTheme="minorHAnsi" w:hAnsi="Arial" w:cs="Arial"/>
        </w:rPr>
        <w:t>Other attributes of quality data include</w:t>
      </w:r>
      <w:r w:rsidR="000C2D43">
        <w:rPr>
          <w:rFonts w:ascii="Arial" w:eastAsiaTheme="minorHAnsi" w:hAnsi="Arial" w:cs="Arial"/>
        </w:rPr>
        <w:t>:</w:t>
      </w:r>
    </w:p>
    <w:p w14:paraId="46B24E34" w14:textId="58CC72A8" w:rsidR="000C2D43" w:rsidRDefault="000C2D43" w:rsidP="002370A4">
      <w:pPr>
        <w:pStyle w:val="ListParagraph"/>
        <w:numPr>
          <w:ilvl w:val="0"/>
          <w:numId w:val="6"/>
        </w:numPr>
        <w:spacing w:line="240" w:lineRule="auto"/>
        <w:ind w:left="720"/>
        <w:rPr>
          <w:rFonts w:ascii="Arial" w:eastAsiaTheme="minorHAnsi" w:hAnsi="Arial" w:cs="Arial"/>
        </w:rPr>
      </w:pPr>
      <w:r>
        <w:rPr>
          <w:rFonts w:ascii="Arial" w:eastAsiaTheme="minorHAnsi" w:hAnsi="Arial" w:cs="Arial"/>
        </w:rPr>
        <w:t>Available and accessible: Easily reviewable for review of treating physicians and during audits/inspections</w:t>
      </w:r>
    </w:p>
    <w:p w14:paraId="2F44ED7B" w14:textId="6AB2E0F7" w:rsidR="002370A4" w:rsidRDefault="002370A4" w:rsidP="002370A4">
      <w:pPr>
        <w:pStyle w:val="ListParagraph"/>
        <w:numPr>
          <w:ilvl w:val="0"/>
          <w:numId w:val="6"/>
        </w:numPr>
        <w:spacing w:before="240"/>
        <w:ind w:left="720"/>
        <w:rPr>
          <w:rFonts w:ascii="Arial" w:eastAsiaTheme="minorHAnsi" w:hAnsi="Arial" w:cs="Arial"/>
        </w:rPr>
      </w:pPr>
      <w:r>
        <w:rPr>
          <w:rFonts w:ascii="Arial" w:eastAsiaTheme="minorHAnsi" w:hAnsi="Arial" w:cs="Arial"/>
        </w:rPr>
        <w:t>Complete</w:t>
      </w:r>
    </w:p>
    <w:p w14:paraId="0257505E" w14:textId="7DF088A8" w:rsidR="002370A4" w:rsidRDefault="002370A4" w:rsidP="002370A4">
      <w:pPr>
        <w:pStyle w:val="ListParagraph"/>
        <w:numPr>
          <w:ilvl w:val="0"/>
          <w:numId w:val="6"/>
        </w:numPr>
        <w:spacing w:before="240"/>
        <w:ind w:left="720"/>
        <w:rPr>
          <w:rFonts w:ascii="Arial" w:eastAsiaTheme="minorHAnsi" w:hAnsi="Arial" w:cs="Arial"/>
        </w:rPr>
      </w:pPr>
      <w:r>
        <w:rPr>
          <w:rFonts w:ascii="Arial" w:eastAsiaTheme="minorHAnsi" w:hAnsi="Arial" w:cs="Arial"/>
        </w:rPr>
        <w:t>Consistent: Demonstrates the required attributes consistently</w:t>
      </w:r>
    </w:p>
    <w:p w14:paraId="6549F95B" w14:textId="61F00E4B" w:rsidR="002370A4" w:rsidRDefault="002370A4" w:rsidP="002370A4">
      <w:pPr>
        <w:pStyle w:val="ListParagraph"/>
        <w:numPr>
          <w:ilvl w:val="0"/>
          <w:numId w:val="6"/>
        </w:numPr>
        <w:spacing w:before="240"/>
        <w:ind w:left="720"/>
        <w:rPr>
          <w:rFonts w:ascii="Arial" w:eastAsiaTheme="minorHAnsi" w:hAnsi="Arial" w:cs="Arial"/>
        </w:rPr>
      </w:pPr>
      <w:r>
        <w:rPr>
          <w:rFonts w:ascii="Arial" w:eastAsiaTheme="minorHAnsi" w:hAnsi="Arial" w:cs="Arial"/>
        </w:rPr>
        <w:t>Corroborated: Backed up by evidence</w:t>
      </w:r>
    </w:p>
    <w:p w14:paraId="0FA8BEC6" w14:textId="48F37EB5" w:rsidR="002370A4" w:rsidRPr="002370A4" w:rsidRDefault="002370A4" w:rsidP="002370A4">
      <w:pPr>
        <w:pStyle w:val="ListParagraph"/>
        <w:numPr>
          <w:ilvl w:val="0"/>
          <w:numId w:val="6"/>
        </w:numPr>
        <w:spacing w:before="240"/>
        <w:ind w:left="720"/>
        <w:rPr>
          <w:rFonts w:ascii="Arial" w:eastAsiaTheme="minorHAnsi" w:hAnsi="Arial" w:cs="Arial"/>
        </w:rPr>
      </w:pPr>
      <w:r>
        <w:rPr>
          <w:rFonts w:ascii="Arial" w:eastAsiaTheme="minorHAnsi" w:hAnsi="Arial" w:cs="Arial"/>
        </w:rPr>
        <w:t>Credible: Based on real and reliable facts</w:t>
      </w:r>
    </w:p>
    <w:p w14:paraId="7BF9B825" w14:textId="361A6FEF" w:rsidR="002370A4" w:rsidRPr="000C2D43" w:rsidRDefault="002370A4" w:rsidP="002370A4">
      <w:pPr>
        <w:pStyle w:val="ListParagraph"/>
        <w:numPr>
          <w:ilvl w:val="0"/>
          <w:numId w:val="6"/>
        </w:numPr>
        <w:spacing w:before="240"/>
        <w:ind w:left="720"/>
        <w:rPr>
          <w:rFonts w:ascii="Arial" w:eastAsiaTheme="minorHAnsi" w:hAnsi="Arial" w:cs="Arial"/>
        </w:rPr>
      </w:pPr>
      <w:r>
        <w:rPr>
          <w:rFonts w:ascii="Arial" w:eastAsiaTheme="minorHAnsi" w:hAnsi="Arial" w:cs="Arial"/>
        </w:rPr>
        <w:t>Enduring: Long-lasting and durable</w:t>
      </w:r>
    </w:p>
    <w:p w14:paraId="746BBBBD" w14:textId="58A67FF7" w:rsidR="00FD00F2" w:rsidRPr="0061272F" w:rsidRDefault="002E33EE" w:rsidP="008C7DAD">
      <w:pPr>
        <w:pStyle w:val="ListParagraph"/>
        <w:spacing w:before="240"/>
        <w:rPr>
          <w:rFonts w:ascii="Arial" w:eastAsiaTheme="minorHAnsi" w:hAnsi="Arial" w:cs="Arial"/>
        </w:rPr>
      </w:pPr>
      <w:r w:rsidRPr="0061272F">
        <w:rPr>
          <w:rFonts w:ascii="Arial" w:eastAsiaTheme="minorHAnsi" w:hAnsi="Arial" w:cs="Arial"/>
        </w:rPr>
        <w:t xml:space="preserve"> </w:t>
      </w:r>
    </w:p>
    <w:p w14:paraId="3CDB323B" w14:textId="21942EB1" w:rsidR="003441A6" w:rsidRDefault="008C7DAD" w:rsidP="00A2027C">
      <w:pPr>
        <w:pStyle w:val="ListParagraph"/>
        <w:numPr>
          <w:ilvl w:val="0"/>
          <w:numId w:val="5"/>
        </w:numPr>
        <w:autoSpaceDE w:val="0"/>
        <w:autoSpaceDN w:val="0"/>
        <w:adjustRightInd w:val="0"/>
        <w:spacing w:before="240" w:after="0" w:line="240" w:lineRule="auto"/>
        <w:ind w:left="450"/>
        <w:rPr>
          <w:rFonts w:ascii="Arial" w:eastAsiaTheme="minorHAnsi" w:hAnsi="Arial" w:cs="Arial"/>
        </w:rPr>
      </w:pPr>
      <w:r>
        <w:rPr>
          <w:rFonts w:ascii="Arial" w:eastAsiaTheme="minorHAnsi" w:hAnsi="Arial" w:cs="Arial"/>
        </w:rPr>
        <w:t>Research personnel will ensure that documentation</w:t>
      </w:r>
      <w:r w:rsidR="00FD00F2" w:rsidRPr="003441A6">
        <w:rPr>
          <w:rFonts w:ascii="Arial" w:eastAsiaTheme="minorHAnsi" w:hAnsi="Arial" w:cs="Arial"/>
        </w:rPr>
        <w:t xml:space="preserve"> such as st</w:t>
      </w:r>
      <w:r>
        <w:rPr>
          <w:rFonts w:ascii="Arial" w:eastAsiaTheme="minorHAnsi" w:hAnsi="Arial" w:cs="Arial"/>
        </w:rPr>
        <w:t xml:space="preserve">udy participant diaries are </w:t>
      </w:r>
      <w:r w:rsidR="00FD00F2" w:rsidRPr="003441A6">
        <w:rPr>
          <w:rFonts w:ascii="Arial" w:eastAsiaTheme="minorHAnsi" w:hAnsi="Arial" w:cs="Arial"/>
        </w:rPr>
        <w:t xml:space="preserve">initialed or signed and dated by the person completing the form in order to be </w:t>
      </w:r>
      <w:proofErr w:type="gramStart"/>
      <w:r w:rsidR="00FD00F2" w:rsidRPr="003441A6">
        <w:rPr>
          <w:rFonts w:ascii="Arial" w:eastAsiaTheme="minorHAnsi" w:hAnsi="Arial" w:cs="Arial"/>
        </w:rPr>
        <w:t xml:space="preserve">considered </w:t>
      </w:r>
      <w:r w:rsidR="00C97D53">
        <w:rPr>
          <w:rFonts w:ascii="Arial" w:eastAsiaTheme="minorHAnsi" w:hAnsi="Arial" w:cs="Arial"/>
        </w:rPr>
        <w:t xml:space="preserve"> </w:t>
      </w:r>
      <w:r w:rsidR="00FD00F2" w:rsidRPr="003441A6">
        <w:rPr>
          <w:rFonts w:ascii="Arial" w:eastAsiaTheme="minorHAnsi" w:hAnsi="Arial" w:cs="Arial"/>
        </w:rPr>
        <w:t>source</w:t>
      </w:r>
      <w:proofErr w:type="gramEnd"/>
      <w:r w:rsidR="00FD00F2" w:rsidRPr="003441A6">
        <w:rPr>
          <w:rFonts w:ascii="Arial" w:eastAsiaTheme="minorHAnsi" w:hAnsi="Arial" w:cs="Arial"/>
        </w:rPr>
        <w:t xml:space="preserve"> documentation.</w:t>
      </w:r>
    </w:p>
    <w:p w14:paraId="15DDEB9C" w14:textId="77777777" w:rsidR="003441A6" w:rsidRDefault="003441A6" w:rsidP="003441A6">
      <w:pPr>
        <w:pStyle w:val="ListParagraph"/>
        <w:autoSpaceDE w:val="0"/>
        <w:autoSpaceDN w:val="0"/>
        <w:adjustRightInd w:val="0"/>
        <w:spacing w:after="0" w:line="240" w:lineRule="auto"/>
        <w:ind w:left="360"/>
        <w:rPr>
          <w:rFonts w:ascii="Arial" w:eastAsiaTheme="minorHAnsi" w:hAnsi="Arial" w:cs="Arial"/>
        </w:rPr>
      </w:pPr>
    </w:p>
    <w:p w14:paraId="481D8C67" w14:textId="16B73A72" w:rsidR="003441A6" w:rsidRPr="003441A6" w:rsidRDefault="002E33EE" w:rsidP="00A2027C">
      <w:pPr>
        <w:pStyle w:val="ListParagraph"/>
        <w:numPr>
          <w:ilvl w:val="0"/>
          <w:numId w:val="5"/>
        </w:numPr>
        <w:autoSpaceDE w:val="0"/>
        <w:autoSpaceDN w:val="0"/>
        <w:adjustRightInd w:val="0"/>
        <w:spacing w:after="0" w:line="240" w:lineRule="auto"/>
        <w:ind w:left="360" w:hanging="270"/>
        <w:rPr>
          <w:rFonts w:ascii="Arial" w:eastAsiaTheme="minorHAnsi" w:hAnsi="Arial" w:cs="Arial"/>
        </w:rPr>
      </w:pPr>
      <w:r w:rsidRPr="003441A6">
        <w:rPr>
          <w:rFonts w:ascii="Arial" w:eastAsiaTheme="minorHAnsi" w:hAnsi="Arial" w:cs="Arial"/>
          <w:color w:val="000000"/>
        </w:rPr>
        <w:t>If</w:t>
      </w:r>
      <w:r w:rsidR="00A2027C">
        <w:rPr>
          <w:rFonts w:ascii="Arial" w:eastAsiaTheme="minorHAnsi" w:hAnsi="Arial" w:cs="Arial"/>
          <w:color w:val="000000"/>
        </w:rPr>
        <w:t xml:space="preserve"> the information recorded on the CRF </w:t>
      </w:r>
      <w:r w:rsidRPr="003441A6">
        <w:rPr>
          <w:rFonts w:ascii="Arial" w:eastAsiaTheme="minorHAnsi" w:hAnsi="Arial" w:cs="Arial"/>
          <w:color w:val="000000"/>
        </w:rPr>
        <w:t>is incorrect, incomplete, or otherwise deficient</w:t>
      </w:r>
      <w:r w:rsidR="008C7DAD">
        <w:rPr>
          <w:rFonts w:ascii="Arial" w:eastAsiaTheme="minorHAnsi" w:hAnsi="Arial" w:cs="Arial"/>
          <w:color w:val="000000"/>
        </w:rPr>
        <w:t xml:space="preserve">, research personnel may correct and/or complete </w:t>
      </w:r>
      <w:r w:rsidRPr="003441A6">
        <w:rPr>
          <w:rFonts w:ascii="Arial" w:eastAsiaTheme="minorHAnsi" w:hAnsi="Arial" w:cs="Arial"/>
          <w:color w:val="000000"/>
        </w:rPr>
        <w:t>by making an additional entry or adde</w:t>
      </w:r>
      <w:r w:rsidR="00A2027C">
        <w:rPr>
          <w:rFonts w:ascii="Arial" w:eastAsiaTheme="minorHAnsi" w:hAnsi="Arial" w:cs="Arial"/>
          <w:color w:val="000000"/>
        </w:rPr>
        <w:t>ndum to the CRF. The corrected</w:t>
      </w:r>
      <w:r w:rsidRPr="003441A6">
        <w:rPr>
          <w:rFonts w:ascii="Arial" w:eastAsiaTheme="minorHAnsi" w:hAnsi="Arial" w:cs="Arial"/>
          <w:color w:val="000000"/>
        </w:rPr>
        <w:t xml:space="preserve"> e</w:t>
      </w:r>
      <w:r w:rsidR="003441A6">
        <w:rPr>
          <w:rFonts w:ascii="Arial" w:eastAsiaTheme="minorHAnsi" w:hAnsi="Arial" w:cs="Arial"/>
          <w:color w:val="000000"/>
        </w:rPr>
        <w:t xml:space="preserve">ntry must be signed/initialed </w:t>
      </w:r>
      <w:r w:rsidRPr="003441A6">
        <w:rPr>
          <w:rFonts w:ascii="Arial" w:eastAsiaTheme="minorHAnsi" w:hAnsi="Arial" w:cs="Arial"/>
          <w:color w:val="000000"/>
        </w:rPr>
        <w:t>and dated</w:t>
      </w:r>
      <w:r w:rsidR="003441A6">
        <w:rPr>
          <w:rFonts w:ascii="Arial" w:eastAsiaTheme="minorHAnsi" w:hAnsi="Arial" w:cs="Arial"/>
          <w:color w:val="000000"/>
        </w:rPr>
        <w:t xml:space="preserve"> in present time by person making the entry</w:t>
      </w:r>
      <w:r w:rsidRPr="003441A6">
        <w:rPr>
          <w:rFonts w:ascii="Arial" w:eastAsiaTheme="minorHAnsi" w:hAnsi="Arial" w:cs="Arial"/>
          <w:color w:val="000000"/>
        </w:rPr>
        <w:t xml:space="preserve">. </w:t>
      </w:r>
    </w:p>
    <w:p w14:paraId="0DA2058B" w14:textId="77777777" w:rsidR="003441A6" w:rsidRPr="003441A6" w:rsidRDefault="003441A6" w:rsidP="003441A6">
      <w:pPr>
        <w:pStyle w:val="ListParagraph"/>
        <w:rPr>
          <w:rFonts w:ascii="Arial" w:eastAsiaTheme="minorHAnsi" w:hAnsi="Arial" w:cs="Arial"/>
          <w:color w:val="000000"/>
        </w:rPr>
      </w:pPr>
    </w:p>
    <w:p w14:paraId="1FA2F860" w14:textId="56355A65" w:rsidR="003441A6" w:rsidRPr="003441A6" w:rsidRDefault="003441A6" w:rsidP="002E33EE">
      <w:pPr>
        <w:pStyle w:val="ListParagraph"/>
        <w:numPr>
          <w:ilvl w:val="0"/>
          <w:numId w:val="5"/>
        </w:numPr>
        <w:autoSpaceDE w:val="0"/>
        <w:autoSpaceDN w:val="0"/>
        <w:adjustRightInd w:val="0"/>
        <w:spacing w:after="0" w:line="240" w:lineRule="auto"/>
        <w:ind w:left="360"/>
        <w:rPr>
          <w:rFonts w:ascii="Arial" w:eastAsiaTheme="minorHAnsi" w:hAnsi="Arial" w:cs="Arial"/>
        </w:rPr>
      </w:pPr>
      <w:r w:rsidRPr="003441A6">
        <w:rPr>
          <w:rFonts w:ascii="Arial" w:eastAsiaTheme="minorHAnsi" w:hAnsi="Arial" w:cs="Arial"/>
          <w:color w:val="000000"/>
        </w:rPr>
        <w:t xml:space="preserve">Research personnel </w:t>
      </w:r>
      <w:r w:rsidR="002E33EE" w:rsidRPr="003441A6">
        <w:rPr>
          <w:rFonts w:ascii="Arial" w:eastAsiaTheme="minorHAnsi" w:hAnsi="Arial" w:cs="Arial"/>
          <w:color w:val="000000"/>
        </w:rPr>
        <w:t xml:space="preserve">must NOT modify past-dated source documentation in research records in an attempt to resolve deficiencies. Altering past-dated records is potentially fraudulent. </w:t>
      </w:r>
    </w:p>
    <w:p w14:paraId="2A83F5E2" w14:textId="77777777" w:rsidR="003441A6" w:rsidRPr="003441A6" w:rsidRDefault="003441A6" w:rsidP="003441A6">
      <w:pPr>
        <w:pStyle w:val="ListParagraph"/>
        <w:rPr>
          <w:rFonts w:ascii="Arial" w:eastAsiaTheme="minorHAnsi" w:hAnsi="Arial" w:cs="Arial"/>
          <w:color w:val="000000"/>
        </w:rPr>
      </w:pPr>
    </w:p>
    <w:p w14:paraId="5B8E8FDC" w14:textId="31A9FF50" w:rsidR="003441A6" w:rsidRPr="003441A6" w:rsidRDefault="002E33EE" w:rsidP="002E33EE">
      <w:pPr>
        <w:pStyle w:val="ListParagraph"/>
        <w:numPr>
          <w:ilvl w:val="0"/>
          <w:numId w:val="5"/>
        </w:numPr>
        <w:autoSpaceDE w:val="0"/>
        <w:autoSpaceDN w:val="0"/>
        <w:adjustRightInd w:val="0"/>
        <w:spacing w:after="0" w:line="240" w:lineRule="auto"/>
        <w:ind w:left="360"/>
        <w:rPr>
          <w:rFonts w:ascii="Arial" w:eastAsiaTheme="minorHAnsi" w:hAnsi="Arial" w:cs="Arial"/>
        </w:rPr>
      </w:pPr>
      <w:r w:rsidRPr="003441A6">
        <w:rPr>
          <w:rFonts w:ascii="Arial" w:eastAsiaTheme="minorHAnsi" w:hAnsi="Arial" w:cs="Arial"/>
          <w:color w:val="000000"/>
        </w:rPr>
        <w:t>If it is noted in the research record that data are missing and those data are then obt</w:t>
      </w:r>
      <w:r w:rsidR="008C7DAD">
        <w:rPr>
          <w:rFonts w:ascii="Arial" w:eastAsiaTheme="minorHAnsi" w:hAnsi="Arial" w:cs="Arial"/>
          <w:color w:val="000000"/>
        </w:rPr>
        <w:t>ained/found at a later date, study personnel will ensure that its</w:t>
      </w:r>
      <w:r w:rsidRPr="003441A6">
        <w:rPr>
          <w:rFonts w:ascii="Arial" w:eastAsiaTheme="minorHAnsi" w:hAnsi="Arial" w:cs="Arial"/>
          <w:color w:val="000000"/>
        </w:rPr>
        <w:t xml:space="preserve"> incorporatio</w:t>
      </w:r>
      <w:r w:rsidR="008C7DAD">
        <w:rPr>
          <w:rFonts w:ascii="Arial" w:eastAsiaTheme="minorHAnsi" w:hAnsi="Arial" w:cs="Arial"/>
          <w:color w:val="000000"/>
        </w:rPr>
        <w:t>n in the research record is</w:t>
      </w:r>
      <w:r w:rsidRPr="003441A6">
        <w:rPr>
          <w:rFonts w:ascii="Arial" w:eastAsiaTheme="minorHAnsi" w:hAnsi="Arial" w:cs="Arial"/>
          <w:color w:val="000000"/>
        </w:rPr>
        <w:t xml:space="preserve"> noted in the research record. The notation must be signed/initialed and dated. </w:t>
      </w:r>
    </w:p>
    <w:p w14:paraId="4824D497" w14:textId="77777777" w:rsidR="008C7DAD" w:rsidRPr="008D49DE" w:rsidRDefault="008C7DAD" w:rsidP="008D49DE">
      <w:pPr>
        <w:autoSpaceDE w:val="0"/>
        <w:autoSpaceDN w:val="0"/>
        <w:adjustRightInd w:val="0"/>
        <w:spacing w:after="0" w:line="240" w:lineRule="auto"/>
        <w:rPr>
          <w:rFonts w:ascii="Arial" w:eastAsiaTheme="minorHAnsi" w:hAnsi="Arial" w:cs="Arial"/>
        </w:rPr>
      </w:pPr>
    </w:p>
    <w:p w14:paraId="56D5935A" w14:textId="56E5C32B" w:rsidR="0061272F" w:rsidRDefault="008C7DAD" w:rsidP="0061272F">
      <w:pPr>
        <w:pStyle w:val="ListParagraph"/>
        <w:numPr>
          <w:ilvl w:val="0"/>
          <w:numId w:val="5"/>
        </w:numPr>
        <w:autoSpaceDE w:val="0"/>
        <w:autoSpaceDN w:val="0"/>
        <w:adjustRightInd w:val="0"/>
        <w:spacing w:after="0" w:line="240" w:lineRule="auto"/>
        <w:ind w:left="360"/>
        <w:rPr>
          <w:rFonts w:ascii="Arial" w:eastAsiaTheme="minorHAnsi" w:hAnsi="Arial" w:cs="Arial"/>
        </w:rPr>
      </w:pPr>
      <w:r>
        <w:rPr>
          <w:rFonts w:ascii="Arial" w:eastAsiaTheme="minorHAnsi" w:hAnsi="Arial" w:cs="Arial"/>
        </w:rPr>
        <w:t>Study staff will f</w:t>
      </w:r>
      <w:r w:rsidR="0060780C" w:rsidRPr="0060780C">
        <w:rPr>
          <w:rFonts w:ascii="Arial" w:eastAsiaTheme="minorHAnsi" w:hAnsi="Arial" w:cs="Arial"/>
        </w:rPr>
        <w:t>ollow</w:t>
      </w:r>
      <w:r w:rsidR="00FD00F2" w:rsidRPr="0060780C">
        <w:rPr>
          <w:rFonts w:ascii="Arial" w:eastAsiaTheme="minorHAnsi" w:hAnsi="Arial" w:cs="Arial"/>
        </w:rPr>
        <w:t xml:space="preserve"> any source documentation proce</w:t>
      </w:r>
      <w:r w:rsidR="0060780C" w:rsidRPr="0060780C">
        <w:rPr>
          <w:rFonts w:ascii="Arial" w:eastAsiaTheme="minorHAnsi" w:hAnsi="Arial" w:cs="Arial"/>
        </w:rPr>
        <w:t>dures outlined in the protocol in addition to above procedures</w:t>
      </w:r>
      <w:r w:rsidR="00FD00F2" w:rsidRPr="0060780C">
        <w:rPr>
          <w:rFonts w:ascii="Arial" w:eastAsiaTheme="minorHAnsi" w:hAnsi="Arial" w:cs="Arial"/>
        </w:rPr>
        <w:t>.</w:t>
      </w:r>
    </w:p>
    <w:p w14:paraId="6774027F" w14:textId="77777777" w:rsidR="0061272F" w:rsidRDefault="0061272F" w:rsidP="0061272F">
      <w:pPr>
        <w:pStyle w:val="ListParagraph"/>
        <w:autoSpaceDE w:val="0"/>
        <w:autoSpaceDN w:val="0"/>
        <w:adjustRightInd w:val="0"/>
        <w:spacing w:after="0" w:line="240" w:lineRule="auto"/>
        <w:ind w:left="360"/>
        <w:rPr>
          <w:rFonts w:ascii="Arial" w:eastAsiaTheme="minorHAnsi" w:hAnsi="Arial" w:cs="Arial"/>
        </w:rPr>
      </w:pPr>
    </w:p>
    <w:p w14:paraId="79DA925E" w14:textId="77777777" w:rsidR="0061272F" w:rsidRPr="004C1796" w:rsidRDefault="0061272F" w:rsidP="0061272F">
      <w:pPr>
        <w:pStyle w:val="ListParagraph"/>
        <w:numPr>
          <w:ilvl w:val="0"/>
          <w:numId w:val="5"/>
        </w:numPr>
        <w:autoSpaceDE w:val="0"/>
        <w:autoSpaceDN w:val="0"/>
        <w:adjustRightInd w:val="0"/>
        <w:spacing w:after="0" w:line="240" w:lineRule="auto"/>
        <w:ind w:left="360"/>
        <w:rPr>
          <w:rFonts w:ascii="Arial" w:eastAsiaTheme="minorHAnsi" w:hAnsi="Arial" w:cs="Arial"/>
        </w:rPr>
      </w:pPr>
      <w:r>
        <w:rPr>
          <w:rFonts w:ascii="Arial" w:eastAsiaTheme="minorHAnsi" w:hAnsi="Arial" w:cs="Arial"/>
          <w:color w:val="000000"/>
        </w:rPr>
        <w:t xml:space="preserve">The Investigator and his/ her research team are </w:t>
      </w:r>
      <w:r w:rsidRPr="0061272F">
        <w:rPr>
          <w:rFonts w:ascii="Arial" w:eastAsiaTheme="minorHAnsi" w:hAnsi="Arial" w:cs="Arial"/>
          <w:color w:val="000000"/>
        </w:rPr>
        <w:t>strongly encouraged to perform intermittent internal QAs to identify</w:t>
      </w:r>
      <w:r w:rsidR="00D63932" w:rsidRPr="0061272F">
        <w:rPr>
          <w:rFonts w:ascii="Arial" w:eastAsiaTheme="minorHAnsi" w:hAnsi="Arial" w:cs="Arial"/>
          <w:color w:val="000000"/>
        </w:rPr>
        <w:t xml:space="preserve"> incomplete/deficient sourc</w:t>
      </w:r>
      <w:r w:rsidRPr="0061272F">
        <w:rPr>
          <w:rFonts w:ascii="Arial" w:eastAsiaTheme="minorHAnsi" w:hAnsi="Arial" w:cs="Arial"/>
          <w:color w:val="000000"/>
        </w:rPr>
        <w:t>e documentation.</w:t>
      </w:r>
    </w:p>
    <w:p w14:paraId="0F2A22EE" w14:textId="77777777" w:rsidR="004C1796" w:rsidRPr="004C1796" w:rsidRDefault="004C1796" w:rsidP="004C1796">
      <w:pPr>
        <w:pStyle w:val="ListParagraph"/>
        <w:rPr>
          <w:rFonts w:ascii="Arial" w:eastAsiaTheme="minorHAnsi" w:hAnsi="Arial" w:cs="Arial"/>
        </w:rPr>
      </w:pPr>
    </w:p>
    <w:p w14:paraId="7D3C58DD" w14:textId="3B50BF1D" w:rsidR="004C1796" w:rsidRPr="0061272F" w:rsidRDefault="004C1796" w:rsidP="002B03FF">
      <w:pPr>
        <w:pStyle w:val="ListParagraph"/>
        <w:numPr>
          <w:ilvl w:val="0"/>
          <w:numId w:val="5"/>
        </w:numPr>
        <w:autoSpaceDE w:val="0"/>
        <w:autoSpaceDN w:val="0"/>
        <w:adjustRightInd w:val="0"/>
        <w:spacing w:after="0" w:line="240" w:lineRule="auto"/>
        <w:ind w:left="450" w:hanging="450"/>
        <w:rPr>
          <w:rFonts w:ascii="Arial" w:eastAsiaTheme="minorHAnsi" w:hAnsi="Arial" w:cs="Arial"/>
        </w:rPr>
      </w:pPr>
      <w:r w:rsidRPr="004C1796">
        <w:rPr>
          <w:rFonts w:ascii="Arial" w:eastAsiaTheme="minorHAnsi" w:hAnsi="Arial" w:cs="Arial"/>
        </w:rPr>
        <w:t>Documents must be stored securely and with adequate protection of participant confidentiality for a p</w:t>
      </w:r>
      <w:r w:rsidR="002B03FF">
        <w:rPr>
          <w:rFonts w:ascii="Arial" w:eastAsiaTheme="minorHAnsi" w:hAnsi="Arial" w:cs="Arial"/>
        </w:rPr>
        <w:t>eriod of at least 2 years after the last approval of a marketing application</w:t>
      </w:r>
      <w:r w:rsidR="00D04E98">
        <w:rPr>
          <w:rFonts w:ascii="Arial" w:eastAsiaTheme="minorHAnsi" w:hAnsi="Arial" w:cs="Arial"/>
        </w:rPr>
        <w:t>, u</w:t>
      </w:r>
      <w:r w:rsidR="002B03FF" w:rsidRPr="002B03FF">
        <w:rPr>
          <w:rFonts w:ascii="Arial" w:eastAsiaTheme="minorHAnsi" w:hAnsi="Arial" w:cs="Arial"/>
        </w:rPr>
        <w:t xml:space="preserve">ntil there are no pending or contemplated marketing applications… or at least 2 years have elapsed since the formal discontinuation of clinical development of the investigational product. These documents should be retained for a longer period, however, if required by the applicable regulatory requirements or by an agreement </w:t>
      </w:r>
      <w:r w:rsidR="00D04E98">
        <w:rPr>
          <w:rFonts w:ascii="Arial" w:eastAsiaTheme="minorHAnsi" w:hAnsi="Arial" w:cs="Arial"/>
        </w:rPr>
        <w:t>with the sponsor.</w:t>
      </w:r>
      <w:r w:rsidR="002B03FF" w:rsidRPr="002B03FF">
        <w:rPr>
          <w:rFonts w:ascii="Arial" w:eastAsiaTheme="minorHAnsi" w:hAnsi="Arial" w:cs="Arial"/>
        </w:rPr>
        <w:t xml:space="preserve"> (ICH E6, Section 4.9)</w:t>
      </w:r>
    </w:p>
    <w:p w14:paraId="72680555" w14:textId="77777777" w:rsidR="0061272F" w:rsidRPr="0061272F" w:rsidRDefault="0061272F" w:rsidP="0061272F">
      <w:pPr>
        <w:pStyle w:val="ListParagraph"/>
        <w:rPr>
          <w:rFonts w:ascii="Arial" w:hAnsi="Arial" w:cs="Arial"/>
        </w:rPr>
      </w:pPr>
    </w:p>
    <w:p w14:paraId="6E07B9D7" w14:textId="7025AEAE" w:rsidR="00FD00F2" w:rsidRDefault="00FD00F2" w:rsidP="00D04E98">
      <w:pPr>
        <w:autoSpaceDE w:val="0"/>
        <w:autoSpaceDN w:val="0"/>
        <w:adjustRightInd w:val="0"/>
        <w:spacing w:after="0" w:line="240" w:lineRule="auto"/>
      </w:pPr>
    </w:p>
    <w:tbl>
      <w:tblPr>
        <w:tblStyle w:val="TableGrid"/>
        <w:tblpPr w:leftFromText="180" w:rightFromText="180" w:vertAnchor="text" w:horzAnchor="margin" w:tblpY="-9"/>
        <w:tblW w:w="9378" w:type="dxa"/>
        <w:tblLayout w:type="fixed"/>
        <w:tblLook w:val="04A0" w:firstRow="1" w:lastRow="0" w:firstColumn="1" w:lastColumn="0" w:noHBand="0" w:noVBand="1"/>
      </w:tblPr>
      <w:tblGrid>
        <w:gridCol w:w="2628"/>
        <w:gridCol w:w="6750"/>
      </w:tblGrid>
      <w:tr w:rsidR="00A86E82" w:rsidRPr="004058B2" w14:paraId="0425DDED" w14:textId="77777777" w:rsidTr="00BB42FC">
        <w:trPr>
          <w:trHeight w:val="980"/>
        </w:trPr>
        <w:tc>
          <w:tcPr>
            <w:tcW w:w="2628" w:type="dxa"/>
            <w:vAlign w:val="bottom"/>
          </w:tcPr>
          <w:p w14:paraId="0425DDEB" w14:textId="77777777" w:rsidR="00A86E82" w:rsidRPr="004058B2" w:rsidRDefault="00A86E82" w:rsidP="0058714D">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750" w:type="dxa"/>
            <w:vAlign w:val="center"/>
          </w:tcPr>
          <w:p w14:paraId="6D9FA50B" w14:textId="48ADD431" w:rsidR="0060780C" w:rsidRDefault="0060780C" w:rsidP="00BB42FC">
            <w:pPr>
              <w:rPr>
                <w:rFonts w:ascii="Arial" w:hAnsi="Arial" w:cs="Arial"/>
                <w:color w:val="000000"/>
                <w:sz w:val="20"/>
                <w:szCs w:val="20"/>
              </w:rPr>
            </w:pPr>
            <w:r w:rsidRPr="00BD729A">
              <w:rPr>
                <w:rFonts w:ascii="Arial" w:hAnsi="Arial" w:cs="Arial"/>
                <w:color w:val="000000"/>
                <w:sz w:val="20"/>
                <w:szCs w:val="20"/>
              </w:rPr>
              <w:t>FDA Guidance</w:t>
            </w:r>
            <w:r w:rsidR="008C2542">
              <w:rPr>
                <w:rFonts w:ascii="Arial" w:hAnsi="Arial" w:cs="Arial"/>
                <w:color w:val="000000"/>
                <w:sz w:val="20"/>
                <w:szCs w:val="20"/>
              </w:rPr>
              <w:t xml:space="preserve"> for Industry</w:t>
            </w:r>
            <w:r w:rsidRPr="00BD729A">
              <w:rPr>
                <w:rFonts w:ascii="Arial" w:hAnsi="Arial" w:cs="Arial"/>
                <w:color w:val="000000"/>
                <w:sz w:val="20"/>
                <w:szCs w:val="20"/>
              </w:rPr>
              <w:t xml:space="preserve">: </w:t>
            </w:r>
            <w:r w:rsidR="008C2542">
              <w:rPr>
                <w:rFonts w:ascii="Arial" w:hAnsi="Arial" w:cs="Arial"/>
                <w:color w:val="000000"/>
                <w:sz w:val="20"/>
                <w:szCs w:val="20"/>
              </w:rPr>
              <w:t xml:space="preserve">E6 Good Clinical Practice: Consolidated Guidance </w:t>
            </w:r>
          </w:p>
          <w:p w14:paraId="74625521" w14:textId="7B68BBCF" w:rsidR="008D49DE" w:rsidRDefault="008D49DE" w:rsidP="00BB42FC">
            <w:pPr>
              <w:rPr>
                <w:rFonts w:ascii="Arial" w:hAnsi="Arial" w:cs="Arial"/>
                <w:color w:val="000000"/>
                <w:sz w:val="20"/>
                <w:szCs w:val="20"/>
              </w:rPr>
            </w:pPr>
            <w:r>
              <w:rPr>
                <w:rFonts w:ascii="Arial" w:hAnsi="Arial" w:cs="Arial"/>
                <w:color w:val="000000"/>
                <w:sz w:val="20"/>
                <w:szCs w:val="20"/>
              </w:rPr>
              <w:t>ICH E6</w:t>
            </w:r>
          </w:p>
          <w:p w14:paraId="7A77768C" w14:textId="77777777" w:rsidR="00A86E82" w:rsidRDefault="00D0318F" w:rsidP="00BB42FC">
            <w:pPr>
              <w:rPr>
                <w:rFonts w:ascii="Arial" w:hAnsi="Arial" w:cs="Arial"/>
                <w:color w:val="000000"/>
                <w:sz w:val="20"/>
                <w:szCs w:val="20"/>
              </w:rPr>
            </w:pPr>
            <w:r>
              <w:rPr>
                <w:rFonts w:ascii="Arial" w:hAnsi="Arial" w:cs="Arial"/>
                <w:color w:val="000000"/>
                <w:sz w:val="20"/>
                <w:szCs w:val="20"/>
              </w:rPr>
              <w:t xml:space="preserve">WHO </w:t>
            </w:r>
            <w:r w:rsidR="00B1028A">
              <w:rPr>
                <w:rFonts w:ascii="Arial" w:hAnsi="Arial" w:cs="Arial"/>
                <w:color w:val="000000"/>
                <w:sz w:val="20"/>
                <w:szCs w:val="20"/>
              </w:rPr>
              <w:t>Handbook for Good Clinical Research Practice</w:t>
            </w:r>
            <w:r>
              <w:rPr>
                <w:rFonts w:ascii="Arial" w:hAnsi="Arial" w:cs="Arial"/>
                <w:color w:val="000000"/>
                <w:sz w:val="20"/>
                <w:szCs w:val="20"/>
              </w:rPr>
              <w:t xml:space="preserve"> (GCP)</w:t>
            </w:r>
          </w:p>
          <w:p w14:paraId="7D601FB0" w14:textId="5BFD2029" w:rsidR="002370A4" w:rsidRDefault="002370A4" w:rsidP="002370A4">
            <w:pPr>
              <w:rPr>
                <w:rFonts w:ascii="Arial" w:hAnsi="Arial" w:cs="Arial"/>
                <w:color w:val="000000"/>
                <w:sz w:val="20"/>
                <w:szCs w:val="20"/>
              </w:rPr>
            </w:pPr>
            <w:proofErr w:type="spellStart"/>
            <w:r>
              <w:rPr>
                <w:rFonts w:ascii="Arial" w:hAnsi="Arial" w:cs="Arial"/>
                <w:color w:val="303030"/>
                <w:sz w:val="20"/>
                <w:szCs w:val="20"/>
                <w:shd w:val="clear" w:color="auto" w:fill="FFFFFF"/>
              </w:rPr>
              <w:t>Bargaje</w:t>
            </w:r>
            <w:proofErr w:type="spellEnd"/>
            <w:r>
              <w:rPr>
                <w:rFonts w:ascii="Arial" w:hAnsi="Arial" w:cs="Arial"/>
                <w:color w:val="303030"/>
                <w:sz w:val="20"/>
                <w:szCs w:val="20"/>
                <w:shd w:val="clear" w:color="auto" w:fill="FFFFFF"/>
              </w:rPr>
              <w:t>, C. (2011). Good documentation practice in clinical research. </w:t>
            </w:r>
            <w:r>
              <w:rPr>
                <w:rFonts w:ascii="Arial" w:hAnsi="Arial" w:cs="Arial"/>
                <w:i/>
                <w:iCs/>
                <w:color w:val="303030"/>
                <w:sz w:val="20"/>
                <w:szCs w:val="20"/>
                <w:shd w:val="clear" w:color="auto" w:fill="FFFFFF"/>
              </w:rPr>
              <w:t>Perspectives in Clinical Research</w:t>
            </w:r>
            <w:r>
              <w:rPr>
                <w:rFonts w:ascii="Arial" w:hAnsi="Arial" w:cs="Arial"/>
                <w:color w:val="303030"/>
                <w:sz w:val="20"/>
                <w:szCs w:val="20"/>
                <w:shd w:val="clear" w:color="auto" w:fill="FFFFFF"/>
              </w:rPr>
              <w:t>, </w:t>
            </w:r>
            <w:r>
              <w:rPr>
                <w:rFonts w:ascii="Arial" w:hAnsi="Arial" w:cs="Arial"/>
                <w:i/>
                <w:iCs/>
                <w:color w:val="303030"/>
                <w:sz w:val="20"/>
                <w:szCs w:val="20"/>
                <w:shd w:val="clear" w:color="auto" w:fill="FFFFFF"/>
              </w:rPr>
              <w:t>2</w:t>
            </w:r>
            <w:r>
              <w:rPr>
                <w:rFonts w:ascii="Arial" w:hAnsi="Arial" w:cs="Arial"/>
                <w:color w:val="303030"/>
                <w:sz w:val="20"/>
                <w:szCs w:val="20"/>
                <w:shd w:val="clear" w:color="auto" w:fill="FFFFFF"/>
              </w:rPr>
              <w:t xml:space="preserve">(2), 59–63. </w:t>
            </w:r>
            <w:hyperlink r:id="rId11" w:history="1">
              <w:r w:rsidR="001F336C" w:rsidRPr="000E5D0D">
                <w:rPr>
                  <w:rStyle w:val="Hyperlink"/>
                  <w:rFonts w:ascii="Arial" w:hAnsi="Arial" w:cs="Arial"/>
                  <w:sz w:val="20"/>
                  <w:szCs w:val="20"/>
                  <w:shd w:val="clear" w:color="auto" w:fill="FFFFFF"/>
                </w:rPr>
                <w:t>http://doi.org/10.4103/2229-3485.80368</w:t>
              </w:r>
            </w:hyperlink>
            <w:r>
              <w:rPr>
                <w:rFonts w:ascii="Arial" w:hAnsi="Arial" w:cs="Arial"/>
                <w:color w:val="000000"/>
                <w:sz w:val="20"/>
                <w:szCs w:val="20"/>
              </w:rPr>
              <w:t xml:space="preserve"> </w:t>
            </w:r>
          </w:p>
          <w:p w14:paraId="0425DDEC" w14:textId="51BCEACD" w:rsidR="001F336C" w:rsidRPr="00C27D19" w:rsidRDefault="001F336C" w:rsidP="002370A4">
            <w:pPr>
              <w:rPr>
                <w:rFonts w:ascii="Arial" w:hAnsi="Arial" w:cs="Arial"/>
                <w:color w:val="000000"/>
                <w:sz w:val="20"/>
                <w:szCs w:val="20"/>
              </w:rPr>
            </w:pPr>
            <w:r>
              <w:rPr>
                <w:rFonts w:ascii="Arial" w:hAnsi="Arial" w:cs="Arial"/>
                <w:color w:val="000000"/>
                <w:sz w:val="20"/>
                <w:szCs w:val="20"/>
              </w:rPr>
              <w:t>Source Documentation Checklist</w:t>
            </w:r>
          </w:p>
        </w:tc>
      </w:tr>
      <w:tr w:rsidR="00A86E82" w:rsidRPr="004058B2" w14:paraId="0425DDF0" w14:textId="77777777" w:rsidTr="00BB42FC">
        <w:trPr>
          <w:trHeight w:val="432"/>
        </w:trPr>
        <w:tc>
          <w:tcPr>
            <w:tcW w:w="2628" w:type="dxa"/>
            <w:vAlign w:val="bottom"/>
          </w:tcPr>
          <w:p w14:paraId="0425DDEE" w14:textId="77777777" w:rsidR="00A86E82" w:rsidRPr="004058B2" w:rsidRDefault="00A86E82" w:rsidP="0058714D">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750" w:type="dxa"/>
          </w:tcPr>
          <w:p w14:paraId="0492ED11" w14:textId="3792554E" w:rsidR="0058714D" w:rsidRDefault="00D0318F" w:rsidP="0058714D">
            <w:pPr>
              <w:tabs>
                <w:tab w:val="left" w:pos="10160"/>
              </w:tabs>
              <w:autoSpaceDE w:val="0"/>
              <w:autoSpaceDN w:val="0"/>
              <w:adjustRightInd w:val="0"/>
              <w:rPr>
                <w:rFonts w:ascii="Arial" w:hAnsi="Arial" w:cs="Arial"/>
                <w:sz w:val="20"/>
                <w:szCs w:val="20"/>
              </w:rPr>
            </w:pPr>
            <w:r>
              <w:rPr>
                <w:rFonts w:ascii="Arial" w:hAnsi="Arial" w:cs="Arial"/>
                <w:sz w:val="20"/>
                <w:szCs w:val="20"/>
              </w:rPr>
              <w:t xml:space="preserve">SOP 402: </w:t>
            </w:r>
            <w:r w:rsidR="0058714D">
              <w:rPr>
                <w:rFonts w:ascii="Arial" w:hAnsi="Arial" w:cs="Arial"/>
                <w:sz w:val="20"/>
                <w:szCs w:val="20"/>
              </w:rPr>
              <w:t>Informed Consent Process</w:t>
            </w:r>
          </w:p>
          <w:p w14:paraId="2C535834" w14:textId="146B8DF9" w:rsidR="00D0318F" w:rsidRDefault="00D0318F" w:rsidP="0058714D">
            <w:pPr>
              <w:tabs>
                <w:tab w:val="left" w:pos="10160"/>
              </w:tabs>
              <w:autoSpaceDE w:val="0"/>
              <w:autoSpaceDN w:val="0"/>
              <w:adjustRightInd w:val="0"/>
              <w:rPr>
                <w:rFonts w:ascii="Arial" w:hAnsi="Arial" w:cs="Arial"/>
                <w:sz w:val="20"/>
                <w:szCs w:val="20"/>
              </w:rPr>
            </w:pPr>
            <w:r>
              <w:rPr>
                <w:rFonts w:ascii="Arial" w:hAnsi="Arial" w:cs="Arial"/>
                <w:sz w:val="20"/>
                <w:szCs w:val="20"/>
              </w:rPr>
              <w:t>SOP 405: Study Visits</w:t>
            </w:r>
          </w:p>
          <w:p w14:paraId="14BE0318" w14:textId="6EAB8E7C" w:rsidR="0058714D" w:rsidRDefault="0047430E" w:rsidP="0058714D">
            <w:pPr>
              <w:tabs>
                <w:tab w:val="left" w:pos="10160"/>
              </w:tabs>
              <w:autoSpaceDE w:val="0"/>
              <w:autoSpaceDN w:val="0"/>
              <w:adjustRightInd w:val="0"/>
              <w:rPr>
                <w:rFonts w:ascii="Arial" w:hAnsi="Arial" w:cs="Arial"/>
                <w:sz w:val="20"/>
                <w:szCs w:val="20"/>
              </w:rPr>
            </w:pPr>
            <w:r>
              <w:rPr>
                <w:rFonts w:ascii="Arial" w:hAnsi="Arial" w:cs="Arial"/>
                <w:sz w:val="20"/>
                <w:szCs w:val="20"/>
              </w:rPr>
              <w:t>SOP 204: Adverse event Reporting</w:t>
            </w:r>
          </w:p>
          <w:p w14:paraId="41954AF3" w14:textId="77777777" w:rsidR="00D0318F" w:rsidRDefault="00D0318F" w:rsidP="0058714D">
            <w:pPr>
              <w:tabs>
                <w:tab w:val="left" w:pos="10160"/>
              </w:tabs>
              <w:autoSpaceDE w:val="0"/>
              <w:autoSpaceDN w:val="0"/>
              <w:adjustRightInd w:val="0"/>
              <w:rPr>
                <w:rFonts w:ascii="Arial" w:hAnsi="Arial" w:cs="Arial"/>
                <w:sz w:val="20"/>
                <w:szCs w:val="20"/>
              </w:rPr>
            </w:pPr>
            <w:r>
              <w:rPr>
                <w:rFonts w:ascii="Arial" w:hAnsi="Arial" w:cs="Arial"/>
                <w:sz w:val="20"/>
                <w:szCs w:val="20"/>
              </w:rPr>
              <w:t>SOP 501: Case Report Form Completion</w:t>
            </w:r>
          </w:p>
          <w:p w14:paraId="39388645" w14:textId="06617814" w:rsidR="00D0318F" w:rsidRDefault="00D0318F" w:rsidP="0058714D">
            <w:pPr>
              <w:tabs>
                <w:tab w:val="left" w:pos="10160"/>
              </w:tabs>
              <w:autoSpaceDE w:val="0"/>
              <w:autoSpaceDN w:val="0"/>
              <w:adjustRightInd w:val="0"/>
              <w:rPr>
                <w:rFonts w:ascii="Arial" w:hAnsi="Arial" w:cs="Arial"/>
                <w:sz w:val="20"/>
                <w:szCs w:val="20"/>
              </w:rPr>
            </w:pPr>
            <w:r>
              <w:rPr>
                <w:rFonts w:ascii="Arial" w:hAnsi="Arial" w:cs="Arial"/>
                <w:sz w:val="20"/>
                <w:szCs w:val="20"/>
              </w:rPr>
              <w:t>SOP 504: Archiving Study Records</w:t>
            </w:r>
          </w:p>
          <w:p w14:paraId="0425DDEF" w14:textId="621ACD08" w:rsidR="00A86E82" w:rsidRPr="0039770E" w:rsidRDefault="00D0318F" w:rsidP="0058714D">
            <w:pPr>
              <w:tabs>
                <w:tab w:val="left" w:pos="10160"/>
              </w:tabs>
              <w:autoSpaceDE w:val="0"/>
              <w:autoSpaceDN w:val="0"/>
              <w:adjustRightInd w:val="0"/>
              <w:rPr>
                <w:rFonts w:ascii="Arial" w:hAnsi="Arial" w:cs="Arial"/>
                <w:sz w:val="20"/>
                <w:szCs w:val="20"/>
              </w:rPr>
            </w:pPr>
            <w:r>
              <w:rPr>
                <w:rFonts w:ascii="Arial" w:hAnsi="Arial" w:cs="Arial"/>
                <w:sz w:val="20"/>
                <w:szCs w:val="20"/>
              </w:rPr>
              <w:t>SOP 505: Printing and Certifying Medical Records</w:t>
            </w:r>
            <w:r w:rsidR="00A86E82" w:rsidRPr="0039770E">
              <w:rPr>
                <w:rFonts w:ascii="Arial" w:hAnsi="Arial" w:cs="Arial"/>
                <w:sz w:val="20"/>
                <w:szCs w:val="20"/>
              </w:rPr>
              <w:tab/>
            </w:r>
          </w:p>
        </w:tc>
      </w:tr>
    </w:tbl>
    <w:p w14:paraId="0425DE0A" w14:textId="77777777" w:rsidR="00A86E82" w:rsidRDefault="00A86E82" w:rsidP="00A86E82">
      <w:pPr>
        <w:autoSpaceDE w:val="0"/>
        <w:autoSpaceDN w:val="0"/>
        <w:adjustRightInd w:val="0"/>
        <w:spacing w:after="0" w:line="240" w:lineRule="auto"/>
        <w:rPr>
          <w:rFonts w:ascii="Times New Roman" w:hAnsi="Times New Roman" w:cs="Times New Roman"/>
          <w:sz w:val="24"/>
          <w:szCs w:val="24"/>
        </w:rPr>
      </w:pPr>
    </w:p>
    <w:p w14:paraId="0425DE10" w14:textId="77777777" w:rsidR="00A86E82" w:rsidRDefault="00A86E82"/>
    <w:sectPr w:rsidR="00A86E82" w:rsidSect="00FD00F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5DE15" w14:textId="77777777" w:rsidR="00D0318F" w:rsidRDefault="00D0318F" w:rsidP="00A86E82">
      <w:pPr>
        <w:spacing w:after="0" w:line="240" w:lineRule="auto"/>
      </w:pPr>
      <w:r>
        <w:separator/>
      </w:r>
    </w:p>
  </w:endnote>
  <w:endnote w:type="continuationSeparator" w:id="0">
    <w:p w14:paraId="0425DE16" w14:textId="77777777" w:rsidR="00D0318F" w:rsidRDefault="00D0318F" w:rsidP="00A8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JMBEP+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JLPP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8CD93" w14:textId="77777777" w:rsidR="001F336C" w:rsidRDefault="001F3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8EA52" w14:textId="77777777" w:rsidR="001F336C" w:rsidRDefault="001F33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D87C3" w14:textId="77777777" w:rsidR="001F336C" w:rsidRDefault="001F3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5DE13" w14:textId="77777777" w:rsidR="00D0318F" w:rsidRDefault="00D0318F" w:rsidP="00A86E82">
      <w:pPr>
        <w:spacing w:after="0" w:line="240" w:lineRule="auto"/>
      </w:pPr>
      <w:r>
        <w:separator/>
      </w:r>
    </w:p>
  </w:footnote>
  <w:footnote w:type="continuationSeparator" w:id="0">
    <w:p w14:paraId="0425DE14" w14:textId="77777777" w:rsidR="00D0318F" w:rsidRDefault="00D0318F" w:rsidP="00A86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7DD98" w14:textId="77777777" w:rsidR="001F336C" w:rsidRDefault="001F3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20" w:type="pct"/>
      <w:tblInd w:w="15" w:type="dxa"/>
      <w:tblLayout w:type="fixed"/>
      <w:tblCellMar>
        <w:left w:w="0" w:type="dxa"/>
        <w:right w:w="0" w:type="dxa"/>
      </w:tblCellMar>
      <w:tblLook w:val="0020" w:firstRow="1" w:lastRow="0" w:firstColumn="0" w:lastColumn="0" w:noHBand="0" w:noVBand="0"/>
    </w:tblPr>
    <w:tblGrid>
      <w:gridCol w:w="1842"/>
      <w:gridCol w:w="2916"/>
      <w:gridCol w:w="1489"/>
      <w:gridCol w:w="2747"/>
    </w:tblGrid>
    <w:tr w:rsidR="00D0318F" w14:paraId="2DEF2DAB" w14:textId="77777777" w:rsidTr="00FD00F2">
      <w:trPr>
        <w:cantSplit/>
        <w:trHeight w:hRule="exact" w:val="576"/>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23F3E7AC" w14:textId="77777777" w:rsidR="00D0318F" w:rsidRDefault="00D0318F" w:rsidP="00FD00F2">
          <w:pPr>
            <w:autoSpaceDE w:val="0"/>
            <w:autoSpaceDN w:val="0"/>
            <w:adjustRightInd w:val="0"/>
            <w:spacing w:before="4" w:after="0" w:line="240" w:lineRule="auto"/>
            <w:ind w:right="-20"/>
            <w:jc w:val="center"/>
            <w:rPr>
              <w:rFonts w:ascii="Arial" w:hAnsi="Arial" w:cs="Arial"/>
              <w:b/>
              <w:bCs/>
              <w:sz w:val="24"/>
              <w:szCs w:val="24"/>
            </w:rPr>
          </w:pPr>
        </w:p>
        <w:p w14:paraId="5F0B6D6D" w14:textId="7F8D04F8" w:rsidR="00D0318F" w:rsidRPr="0024352A" w:rsidRDefault="00D0318F" w:rsidP="00FD00F2">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008968EB">
            <w:rPr>
              <w:rFonts w:ascii="Arial" w:hAnsi="Arial" w:cs="Arial"/>
              <w:b/>
              <w:bCs/>
              <w:sz w:val="24"/>
              <w:szCs w:val="24"/>
            </w:rPr>
            <w:t xml:space="preserve"> at Kent State University</w:t>
          </w:r>
          <w:r w:rsidR="00BB42FC">
            <w:rPr>
              <w:rFonts w:ascii="Arial" w:hAnsi="Arial" w:cs="Arial"/>
              <w:b/>
              <w:bCs/>
              <w:sz w:val="24"/>
              <w:szCs w:val="24"/>
            </w:rPr>
            <w:t xml:space="preserve"> </w:t>
          </w:r>
        </w:p>
        <w:p w14:paraId="5471D46D" w14:textId="77777777" w:rsidR="00D0318F" w:rsidRDefault="00D0318F" w:rsidP="00FD00F2">
          <w:pPr>
            <w:autoSpaceDE w:val="0"/>
            <w:autoSpaceDN w:val="0"/>
            <w:adjustRightInd w:val="0"/>
            <w:spacing w:before="4" w:after="0" w:line="240" w:lineRule="auto"/>
            <w:ind w:right="-20"/>
            <w:jc w:val="center"/>
            <w:rPr>
              <w:rFonts w:ascii="Arial" w:hAnsi="Arial" w:cs="Arial"/>
              <w:b/>
              <w:bCs/>
            </w:rPr>
          </w:pPr>
        </w:p>
      </w:tc>
    </w:tr>
    <w:tr w:rsidR="00D0318F" w:rsidRPr="00D229BE" w14:paraId="05EE95BA" w14:textId="77777777" w:rsidTr="000C7AA9">
      <w:trPr>
        <w:cantSplit/>
        <w:trHeight w:hRule="exact" w:val="993"/>
        <w:tblHeader/>
      </w:trPr>
      <w:tc>
        <w:tcPr>
          <w:tcW w:w="1024" w:type="pct"/>
          <w:tcBorders>
            <w:top w:val="single" w:sz="12" w:space="0" w:color="000000"/>
            <w:left w:val="single" w:sz="12" w:space="0" w:color="000000"/>
            <w:bottom w:val="single" w:sz="12" w:space="0" w:color="000000"/>
            <w:right w:val="single" w:sz="12" w:space="0" w:color="000000"/>
          </w:tcBorders>
          <w:vAlign w:val="center"/>
        </w:tcPr>
        <w:p w14:paraId="4BB7CB51" w14:textId="6F9E111D" w:rsidR="00D0318F" w:rsidRPr="00F93A82" w:rsidRDefault="00BB42FC" w:rsidP="00FD00F2">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E036991" wp14:editId="21338677">
                <wp:extent cx="115062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_state Horizontal_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620" cy="257175"/>
                        </a:xfrm>
                        <a:prstGeom prst="rect">
                          <a:avLst/>
                        </a:prstGeom>
                      </pic:spPr>
                    </pic:pic>
                  </a:graphicData>
                </a:graphic>
              </wp:inline>
            </w:drawing>
          </w:r>
        </w:p>
      </w:tc>
      <w:tc>
        <w:tcPr>
          <w:tcW w:w="3976" w:type="pct"/>
          <w:gridSpan w:val="3"/>
          <w:tcBorders>
            <w:top w:val="single" w:sz="12" w:space="0" w:color="000000"/>
            <w:left w:val="single" w:sz="12" w:space="0" w:color="000000"/>
            <w:bottom w:val="single" w:sz="12" w:space="0" w:color="000000"/>
            <w:right w:val="single" w:sz="12" w:space="0" w:color="000000"/>
          </w:tcBorders>
          <w:vAlign w:val="center"/>
        </w:tcPr>
        <w:p w14:paraId="43649D2D" w14:textId="2241BC69" w:rsidR="00D0318F" w:rsidRPr="00D229BE" w:rsidRDefault="00D0318F" w:rsidP="000C7AA9">
          <w:pPr>
            <w:pStyle w:val="Heading1"/>
            <w:jc w:val="center"/>
          </w:pPr>
          <w:r w:rsidRPr="00C97D53">
            <w:t>SOURCE DOCUMENTATION</w:t>
          </w:r>
        </w:p>
      </w:tc>
    </w:tr>
    <w:tr w:rsidR="00D0318F" w:rsidRPr="00851AE9" w14:paraId="1E709749" w14:textId="77777777" w:rsidTr="00FD00F2">
      <w:trPr>
        <w:cantSplit/>
        <w:trHeight w:hRule="exact" w:val="432"/>
        <w:tblHeader/>
      </w:trPr>
      <w:tc>
        <w:tcPr>
          <w:tcW w:w="1024" w:type="pct"/>
          <w:tcBorders>
            <w:top w:val="single" w:sz="12" w:space="0" w:color="000000"/>
            <w:left w:val="single" w:sz="12" w:space="0" w:color="000000"/>
            <w:bottom w:val="single" w:sz="12" w:space="0" w:color="000000"/>
            <w:right w:val="single" w:sz="12" w:space="0" w:color="000000"/>
          </w:tcBorders>
          <w:vAlign w:val="bottom"/>
        </w:tcPr>
        <w:p w14:paraId="132B51A1" w14:textId="720D851A" w:rsidR="00D0318F" w:rsidRPr="00851AE9" w:rsidRDefault="00623200" w:rsidP="00FD00F2">
          <w:pPr>
            <w:autoSpaceDE w:val="0"/>
            <w:autoSpaceDN w:val="0"/>
            <w:adjustRightInd w:val="0"/>
            <w:spacing w:after="0" w:line="240" w:lineRule="auto"/>
            <w:ind w:left="95" w:right="-20"/>
            <w:rPr>
              <w:rFonts w:ascii="Arial" w:hAnsi="Arial" w:cs="Arial"/>
              <w:b/>
            </w:rPr>
          </w:pPr>
          <w:r>
            <w:rPr>
              <w:rFonts w:ascii="Arial" w:hAnsi="Arial" w:cs="Arial"/>
              <w:b/>
            </w:rPr>
            <w:t>SOP#: 502</w:t>
          </w:r>
        </w:p>
      </w:tc>
      <w:tc>
        <w:tcPr>
          <w:tcW w:w="1621" w:type="pct"/>
          <w:tcBorders>
            <w:top w:val="single" w:sz="12" w:space="0" w:color="000000"/>
            <w:left w:val="single" w:sz="12" w:space="0" w:color="000000"/>
            <w:bottom w:val="single" w:sz="12" w:space="0" w:color="000000"/>
            <w:right w:val="single" w:sz="4" w:space="0" w:color="auto"/>
          </w:tcBorders>
          <w:vAlign w:val="bottom"/>
        </w:tcPr>
        <w:p w14:paraId="7FE75830" w14:textId="40193222" w:rsidR="00D0318F" w:rsidRPr="00851AE9" w:rsidRDefault="00D0318F" w:rsidP="00FD00F2">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Effective Date:</w:t>
          </w:r>
        </w:p>
      </w:tc>
      <w:tc>
        <w:tcPr>
          <w:tcW w:w="828" w:type="pct"/>
          <w:tcBorders>
            <w:top w:val="single" w:sz="12" w:space="0" w:color="000000"/>
            <w:left w:val="single" w:sz="4" w:space="0" w:color="auto"/>
            <w:bottom w:val="single" w:sz="12" w:space="0" w:color="000000"/>
            <w:right w:val="single" w:sz="12" w:space="0" w:color="000000"/>
          </w:tcBorders>
          <w:vAlign w:val="bottom"/>
        </w:tcPr>
        <w:p w14:paraId="692F2D4F" w14:textId="77777777" w:rsidR="00D0318F" w:rsidRPr="00851AE9" w:rsidRDefault="00D0318F" w:rsidP="00FD00F2">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Version: 1.0</w:t>
          </w:r>
        </w:p>
      </w:tc>
      <w:tc>
        <w:tcPr>
          <w:tcW w:w="1527" w:type="pct"/>
          <w:tcBorders>
            <w:top w:val="single" w:sz="12" w:space="0" w:color="000000"/>
            <w:left w:val="single" w:sz="12" w:space="0" w:color="000000"/>
            <w:bottom w:val="single" w:sz="12" w:space="0" w:color="000000"/>
            <w:right w:val="single" w:sz="12" w:space="0" w:color="000000"/>
          </w:tcBorders>
          <w:vAlign w:val="bottom"/>
        </w:tcPr>
        <w:p w14:paraId="51EA23EA" w14:textId="50DF6CCE" w:rsidR="00D0318F" w:rsidRPr="00851AE9" w:rsidRDefault="00D0318F" w:rsidP="00FD00F2">
          <w:pPr>
            <w:autoSpaceDE w:val="0"/>
            <w:autoSpaceDN w:val="0"/>
            <w:adjustRightInd w:val="0"/>
            <w:spacing w:before="18" w:after="0" w:line="253" w:lineRule="auto"/>
            <w:ind w:right="240"/>
            <w:rPr>
              <w:rFonts w:ascii="Arial" w:hAnsi="Arial" w:cs="Arial"/>
              <w:b/>
              <w:bCs/>
              <w:spacing w:val="2"/>
            </w:rPr>
          </w:pPr>
          <w:r>
            <w:rPr>
              <w:rFonts w:ascii="Arial" w:hAnsi="Arial" w:cs="Arial"/>
              <w:b/>
              <w:bCs/>
              <w:spacing w:val="2"/>
            </w:rPr>
            <w:t xml:space="preserve">Page: </w:t>
          </w:r>
          <w:r w:rsidR="008C7DAD" w:rsidRPr="008C7DAD">
            <w:rPr>
              <w:rFonts w:ascii="Arial" w:hAnsi="Arial" w:cs="Arial"/>
              <w:b/>
              <w:bCs/>
              <w:spacing w:val="2"/>
            </w:rPr>
            <w:t xml:space="preserve">Page </w:t>
          </w:r>
          <w:r w:rsidR="008C7DAD" w:rsidRPr="008C7DAD">
            <w:rPr>
              <w:rFonts w:ascii="Arial" w:hAnsi="Arial" w:cs="Arial"/>
              <w:b/>
              <w:bCs/>
              <w:spacing w:val="2"/>
            </w:rPr>
            <w:fldChar w:fldCharType="begin"/>
          </w:r>
          <w:r w:rsidR="008C7DAD" w:rsidRPr="008C7DAD">
            <w:rPr>
              <w:rFonts w:ascii="Arial" w:hAnsi="Arial" w:cs="Arial"/>
              <w:b/>
              <w:bCs/>
              <w:spacing w:val="2"/>
            </w:rPr>
            <w:instrText xml:space="preserve"> PAGE  \* Arabic  \* MERGEFORMAT </w:instrText>
          </w:r>
          <w:r w:rsidR="008C7DAD" w:rsidRPr="008C7DAD">
            <w:rPr>
              <w:rFonts w:ascii="Arial" w:hAnsi="Arial" w:cs="Arial"/>
              <w:b/>
              <w:bCs/>
              <w:spacing w:val="2"/>
            </w:rPr>
            <w:fldChar w:fldCharType="separate"/>
          </w:r>
          <w:r w:rsidR="00625CAB">
            <w:rPr>
              <w:rFonts w:ascii="Arial" w:hAnsi="Arial" w:cs="Arial"/>
              <w:b/>
              <w:bCs/>
              <w:noProof/>
              <w:spacing w:val="2"/>
            </w:rPr>
            <w:t>2</w:t>
          </w:r>
          <w:r w:rsidR="008C7DAD" w:rsidRPr="008C7DAD">
            <w:rPr>
              <w:rFonts w:ascii="Arial" w:hAnsi="Arial" w:cs="Arial"/>
              <w:b/>
              <w:bCs/>
              <w:spacing w:val="2"/>
            </w:rPr>
            <w:fldChar w:fldCharType="end"/>
          </w:r>
          <w:r w:rsidR="008C7DAD" w:rsidRPr="008C7DAD">
            <w:rPr>
              <w:rFonts w:ascii="Arial" w:hAnsi="Arial" w:cs="Arial"/>
              <w:b/>
              <w:bCs/>
              <w:spacing w:val="2"/>
            </w:rPr>
            <w:t xml:space="preserve"> of </w:t>
          </w:r>
          <w:r w:rsidR="008C7DAD" w:rsidRPr="008C7DAD">
            <w:rPr>
              <w:rFonts w:ascii="Arial" w:hAnsi="Arial" w:cs="Arial"/>
              <w:b/>
              <w:bCs/>
              <w:spacing w:val="2"/>
            </w:rPr>
            <w:fldChar w:fldCharType="begin"/>
          </w:r>
          <w:r w:rsidR="008C7DAD" w:rsidRPr="008C7DAD">
            <w:rPr>
              <w:rFonts w:ascii="Arial" w:hAnsi="Arial" w:cs="Arial"/>
              <w:b/>
              <w:bCs/>
              <w:spacing w:val="2"/>
            </w:rPr>
            <w:instrText xml:space="preserve"> NUMPAGES  \* Arabic  \* MERGEFORMAT </w:instrText>
          </w:r>
          <w:r w:rsidR="008C7DAD" w:rsidRPr="008C7DAD">
            <w:rPr>
              <w:rFonts w:ascii="Arial" w:hAnsi="Arial" w:cs="Arial"/>
              <w:b/>
              <w:bCs/>
              <w:spacing w:val="2"/>
            </w:rPr>
            <w:fldChar w:fldCharType="separate"/>
          </w:r>
          <w:r w:rsidR="00625CAB">
            <w:rPr>
              <w:rFonts w:ascii="Arial" w:hAnsi="Arial" w:cs="Arial"/>
              <w:b/>
              <w:bCs/>
              <w:noProof/>
              <w:spacing w:val="2"/>
            </w:rPr>
            <w:t>3</w:t>
          </w:r>
          <w:r w:rsidR="008C7DAD" w:rsidRPr="008C7DAD">
            <w:rPr>
              <w:rFonts w:ascii="Arial" w:hAnsi="Arial" w:cs="Arial"/>
              <w:b/>
              <w:bCs/>
              <w:spacing w:val="2"/>
            </w:rPr>
            <w:fldChar w:fldCharType="end"/>
          </w:r>
        </w:p>
      </w:tc>
    </w:tr>
  </w:tbl>
  <w:p w14:paraId="04D8EF29" w14:textId="77777777" w:rsidR="00D0318F" w:rsidRDefault="00D031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DF113" w14:textId="77777777" w:rsidR="001F336C" w:rsidRDefault="001F3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6641E"/>
    <w:multiLevelType w:val="hybridMultilevel"/>
    <w:tmpl w:val="28B4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C3EF1"/>
    <w:multiLevelType w:val="multilevel"/>
    <w:tmpl w:val="7FD6BEC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color w:val="000000"/>
        <w:sz w:val="22"/>
        <w:szCs w:val="22"/>
      </w:rPr>
    </w:lvl>
    <w:lvl w:ilvl="2">
      <w:start w:val="1"/>
      <w:numFmt w:val="decimal"/>
      <w:isLgl/>
      <w:lvlText w:val="%1.%2.%3"/>
      <w:lvlJc w:val="left"/>
      <w:pPr>
        <w:ind w:left="1080" w:hanging="720"/>
      </w:pPr>
      <w:rPr>
        <w:rFonts w:ascii="KJMBEP+Arial" w:hAnsi="KJMBEP+Arial" w:cs="KJMBEP+Arial" w:hint="default"/>
        <w:color w:val="000000"/>
        <w:sz w:val="18"/>
      </w:rPr>
    </w:lvl>
    <w:lvl w:ilvl="3">
      <w:start w:val="1"/>
      <w:numFmt w:val="decimal"/>
      <w:isLgl/>
      <w:lvlText w:val="%1.%2.%3.%4"/>
      <w:lvlJc w:val="left"/>
      <w:pPr>
        <w:ind w:left="1080" w:hanging="720"/>
      </w:pPr>
      <w:rPr>
        <w:rFonts w:ascii="KJMBEP+Arial" w:hAnsi="KJMBEP+Arial" w:cs="KJMBEP+Arial" w:hint="default"/>
        <w:color w:val="000000"/>
        <w:sz w:val="18"/>
      </w:rPr>
    </w:lvl>
    <w:lvl w:ilvl="4">
      <w:start w:val="1"/>
      <w:numFmt w:val="decimal"/>
      <w:isLgl/>
      <w:lvlText w:val="%1.%2.%3.%4.%5"/>
      <w:lvlJc w:val="left"/>
      <w:pPr>
        <w:ind w:left="1440" w:hanging="1080"/>
      </w:pPr>
      <w:rPr>
        <w:rFonts w:ascii="KJMBEP+Arial" w:hAnsi="KJMBEP+Arial" w:cs="KJMBEP+Arial" w:hint="default"/>
        <w:color w:val="000000"/>
        <w:sz w:val="18"/>
      </w:rPr>
    </w:lvl>
    <w:lvl w:ilvl="5">
      <w:start w:val="1"/>
      <w:numFmt w:val="decimal"/>
      <w:isLgl/>
      <w:lvlText w:val="%1.%2.%3.%4.%5.%6"/>
      <w:lvlJc w:val="left"/>
      <w:pPr>
        <w:ind w:left="1440" w:hanging="1080"/>
      </w:pPr>
      <w:rPr>
        <w:rFonts w:ascii="KJMBEP+Arial" w:hAnsi="KJMBEP+Arial" w:cs="KJMBEP+Arial" w:hint="default"/>
        <w:color w:val="000000"/>
        <w:sz w:val="18"/>
      </w:rPr>
    </w:lvl>
    <w:lvl w:ilvl="6">
      <w:start w:val="1"/>
      <w:numFmt w:val="decimal"/>
      <w:isLgl/>
      <w:lvlText w:val="%1.%2.%3.%4.%5.%6.%7"/>
      <w:lvlJc w:val="left"/>
      <w:pPr>
        <w:ind w:left="1800" w:hanging="1440"/>
      </w:pPr>
      <w:rPr>
        <w:rFonts w:ascii="KJMBEP+Arial" w:hAnsi="KJMBEP+Arial" w:cs="KJMBEP+Arial" w:hint="default"/>
        <w:color w:val="000000"/>
        <w:sz w:val="18"/>
      </w:rPr>
    </w:lvl>
    <w:lvl w:ilvl="7">
      <w:start w:val="1"/>
      <w:numFmt w:val="decimal"/>
      <w:isLgl/>
      <w:lvlText w:val="%1.%2.%3.%4.%5.%6.%7.%8"/>
      <w:lvlJc w:val="left"/>
      <w:pPr>
        <w:ind w:left="1800" w:hanging="1440"/>
      </w:pPr>
      <w:rPr>
        <w:rFonts w:ascii="KJMBEP+Arial" w:hAnsi="KJMBEP+Arial" w:cs="KJMBEP+Arial" w:hint="default"/>
        <w:color w:val="000000"/>
        <w:sz w:val="18"/>
      </w:rPr>
    </w:lvl>
    <w:lvl w:ilvl="8">
      <w:start w:val="1"/>
      <w:numFmt w:val="decimal"/>
      <w:isLgl/>
      <w:lvlText w:val="%1.%2.%3.%4.%5.%6.%7.%8.%9"/>
      <w:lvlJc w:val="left"/>
      <w:pPr>
        <w:ind w:left="2160" w:hanging="1800"/>
      </w:pPr>
      <w:rPr>
        <w:rFonts w:ascii="KJMBEP+Arial" w:hAnsi="KJMBEP+Arial" w:cs="KJMBEP+Arial" w:hint="default"/>
        <w:color w:val="000000"/>
        <w:sz w:val="18"/>
      </w:rPr>
    </w:lvl>
  </w:abstractNum>
  <w:abstractNum w:abstractNumId="2" w15:restartNumberingAfterBreak="0">
    <w:nsid w:val="3ED24EF2"/>
    <w:multiLevelType w:val="hybridMultilevel"/>
    <w:tmpl w:val="CA1A0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046FAA"/>
    <w:multiLevelType w:val="hybridMultilevel"/>
    <w:tmpl w:val="FF94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F4DB7"/>
    <w:multiLevelType w:val="hybridMultilevel"/>
    <w:tmpl w:val="65A04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192E18"/>
    <w:multiLevelType w:val="hybridMultilevel"/>
    <w:tmpl w:val="0606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82"/>
    <w:rsid w:val="000140F0"/>
    <w:rsid w:val="0005580D"/>
    <w:rsid w:val="00057EA7"/>
    <w:rsid w:val="00061139"/>
    <w:rsid w:val="00071970"/>
    <w:rsid w:val="00077DE2"/>
    <w:rsid w:val="00081D1E"/>
    <w:rsid w:val="000C2D43"/>
    <w:rsid w:val="000C5A6F"/>
    <w:rsid w:val="000C7AA9"/>
    <w:rsid w:val="000E1548"/>
    <w:rsid w:val="000E3AB7"/>
    <w:rsid w:val="000F7C8D"/>
    <w:rsid w:val="00123E84"/>
    <w:rsid w:val="001416C0"/>
    <w:rsid w:val="00142F4F"/>
    <w:rsid w:val="00160290"/>
    <w:rsid w:val="00165153"/>
    <w:rsid w:val="00174597"/>
    <w:rsid w:val="0018029D"/>
    <w:rsid w:val="00195207"/>
    <w:rsid w:val="001A1A85"/>
    <w:rsid w:val="001A7100"/>
    <w:rsid w:val="001A7121"/>
    <w:rsid w:val="001E349E"/>
    <w:rsid w:val="001E7A9F"/>
    <w:rsid w:val="001F336C"/>
    <w:rsid w:val="00202604"/>
    <w:rsid w:val="002161E5"/>
    <w:rsid w:val="00231E10"/>
    <w:rsid w:val="002332B4"/>
    <w:rsid w:val="002370A4"/>
    <w:rsid w:val="0024679B"/>
    <w:rsid w:val="00251DA6"/>
    <w:rsid w:val="002B03FF"/>
    <w:rsid w:val="002E33EE"/>
    <w:rsid w:val="002E7A17"/>
    <w:rsid w:val="002E7AA9"/>
    <w:rsid w:val="002F25FB"/>
    <w:rsid w:val="002F34F7"/>
    <w:rsid w:val="00311436"/>
    <w:rsid w:val="003227F3"/>
    <w:rsid w:val="003441A6"/>
    <w:rsid w:val="00376E59"/>
    <w:rsid w:val="003E3853"/>
    <w:rsid w:val="003F1DE2"/>
    <w:rsid w:val="003F6D48"/>
    <w:rsid w:val="00402581"/>
    <w:rsid w:val="00407EBF"/>
    <w:rsid w:val="004543FA"/>
    <w:rsid w:val="0047430E"/>
    <w:rsid w:val="00491F16"/>
    <w:rsid w:val="004B4726"/>
    <w:rsid w:val="004C1796"/>
    <w:rsid w:val="004C1DD1"/>
    <w:rsid w:val="004D72E4"/>
    <w:rsid w:val="004E6D4A"/>
    <w:rsid w:val="005029B3"/>
    <w:rsid w:val="00540236"/>
    <w:rsid w:val="00562F21"/>
    <w:rsid w:val="0058714D"/>
    <w:rsid w:val="005952BC"/>
    <w:rsid w:val="0060780C"/>
    <w:rsid w:val="0061272F"/>
    <w:rsid w:val="00615EBB"/>
    <w:rsid w:val="00623200"/>
    <w:rsid w:val="00625CAB"/>
    <w:rsid w:val="0064147A"/>
    <w:rsid w:val="00641769"/>
    <w:rsid w:val="00642AF0"/>
    <w:rsid w:val="006B676B"/>
    <w:rsid w:val="006D0694"/>
    <w:rsid w:val="00703927"/>
    <w:rsid w:val="00712E92"/>
    <w:rsid w:val="007161C6"/>
    <w:rsid w:val="00720021"/>
    <w:rsid w:val="00725AEB"/>
    <w:rsid w:val="00733A1C"/>
    <w:rsid w:val="0079201B"/>
    <w:rsid w:val="007A582C"/>
    <w:rsid w:val="007D1216"/>
    <w:rsid w:val="007F30CD"/>
    <w:rsid w:val="00814584"/>
    <w:rsid w:val="00822C63"/>
    <w:rsid w:val="0086010E"/>
    <w:rsid w:val="00863E93"/>
    <w:rsid w:val="0087328B"/>
    <w:rsid w:val="00873C07"/>
    <w:rsid w:val="00876D91"/>
    <w:rsid w:val="00895F36"/>
    <w:rsid w:val="008968EB"/>
    <w:rsid w:val="008B204D"/>
    <w:rsid w:val="008C2542"/>
    <w:rsid w:val="008C7DAD"/>
    <w:rsid w:val="008D0698"/>
    <w:rsid w:val="008D49DE"/>
    <w:rsid w:val="008E2BC8"/>
    <w:rsid w:val="008E769F"/>
    <w:rsid w:val="0099740D"/>
    <w:rsid w:val="009D7E82"/>
    <w:rsid w:val="00A02782"/>
    <w:rsid w:val="00A2027C"/>
    <w:rsid w:val="00A35CB9"/>
    <w:rsid w:val="00A43F96"/>
    <w:rsid w:val="00A53EEA"/>
    <w:rsid w:val="00A576DF"/>
    <w:rsid w:val="00A64A09"/>
    <w:rsid w:val="00A83422"/>
    <w:rsid w:val="00A86E82"/>
    <w:rsid w:val="00AC707C"/>
    <w:rsid w:val="00B00B3D"/>
    <w:rsid w:val="00B067F3"/>
    <w:rsid w:val="00B06A00"/>
    <w:rsid w:val="00B1028A"/>
    <w:rsid w:val="00B37721"/>
    <w:rsid w:val="00B74854"/>
    <w:rsid w:val="00B7775E"/>
    <w:rsid w:val="00B868A0"/>
    <w:rsid w:val="00B97D42"/>
    <w:rsid w:val="00BB42FC"/>
    <w:rsid w:val="00BC4081"/>
    <w:rsid w:val="00BD1216"/>
    <w:rsid w:val="00BD4907"/>
    <w:rsid w:val="00BD729A"/>
    <w:rsid w:val="00C06F26"/>
    <w:rsid w:val="00C17600"/>
    <w:rsid w:val="00C27D19"/>
    <w:rsid w:val="00C82799"/>
    <w:rsid w:val="00C86C66"/>
    <w:rsid w:val="00C9349E"/>
    <w:rsid w:val="00C97D53"/>
    <w:rsid w:val="00CF0D93"/>
    <w:rsid w:val="00CF44AF"/>
    <w:rsid w:val="00CF73F5"/>
    <w:rsid w:val="00D0318F"/>
    <w:rsid w:val="00D04E98"/>
    <w:rsid w:val="00D22E10"/>
    <w:rsid w:val="00D34465"/>
    <w:rsid w:val="00D567B4"/>
    <w:rsid w:val="00D63932"/>
    <w:rsid w:val="00D73A5A"/>
    <w:rsid w:val="00D82B30"/>
    <w:rsid w:val="00D90598"/>
    <w:rsid w:val="00E068FB"/>
    <w:rsid w:val="00E167E2"/>
    <w:rsid w:val="00E213ED"/>
    <w:rsid w:val="00E358AC"/>
    <w:rsid w:val="00E45C15"/>
    <w:rsid w:val="00E5261B"/>
    <w:rsid w:val="00EA06FF"/>
    <w:rsid w:val="00EA4380"/>
    <w:rsid w:val="00EC3413"/>
    <w:rsid w:val="00EE1108"/>
    <w:rsid w:val="00F1025E"/>
    <w:rsid w:val="00F30CE5"/>
    <w:rsid w:val="00F66399"/>
    <w:rsid w:val="00F70188"/>
    <w:rsid w:val="00FC65EB"/>
    <w:rsid w:val="00FD00F2"/>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425DDD2"/>
  <w15:docId w15:val="{9A5A5669-678C-4A29-87E9-6A432480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82"/>
    <w:rPr>
      <w:rFonts w:eastAsiaTheme="minorEastAsia"/>
    </w:rPr>
  </w:style>
  <w:style w:type="paragraph" w:styleId="Heading1">
    <w:name w:val="heading 1"/>
    <w:basedOn w:val="Normal"/>
    <w:next w:val="Normal"/>
    <w:link w:val="Heading1Char"/>
    <w:uiPriority w:val="9"/>
    <w:qFormat/>
    <w:rsid w:val="000C7A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82"/>
    <w:rPr>
      <w:rFonts w:ascii="Tahoma" w:eastAsiaTheme="minorEastAsia" w:hAnsi="Tahoma" w:cs="Tahoma"/>
      <w:sz w:val="16"/>
      <w:szCs w:val="16"/>
    </w:rPr>
  </w:style>
  <w:style w:type="table" w:styleId="TableGrid">
    <w:name w:val="Table Grid"/>
    <w:basedOn w:val="TableNormal"/>
    <w:uiPriority w:val="59"/>
    <w:rsid w:val="00A86E8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6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E82"/>
    <w:rPr>
      <w:rFonts w:eastAsiaTheme="minorEastAsia"/>
    </w:rPr>
  </w:style>
  <w:style w:type="paragraph" w:styleId="Footer">
    <w:name w:val="footer"/>
    <w:basedOn w:val="Normal"/>
    <w:link w:val="FooterChar"/>
    <w:uiPriority w:val="99"/>
    <w:unhideWhenUsed/>
    <w:rsid w:val="00A86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E82"/>
    <w:rPr>
      <w:rFonts w:eastAsiaTheme="minorEastAsia"/>
    </w:rPr>
  </w:style>
  <w:style w:type="paragraph" w:styleId="ListParagraph">
    <w:name w:val="List Paragraph"/>
    <w:basedOn w:val="Normal"/>
    <w:uiPriority w:val="34"/>
    <w:qFormat/>
    <w:rsid w:val="00FD00F2"/>
    <w:pPr>
      <w:ind w:left="720"/>
      <w:contextualSpacing/>
    </w:pPr>
  </w:style>
  <w:style w:type="paragraph" w:customStyle="1" w:styleId="Default">
    <w:name w:val="Default"/>
    <w:rsid w:val="0060780C"/>
    <w:pPr>
      <w:autoSpaceDE w:val="0"/>
      <w:autoSpaceDN w:val="0"/>
      <w:adjustRightInd w:val="0"/>
      <w:spacing w:after="0" w:line="240" w:lineRule="auto"/>
    </w:pPr>
    <w:rPr>
      <w:rFonts w:ascii="KJLPPG+TimesNewRoman" w:hAnsi="KJLPPG+TimesNewRoman" w:cs="KJLPPG+TimesNewRoman"/>
      <w:color w:val="000000"/>
      <w:sz w:val="24"/>
      <w:szCs w:val="24"/>
    </w:rPr>
  </w:style>
  <w:style w:type="paragraph" w:customStyle="1" w:styleId="a">
    <w:name w:val="_"/>
    <w:basedOn w:val="Default"/>
    <w:next w:val="Default"/>
    <w:uiPriority w:val="99"/>
    <w:rsid w:val="00BD729A"/>
    <w:rPr>
      <w:rFonts w:ascii="KJMBEP+Arial" w:hAnsi="KJMBEP+Arial" w:cstheme="minorBidi"/>
      <w:color w:val="auto"/>
    </w:rPr>
  </w:style>
  <w:style w:type="paragraph" w:styleId="TOAHeading">
    <w:name w:val="toa heading"/>
    <w:basedOn w:val="Default"/>
    <w:next w:val="Default"/>
    <w:uiPriority w:val="99"/>
    <w:rsid w:val="002E33EE"/>
    <w:rPr>
      <w:rFonts w:ascii="KJMBEP+Arial" w:hAnsi="KJMBEP+Arial" w:cstheme="minorBidi"/>
      <w:color w:val="auto"/>
    </w:rPr>
  </w:style>
  <w:style w:type="paragraph" w:styleId="BodyText2">
    <w:name w:val="Body Text 2"/>
    <w:basedOn w:val="Default"/>
    <w:next w:val="Default"/>
    <w:link w:val="BodyText2Char"/>
    <w:uiPriority w:val="99"/>
    <w:rsid w:val="002E33EE"/>
    <w:rPr>
      <w:rFonts w:ascii="KJMBEP+Arial" w:hAnsi="KJMBEP+Arial" w:cstheme="minorBidi"/>
      <w:color w:val="auto"/>
    </w:rPr>
  </w:style>
  <w:style w:type="character" w:customStyle="1" w:styleId="BodyText2Char">
    <w:name w:val="Body Text 2 Char"/>
    <w:basedOn w:val="DefaultParagraphFont"/>
    <w:link w:val="BodyText2"/>
    <w:uiPriority w:val="99"/>
    <w:rsid w:val="002E33EE"/>
    <w:rPr>
      <w:rFonts w:ascii="KJMBEP+Arial" w:hAnsi="KJMBEP+Arial"/>
      <w:sz w:val="24"/>
      <w:szCs w:val="24"/>
    </w:rPr>
  </w:style>
  <w:style w:type="character" w:styleId="Strong">
    <w:name w:val="Strong"/>
    <w:basedOn w:val="DefaultParagraphFont"/>
    <w:uiPriority w:val="22"/>
    <w:qFormat/>
    <w:rsid w:val="0061272F"/>
    <w:rPr>
      <w:b/>
      <w:bCs/>
    </w:rPr>
  </w:style>
  <w:style w:type="character" w:styleId="Hyperlink">
    <w:name w:val="Hyperlink"/>
    <w:basedOn w:val="DefaultParagraphFont"/>
    <w:uiPriority w:val="99"/>
    <w:unhideWhenUsed/>
    <w:rsid w:val="001F336C"/>
    <w:rPr>
      <w:color w:val="0000FF" w:themeColor="hyperlink"/>
      <w:u w:val="single"/>
    </w:rPr>
  </w:style>
  <w:style w:type="character" w:customStyle="1" w:styleId="Heading1Char">
    <w:name w:val="Heading 1 Char"/>
    <w:basedOn w:val="DefaultParagraphFont"/>
    <w:link w:val="Heading1"/>
    <w:uiPriority w:val="9"/>
    <w:rsid w:val="000C7A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i.org/10.4103/2229-3485.8036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14B1B-53D2-49D8-8763-615DDE78A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7A0172-C314-4D25-948B-F006711355DE}">
  <ds:schemaRefs>
    <ds:schemaRef ds:uri="http://schemas.microsoft.com/sharepoint/v3/contenttype/forms"/>
  </ds:schemaRefs>
</ds:datastoreItem>
</file>

<file path=customXml/itemProps3.xml><?xml version="1.0" encoding="utf-8"?>
<ds:datastoreItem xmlns:ds="http://schemas.openxmlformats.org/officeDocument/2006/customXml" ds:itemID="{B63349D7-8144-446F-8CA7-2D8B0C708B84}">
  <ds:schemaRef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0C05E1D-3649-44FA-BEF1-0E443153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9</cp:revision>
  <dcterms:created xsi:type="dcterms:W3CDTF">2017-08-28T21:17:00Z</dcterms:created>
  <dcterms:modified xsi:type="dcterms:W3CDTF">2018-02-20T21:19:00Z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