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DC5A" w14:textId="1E0C42FE" w:rsidR="00DB231B" w:rsidRDefault="00AF2884" w:rsidP="00AF2884">
      <w:pPr>
        <w:jc w:val="center"/>
        <w:rPr>
          <w:b/>
          <w:bCs/>
          <w:u w:val="single"/>
        </w:rPr>
      </w:pPr>
      <w:r w:rsidRPr="00AF2884">
        <w:rPr>
          <w:b/>
          <w:bCs/>
          <w:u w:val="single"/>
        </w:rPr>
        <w:t>Pulling Multiple Index Reports at the Same Time Using Multiple Indexes Reports in Cognos</w:t>
      </w:r>
    </w:p>
    <w:p w14:paraId="5772D8DF" w14:textId="0EE82F67" w:rsidR="00AF2884" w:rsidRDefault="00AF2884" w:rsidP="00AF2884">
      <w:r>
        <w:t xml:space="preserve">If you are responsible for pulling multiple index reports each month, you can save time by utilizing the </w:t>
      </w:r>
      <w:r w:rsidR="00D768BB">
        <w:t xml:space="preserve">Multiple Indexes Monthly Transactions report located in Cognos.  Note that multiple reports are also available for budget summaries as well as multiple index fiscal-year-to-date transactions.  These reports are all pulled in </w:t>
      </w:r>
      <w:proofErr w:type="gramStart"/>
      <w:r w:rsidR="00D768BB">
        <w:t>a similar way</w:t>
      </w:r>
      <w:proofErr w:type="gramEnd"/>
      <w:r w:rsidR="00D768BB">
        <w:t>.</w:t>
      </w:r>
    </w:p>
    <w:p w14:paraId="1934D2D6" w14:textId="123071F8" w:rsidR="00D768BB" w:rsidRDefault="00D768BB" w:rsidP="00AF2884">
      <w:r>
        <w:t xml:space="preserve">In Flashline go to your Employee dashboard, scroll down to Reports (Cognos) and click on Finance Reports.  You will see a variety of finance reports that are available.  You can add any of these reports to </w:t>
      </w:r>
      <w:r w:rsidR="00161CEE">
        <w:t>the</w:t>
      </w:r>
      <w:r>
        <w:t xml:space="preserve"> </w:t>
      </w:r>
      <w:r w:rsidR="00161CEE">
        <w:t>“</w:t>
      </w:r>
      <w:r>
        <w:t>My Dashboard</w:t>
      </w:r>
      <w:r w:rsidR="00161CEE">
        <w:t>”</w:t>
      </w:r>
      <w:r>
        <w:t xml:space="preserve"> by typing Finance in Search Flashline located in the blue bar of the screen</w:t>
      </w:r>
      <w:r w:rsidR="00161CEE">
        <w:t>, h</w:t>
      </w:r>
      <w:r>
        <w:t>over over any of the reports that you may want to add to your dashboard then click on the pin to the right of the file.</w:t>
      </w:r>
    </w:p>
    <w:p w14:paraId="6790F8BB" w14:textId="3BF2500F" w:rsidR="00BC4256" w:rsidRDefault="00BC4256" w:rsidP="00AF2884">
      <w:r>
        <w:t>For this example we are using the Multiple Indexes Monthly Transaction Report</w:t>
      </w:r>
    </w:p>
    <w:p w14:paraId="59F621A5" w14:textId="5244442E" w:rsidR="00BC4256" w:rsidRDefault="00BC4256" w:rsidP="00AF2884">
      <w:r>
        <w:t>Sign into IBM Cognos Analytics with your Flashline username and password</w:t>
      </w:r>
    </w:p>
    <w:p w14:paraId="6DD02365" w14:textId="04813561" w:rsidR="00BC4256" w:rsidRDefault="00BC4256" w:rsidP="00AF2884">
      <w:r>
        <w:rPr>
          <w:noProof/>
        </w:rPr>
        <w:drawing>
          <wp:inline distT="0" distB="0" distL="0" distR="0" wp14:anchorId="6BE6BD70" wp14:editId="5138A0E4">
            <wp:extent cx="5943600" cy="394589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988F3" w14:textId="1FEE30A5" w:rsidR="00BC4256" w:rsidRDefault="00BC4256" w:rsidP="00AF2884">
      <w:r>
        <w:t>This report is pulled using org codes then when reprompt selected will allow you to select indexes.</w:t>
      </w:r>
    </w:p>
    <w:p w14:paraId="0FCCED01" w14:textId="3590D88F" w:rsidR="00BC4256" w:rsidRDefault="00BC4256" w:rsidP="00AF2884">
      <w:r>
        <w:t xml:space="preserve">Click in the box to the left of each org you would like to pull (I </w:t>
      </w:r>
    </w:p>
    <w:p w14:paraId="03109DCD" w14:textId="18B3F55A" w:rsidR="00BC4256" w:rsidRDefault="00BC4256" w:rsidP="00AF2884">
      <w:r>
        <w:t xml:space="preserve">Click on the yellow </w:t>
      </w:r>
      <w:r w:rsidR="0053472D">
        <w:t>Reprompt.</w:t>
      </w:r>
    </w:p>
    <w:p w14:paraId="2FCE22EC" w14:textId="0472B169" w:rsidR="00BC4256" w:rsidRDefault="00BC4256" w:rsidP="00AF2884">
      <w:r>
        <w:t>Index options will include all indexes within the org code(s) you chose</w:t>
      </w:r>
    </w:p>
    <w:p w14:paraId="3F0CA9E3" w14:textId="104278ED" w:rsidR="00BC4256" w:rsidRDefault="00BC4256" w:rsidP="00AF2884">
      <w:r>
        <w:rPr>
          <w:noProof/>
        </w:rPr>
        <w:lastRenderedPageBreak/>
        <w:drawing>
          <wp:inline distT="0" distB="0" distL="0" distR="0" wp14:anchorId="327CB976" wp14:editId="7008A104">
            <wp:extent cx="5943600" cy="4095115"/>
            <wp:effectExtent l="0" t="0" r="0" b="63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5E2E8" w14:textId="384AEB7B" w:rsidR="00295AC3" w:rsidRDefault="00295AC3" w:rsidP="00AF2884">
      <w:r>
        <w:t xml:space="preserve">Select all indexes you wish to </w:t>
      </w:r>
      <w:r w:rsidR="0053472D">
        <w:t>view.</w:t>
      </w:r>
    </w:p>
    <w:p w14:paraId="48051FEC" w14:textId="795CFE74" w:rsidR="00295AC3" w:rsidRDefault="00295AC3" w:rsidP="00AF2884">
      <w:r>
        <w:t xml:space="preserve">Select fiscal </w:t>
      </w:r>
      <w:r w:rsidR="0053472D">
        <w:t>year.</w:t>
      </w:r>
    </w:p>
    <w:p w14:paraId="423EA316" w14:textId="3DA78FA0" w:rsidR="00295AC3" w:rsidRDefault="00295AC3" w:rsidP="00AF2884">
      <w:r>
        <w:t xml:space="preserve">Select fiscal </w:t>
      </w:r>
      <w:r w:rsidR="0053472D">
        <w:t>period.</w:t>
      </w:r>
    </w:p>
    <w:p w14:paraId="44B259E5" w14:textId="10313F34" w:rsidR="00295AC3" w:rsidRDefault="00295AC3" w:rsidP="00AF2884">
      <w:r>
        <w:t xml:space="preserve">Scroll down to bottom of page and click on </w:t>
      </w:r>
      <w:r w:rsidR="0053472D">
        <w:t>Finish.</w:t>
      </w:r>
    </w:p>
    <w:p w14:paraId="463FC225" w14:textId="548C5B75" w:rsidR="00295AC3" w:rsidRDefault="00295AC3" w:rsidP="00AF2884">
      <w:r>
        <w:t xml:space="preserve">Once a report appears, go up to the “Run As” </w:t>
      </w:r>
      <w:r w:rsidR="00EE49F9">
        <w:t xml:space="preserve">  </w:t>
      </w:r>
      <w:r w:rsidR="00EE49F9">
        <w:rPr>
          <w:noProof/>
        </w:rPr>
        <w:drawing>
          <wp:inline distT="0" distB="0" distL="0" distR="0" wp14:anchorId="242C8FAB" wp14:editId="5C906039">
            <wp:extent cx="248356" cy="2095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35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9F9">
        <w:t xml:space="preserve">  </w:t>
      </w:r>
      <w:r>
        <w:t xml:space="preserve">icon and select PDF or Excel </w:t>
      </w:r>
      <w:r w:rsidR="00EE49F9">
        <w:t xml:space="preserve">  </w:t>
      </w:r>
    </w:p>
    <w:p w14:paraId="2E53E5A5" w14:textId="233525B0" w:rsidR="00295AC3" w:rsidRDefault="00EE49F9" w:rsidP="00AF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2E010" wp14:editId="13B2181B">
                <wp:simplePos x="0" y="0"/>
                <wp:positionH relativeFrom="column">
                  <wp:posOffset>2400300</wp:posOffset>
                </wp:positionH>
                <wp:positionV relativeFrom="paragraph">
                  <wp:posOffset>142240</wp:posOffset>
                </wp:positionV>
                <wp:extent cx="2360930" cy="203581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1305B" w14:textId="0FC350B6" w:rsidR="00EE49F9" w:rsidRDefault="00EE49F9">
                            <w:r>
                              <w:t>The .pdf report will print all indexes in one file, but no more than one index will appear on a single page.</w:t>
                            </w:r>
                          </w:p>
                          <w:p w14:paraId="52FC0279" w14:textId="10D050A1" w:rsidR="00EE49F9" w:rsidRDefault="00EE49F9">
                            <w:r>
                              <w:t>The excel file will print as one file with each index as a separate tab</w:t>
                            </w:r>
                            <w:r w:rsidR="0053472D">
                              <w:t>. The tab naming convention is the fund followed by org and prog. The individual index numbers appear on their respective reports.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E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1.2pt;width:185.9pt;height:160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">
                <v:textbox>
                  <w:txbxContent>
                    <w:p w14:paraId="5AC1305B" w14:textId="0FC350B6" w:rsidR="00EE49F9" w:rsidRDefault="00EE49F9">
                      <w:r>
                        <w:t>The .pdf report will print all indexes in one file, but no more than one index will appear on a single page.</w:t>
                      </w:r>
                    </w:p>
                    <w:p w14:paraId="52FC0279" w14:textId="10D050A1" w:rsidR="00EE49F9" w:rsidRDefault="00EE49F9">
                      <w:r>
                        <w:t>The excel file will print as one file with each index as a separate tab</w:t>
                      </w:r>
                      <w:r w:rsidR="0053472D">
                        <w:t>. The tab naming convention is the fund followed by org and prog. The individual index numbers appear on their respective reports.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AC3">
        <w:tab/>
      </w:r>
      <w:r w:rsidR="00295AC3">
        <w:rPr>
          <w:noProof/>
        </w:rPr>
        <w:drawing>
          <wp:inline distT="0" distB="0" distL="0" distR="0" wp14:anchorId="6B48485D" wp14:editId="7C57EED3">
            <wp:extent cx="1257300" cy="2179037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130" cy="218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D96C" w14:textId="22B1E577" w:rsidR="00295AC3" w:rsidRPr="00AF2884" w:rsidRDefault="00BC4256" w:rsidP="00AF2884">
      <w:r>
        <w:tab/>
      </w:r>
    </w:p>
    <w:sectPr w:rsidR="00295AC3" w:rsidRPr="00AF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84"/>
    <w:rsid w:val="00161CEE"/>
    <w:rsid w:val="00295AC3"/>
    <w:rsid w:val="0053472D"/>
    <w:rsid w:val="00AF2884"/>
    <w:rsid w:val="00BC4256"/>
    <w:rsid w:val="00D768BB"/>
    <w:rsid w:val="00DB231B"/>
    <w:rsid w:val="00E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7E07"/>
  <w15:chartTrackingRefBased/>
  <w15:docId w15:val="{DD450A16-6B3E-4C30-ADB7-2737B86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Ladd, Vicki</dc:creator>
  <cp:keywords/>
  <dc:description/>
  <cp:lastModifiedBy>Ladd, Vicki</cp:lastModifiedBy>
  <cp:revision>1</cp:revision>
  <dcterms:created xsi:type="dcterms:W3CDTF">2023-02-23T14:42:00Z</dcterms:created>
  <dcterms:modified xsi:type="dcterms:W3CDTF">2023-02-23T16:41:00Z</dcterms:modified>
</cp:coreProperties>
</file>