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436B" w:rsidR="0091436B" w:rsidP="00E53339" w:rsidRDefault="0091436B" w14:paraId="0A047E96" w14:textId="495F6FEE">
      <w:pPr>
        <w:spacing w:after="0" w:line="240" w:lineRule="auto"/>
        <w:ind w:left="360" w:hanging="360"/>
        <w:rPr>
          <w:b w:val="1"/>
          <w:bCs w:val="1"/>
          <w:sz w:val="24"/>
          <w:szCs w:val="24"/>
        </w:rPr>
      </w:pPr>
      <w:bookmarkStart w:name="_Int_0lnFEmPL" w:id="261059951"/>
      <w:r w:rsidRPr="5630D5B0" w:rsidR="0091436B">
        <w:rPr>
          <w:b w:val="1"/>
          <w:bCs w:val="1"/>
          <w:sz w:val="24"/>
          <w:szCs w:val="24"/>
        </w:rPr>
        <w:t xml:space="preserve">Guide to Exempt Research </w:t>
      </w:r>
      <w:bookmarkEnd w:id="261059951"/>
    </w:p>
    <w:p w:rsidR="0091436B" w:rsidP="0091436B" w:rsidRDefault="0091436B" w14:paraId="5F346E46" w14:textId="7777777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Pr="0047106D" w:rsidR="00B559B3" w:rsidP="00E53339" w:rsidRDefault="0047106D" w14:paraId="767E1AD3" w14:textId="6978ED4C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 OVERVIEW</w:t>
      </w:r>
    </w:p>
    <w:p w:rsidRPr="00197361" w:rsidR="00B559B3" w:rsidP="2241DBC3" w:rsidRDefault="007E2DBB" w14:paraId="5ED81666" w14:textId="1A1BB05E">
      <w:pPr>
        <w:spacing w:after="0" w:line="240" w:lineRule="auto"/>
        <w:contextualSpacing/>
        <w:rPr>
          <w:rFonts w:cs="Calibri" w:cstheme="minorAscii"/>
          <w:sz w:val="24"/>
          <w:szCs w:val="24"/>
        </w:rPr>
      </w:pPr>
      <w:r w:rsidRPr="5630D5B0" w:rsidR="007E2DBB">
        <w:rPr>
          <w:rFonts w:cs="Calibri" w:cstheme="minorAscii"/>
          <w:sz w:val="24"/>
          <w:szCs w:val="24"/>
        </w:rPr>
        <w:t>The federal regulations allow certain minimal</w:t>
      </w:r>
      <w:r w:rsidRPr="5630D5B0" w:rsidR="0073395B">
        <w:rPr>
          <w:rFonts w:cs="Calibri" w:cstheme="minorAscii"/>
          <w:sz w:val="24"/>
          <w:szCs w:val="24"/>
        </w:rPr>
        <w:t>-</w:t>
      </w:r>
      <w:r w:rsidRPr="5630D5B0" w:rsidR="007E2DBB">
        <w:rPr>
          <w:rFonts w:cs="Calibri" w:cstheme="minorAscii"/>
          <w:sz w:val="24"/>
          <w:szCs w:val="24"/>
        </w:rPr>
        <w:t>risk research activities involving human subjects to be exempt from</w:t>
      </w:r>
      <w:r w:rsidRPr="5630D5B0" w:rsidR="0032092B">
        <w:rPr>
          <w:rFonts w:cs="Calibri" w:cstheme="minorAscii"/>
          <w:sz w:val="24"/>
          <w:szCs w:val="24"/>
        </w:rPr>
        <w:t xml:space="preserve"> full or expedited</w:t>
      </w:r>
      <w:r w:rsidRPr="5630D5B0" w:rsidR="007E2DBB">
        <w:rPr>
          <w:rFonts w:cs="Calibri" w:cstheme="minorAscii"/>
          <w:sz w:val="24"/>
          <w:szCs w:val="24"/>
        </w:rPr>
        <w:t xml:space="preserve"> Institutional Review Board (IRB) review </w:t>
      </w:r>
      <w:r w:rsidRPr="5630D5B0" w:rsidR="00197361">
        <w:rPr>
          <w:rFonts w:cs="Calibri" w:cstheme="minorAscii"/>
          <w:sz w:val="24"/>
          <w:szCs w:val="24"/>
        </w:rPr>
        <w:t>processes.</w:t>
      </w:r>
      <w:r w:rsidRPr="5630D5B0" w:rsidR="007E2DBB">
        <w:rPr>
          <w:rFonts w:cs="Calibri" w:cstheme="minorAscii"/>
          <w:sz w:val="24"/>
          <w:szCs w:val="24"/>
        </w:rPr>
        <w:t xml:space="preserve"> </w:t>
      </w:r>
      <w:r w:rsidRPr="5630D5B0" w:rsidR="00B559B3">
        <w:rPr>
          <w:rFonts w:cs="Calibri" w:cstheme="minorAscii"/>
          <w:sz w:val="24"/>
          <w:szCs w:val="24"/>
        </w:rPr>
        <w:t xml:space="preserve">This document is intended to </w:t>
      </w:r>
      <w:r w:rsidRPr="5630D5B0" w:rsidR="0032092B">
        <w:rPr>
          <w:rFonts w:cs="Calibri" w:cstheme="minorAscii"/>
          <w:sz w:val="24"/>
          <w:szCs w:val="24"/>
        </w:rPr>
        <w:t>help</w:t>
      </w:r>
      <w:r w:rsidRPr="5630D5B0" w:rsidR="00B559B3">
        <w:rPr>
          <w:rFonts w:cs="Calibri" w:cstheme="minorAscii"/>
          <w:sz w:val="24"/>
          <w:szCs w:val="24"/>
        </w:rPr>
        <w:t xml:space="preserve"> investigators understand the Kent State University IRB requirements for exempt research. </w:t>
      </w:r>
      <w:r w:rsidRPr="5630D5B0" w:rsidR="000D036A">
        <w:rPr>
          <w:rFonts w:cs="Calibri" w:cstheme="minorAscii"/>
          <w:sz w:val="24"/>
          <w:szCs w:val="24"/>
        </w:rPr>
        <w:t xml:space="preserve">This guidance does not apply to non-exempt research. </w:t>
      </w:r>
      <w:r w:rsidRPr="5630D5B0" w:rsidR="00E53339">
        <w:rPr>
          <w:rFonts w:cs="Calibri" w:cstheme="minorAscii"/>
          <w:sz w:val="24"/>
          <w:szCs w:val="24"/>
        </w:rPr>
        <w:t>It includes three appendices</w:t>
      </w:r>
      <w:r w:rsidRPr="5630D5B0" w:rsidR="6260C3A2">
        <w:rPr>
          <w:rFonts w:cs="Calibri" w:cstheme="minorAscii"/>
          <w:sz w:val="24"/>
          <w:szCs w:val="24"/>
        </w:rPr>
        <w:t>:</w:t>
      </w:r>
      <w:r w:rsidRPr="5630D5B0" w:rsidR="00E53339">
        <w:rPr>
          <w:rFonts w:cs="Calibri" w:cstheme="minorAscii"/>
          <w:sz w:val="24"/>
          <w:szCs w:val="24"/>
        </w:rPr>
        <w:t xml:space="preserve"> (</w:t>
      </w:r>
      <w:r w:rsidRPr="5630D5B0" w:rsidR="007A5A63">
        <w:rPr>
          <w:rFonts w:cs="Calibri" w:cstheme="minorAscii"/>
          <w:sz w:val="24"/>
          <w:szCs w:val="24"/>
        </w:rPr>
        <w:t>1</w:t>
      </w:r>
      <w:r w:rsidRPr="5630D5B0" w:rsidR="00E53339">
        <w:rPr>
          <w:rFonts w:cs="Calibri" w:cstheme="minorAscii"/>
          <w:sz w:val="24"/>
          <w:szCs w:val="24"/>
        </w:rPr>
        <w:t xml:space="preserve">) categories of </w:t>
      </w:r>
      <w:r w:rsidRPr="5630D5B0" w:rsidR="2A6B2363">
        <w:rPr>
          <w:rFonts w:cs="Calibri" w:cstheme="minorAscii"/>
          <w:sz w:val="24"/>
          <w:szCs w:val="24"/>
        </w:rPr>
        <w:t>L</w:t>
      </w:r>
      <w:r w:rsidRPr="5630D5B0" w:rsidR="00E53339">
        <w:rPr>
          <w:rFonts w:cs="Calibri" w:cstheme="minorAscii"/>
          <w:sz w:val="24"/>
          <w:szCs w:val="24"/>
        </w:rPr>
        <w:t>evel</w:t>
      </w:r>
      <w:r w:rsidRPr="5630D5B0" w:rsidR="00E53339">
        <w:rPr>
          <w:rFonts w:cs="Calibri" w:cstheme="minorAscii"/>
          <w:sz w:val="24"/>
          <w:szCs w:val="24"/>
        </w:rPr>
        <w:t xml:space="preserve"> I research, (</w:t>
      </w:r>
      <w:r w:rsidRPr="5630D5B0" w:rsidR="007A5A63">
        <w:rPr>
          <w:rFonts w:cs="Calibri" w:cstheme="minorAscii"/>
          <w:sz w:val="24"/>
          <w:szCs w:val="24"/>
        </w:rPr>
        <w:t>2</w:t>
      </w:r>
      <w:r w:rsidRPr="5630D5B0" w:rsidR="00E53339">
        <w:rPr>
          <w:rFonts w:cs="Calibri" w:cstheme="minorAscii"/>
          <w:sz w:val="24"/>
          <w:szCs w:val="24"/>
        </w:rPr>
        <w:t>) FAQs, and (</w:t>
      </w:r>
      <w:r w:rsidRPr="5630D5B0" w:rsidR="007A5A63">
        <w:rPr>
          <w:rFonts w:cs="Calibri" w:cstheme="minorAscii"/>
          <w:sz w:val="24"/>
          <w:szCs w:val="24"/>
        </w:rPr>
        <w:t>3</w:t>
      </w:r>
      <w:r w:rsidRPr="5630D5B0" w:rsidR="00E53339">
        <w:rPr>
          <w:rFonts w:cs="Calibri" w:cstheme="minorAscii"/>
          <w:sz w:val="24"/>
          <w:szCs w:val="24"/>
        </w:rPr>
        <w:t xml:space="preserve">) </w:t>
      </w:r>
      <w:r w:rsidRPr="5630D5B0" w:rsidR="259C2FB3">
        <w:rPr>
          <w:rFonts w:cs="Calibri" w:cstheme="minorAscii"/>
          <w:sz w:val="24"/>
          <w:szCs w:val="24"/>
        </w:rPr>
        <w:t>I</w:t>
      </w:r>
      <w:r w:rsidRPr="5630D5B0" w:rsidR="00E53339">
        <w:rPr>
          <w:rFonts w:cs="Calibri" w:cstheme="minorAscii"/>
          <w:sz w:val="24"/>
          <w:szCs w:val="24"/>
        </w:rPr>
        <w:t>nformation</w:t>
      </w:r>
      <w:r w:rsidRPr="5630D5B0" w:rsidR="00E53339">
        <w:rPr>
          <w:rFonts w:cs="Calibri" w:cstheme="minorAscii"/>
          <w:sz w:val="24"/>
          <w:szCs w:val="24"/>
        </w:rPr>
        <w:t xml:space="preserve"> on Self-Determinations. </w:t>
      </w:r>
    </w:p>
    <w:p w:rsidR="00B559B3" w:rsidP="00197361" w:rsidRDefault="00B559B3" w14:paraId="22E029BD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B559B3" w:rsidP="00B559B3" w:rsidRDefault="00B559B3" w14:paraId="0CADF39B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Exempt research </w:t>
      </w:r>
      <w:r w:rsidRPr="00197361" w:rsidR="007E2DBB">
        <w:rPr>
          <w:rFonts w:cstheme="minorHAnsi"/>
          <w:sz w:val="24"/>
          <w:szCs w:val="24"/>
        </w:rPr>
        <w:t xml:space="preserve">is sometimes referred to </w:t>
      </w:r>
      <w:r>
        <w:rPr>
          <w:rFonts w:cstheme="minorHAnsi"/>
          <w:sz w:val="24"/>
          <w:szCs w:val="24"/>
        </w:rPr>
        <w:t xml:space="preserve">as </w:t>
      </w:r>
      <w:r w:rsidRPr="00197361" w:rsidR="007E2DBB">
        <w:rPr>
          <w:rFonts w:cstheme="minorHAnsi"/>
          <w:sz w:val="24"/>
          <w:szCs w:val="24"/>
        </w:rPr>
        <w:t>Level I research</w:t>
      </w:r>
      <w:r>
        <w:rPr>
          <w:rFonts w:cstheme="minorHAnsi"/>
          <w:sz w:val="24"/>
          <w:szCs w:val="24"/>
        </w:rPr>
        <w:t xml:space="preserve"> and is not</w:t>
      </w:r>
      <w:r w:rsidRPr="00197361" w:rsidR="007E2DBB">
        <w:rPr>
          <w:rFonts w:cstheme="minorHAnsi"/>
          <w:sz w:val="24"/>
          <w:szCs w:val="24"/>
        </w:rPr>
        <w:t xml:space="preserve"> </w:t>
      </w:r>
      <w:r w:rsidRPr="00197361">
        <w:rPr>
          <w:rFonts w:cstheme="minorHAnsi"/>
          <w:sz w:val="24"/>
          <w:szCs w:val="24"/>
        </w:rPr>
        <w:t xml:space="preserve">exempt from </w:t>
      </w:r>
      <w:r>
        <w:rPr>
          <w:rFonts w:cstheme="minorHAnsi"/>
          <w:sz w:val="24"/>
          <w:szCs w:val="24"/>
        </w:rPr>
        <w:t>IRB review and approval. This means that exempt research may not commence without IRB review and approval.</w:t>
      </w:r>
      <w:r w:rsidRPr="00197361">
        <w:rPr>
          <w:rFonts w:cstheme="minorHAnsi"/>
          <w:sz w:val="24"/>
          <w:szCs w:val="24"/>
        </w:rPr>
        <w:t xml:space="preserve"> </w:t>
      </w:r>
      <w:r w:rsidR="00A4723A">
        <w:rPr>
          <w:rFonts w:cstheme="minorHAnsi"/>
          <w:sz w:val="24"/>
          <w:szCs w:val="24"/>
        </w:rPr>
        <w:t xml:space="preserve">All exempt research that involves interaction or intervention with a human subject must </w:t>
      </w:r>
      <w:r w:rsidR="00A7003E">
        <w:rPr>
          <w:rFonts w:cstheme="minorHAnsi"/>
          <w:sz w:val="24"/>
          <w:szCs w:val="24"/>
        </w:rPr>
        <w:t xml:space="preserve">involve a consent process, unless waiving it can be justified. </w:t>
      </w:r>
    </w:p>
    <w:p w:rsidR="00B559B3" w:rsidP="00197361" w:rsidRDefault="00B559B3" w14:paraId="086740C7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7E2DBB" w:rsidP="00197361" w:rsidRDefault="00B559B3" w14:paraId="7C2CBFFF" w14:textId="292015CD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Exempt research must be conducted according to </w:t>
      </w:r>
      <w:r w:rsidRPr="00197361" w:rsidR="007E2DBB">
        <w:rPr>
          <w:rFonts w:cstheme="minorHAnsi"/>
          <w:sz w:val="24"/>
          <w:szCs w:val="24"/>
        </w:rPr>
        <w:t>KSU policy</w:t>
      </w:r>
      <w:r w:rsidR="00EA2082">
        <w:rPr>
          <w:rFonts w:cstheme="minorHAnsi"/>
          <w:sz w:val="24"/>
          <w:szCs w:val="24"/>
        </w:rPr>
        <w:t>;</w:t>
      </w:r>
      <w:r w:rsidRPr="00197361" w:rsidR="007E2DBB">
        <w:rPr>
          <w:rFonts w:cstheme="minorHAnsi"/>
          <w:sz w:val="24"/>
          <w:szCs w:val="24"/>
        </w:rPr>
        <w:t xml:space="preserve"> terms and conditions of research funding agreements</w:t>
      </w:r>
      <w:r w:rsidR="00EA2082">
        <w:rPr>
          <w:rFonts w:cstheme="minorHAnsi"/>
          <w:sz w:val="24"/>
          <w:szCs w:val="24"/>
        </w:rPr>
        <w:t>;</w:t>
      </w:r>
      <w:r w:rsidRPr="00197361" w:rsidR="007E2DBB">
        <w:rPr>
          <w:rFonts w:cstheme="minorHAnsi"/>
          <w:sz w:val="24"/>
          <w:szCs w:val="24"/>
        </w:rPr>
        <w:t xml:space="preserve"> other </w:t>
      </w:r>
      <w:r>
        <w:rPr>
          <w:rFonts w:cstheme="minorHAnsi"/>
          <w:sz w:val="24"/>
          <w:szCs w:val="24"/>
        </w:rPr>
        <w:t xml:space="preserve">applicable </w:t>
      </w:r>
      <w:r w:rsidRPr="00197361" w:rsidR="007E2DBB">
        <w:rPr>
          <w:rFonts w:cstheme="minorHAnsi"/>
          <w:sz w:val="24"/>
          <w:szCs w:val="24"/>
        </w:rPr>
        <w:t>laws and regulations</w:t>
      </w:r>
      <w:r w:rsidR="00EA2082">
        <w:rPr>
          <w:rFonts w:cstheme="minorHAnsi"/>
          <w:sz w:val="24"/>
          <w:szCs w:val="24"/>
        </w:rPr>
        <w:t>;</w:t>
      </w:r>
      <w:r w:rsidRPr="00197361" w:rsidR="007E2DBB">
        <w:rPr>
          <w:rFonts w:cstheme="minorHAnsi"/>
          <w:sz w:val="24"/>
          <w:szCs w:val="24"/>
        </w:rPr>
        <w:t xml:space="preserve"> </w:t>
      </w:r>
      <w:r w:rsidRPr="00197361" w:rsidR="00DF0DA4">
        <w:rPr>
          <w:rFonts w:cstheme="minorHAnsi"/>
          <w:sz w:val="24"/>
          <w:szCs w:val="24"/>
        </w:rPr>
        <w:t>and for</w:t>
      </w:r>
      <w:r w:rsidRPr="00197361" w:rsidR="007E2DBB">
        <w:rPr>
          <w:rFonts w:cstheme="minorHAnsi"/>
          <w:sz w:val="24"/>
          <w:szCs w:val="24"/>
        </w:rPr>
        <w:t xml:space="preserve"> compliance </w:t>
      </w:r>
      <w:r w:rsidRPr="00197361" w:rsidR="00DF0DA4">
        <w:rPr>
          <w:rFonts w:cstheme="minorHAnsi"/>
          <w:sz w:val="24"/>
          <w:szCs w:val="24"/>
        </w:rPr>
        <w:t>with programs that</w:t>
      </w:r>
      <w:r w:rsidRPr="00197361" w:rsidR="007E2DBB">
        <w:rPr>
          <w:rFonts w:cstheme="minorHAnsi"/>
          <w:sz w:val="24"/>
          <w:szCs w:val="24"/>
        </w:rPr>
        <w:t xml:space="preserve"> </w:t>
      </w:r>
      <w:r w:rsidRPr="00197361" w:rsidR="00DF0DA4">
        <w:rPr>
          <w:rFonts w:cstheme="minorHAnsi"/>
          <w:sz w:val="24"/>
          <w:szCs w:val="24"/>
        </w:rPr>
        <w:t xml:space="preserve">are </w:t>
      </w:r>
      <w:r w:rsidRPr="00197361" w:rsidR="007E2DBB">
        <w:rPr>
          <w:rFonts w:cstheme="minorHAnsi"/>
          <w:sz w:val="24"/>
          <w:szCs w:val="24"/>
        </w:rPr>
        <w:t xml:space="preserve">outside </w:t>
      </w:r>
      <w:r w:rsidRPr="00197361" w:rsidR="00DF0DA4">
        <w:rPr>
          <w:rFonts w:cstheme="minorHAnsi"/>
          <w:sz w:val="24"/>
          <w:szCs w:val="24"/>
        </w:rPr>
        <w:t>of</w:t>
      </w:r>
      <w:r w:rsidRPr="00197361" w:rsidR="007E2DBB">
        <w:rPr>
          <w:rFonts w:cstheme="minorHAnsi"/>
          <w:sz w:val="24"/>
          <w:szCs w:val="24"/>
        </w:rPr>
        <w:t xml:space="preserve"> the IRB</w:t>
      </w:r>
      <w:r w:rsidRPr="00197361" w:rsidR="00DF0DA4">
        <w:rPr>
          <w:rFonts w:cstheme="minorHAnsi"/>
          <w:sz w:val="24"/>
          <w:szCs w:val="24"/>
        </w:rPr>
        <w:t>’s purview</w:t>
      </w:r>
      <w:r w:rsidRPr="00197361" w:rsidR="007E2DBB">
        <w:rPr>
          <w:rFonts w:cstheme="minorHAnsi"/>
          <w:sz w:val="24"/>
          <w:szCs w:val="24"/>
        </w:rPr>
        <w:t xml:space="preserve">. </w:t>
      </w:r>
      <w:r w:rsidRPr="00B559B3" w:rsidR="007E2DBB">
        <w:rPr>
          <w:rFonts w:cstheme="minorHAnsi"/>
          <w:sz w:val="24"/>
          <w:szCs w:val="24"/>
        </w:rPr>
        <w:t xml:space="preserve">Exempt research </w:t>
      </w:r>
      <w:r w:rsidR="0032092B">
        <w:rPr>
          <w:rFonts w:cstheme="minorHAnsi"/>
          <w:sz w:val="24"/>
          <w:szCs w:val="24"/>
        </w:rPr>
        <w:t xml:space="preserve">must abide by sound ethics, </w:t>
      </w:r>
      <w:r w:rsidRPr="00197361" w:rsidR="007E2DBB">
        <w:rPr>
          <w:rFonts w:cstheme="minorHAnsi"/>
          <w:sz w:val="24"/>
          <w:szCs w:val="24"/>
        </w:rPr>
        <w:t>including th</w:t>
      </w:r>
      <w:r>
        <w:rPr>
          <w:rFonts w:cstheme="minorHAnsi"/>
          <w:sz w:val="24"/>
          <w:szCs w:val="24"/>
        </w:rPr>
        <w:t>ose described</w:t>
      </w:r>
      <w:r w:rsidRPr="00197361" w:rsidR="007E2DBB">
        <w:rPr>
          <w:rFonts w:cstheme="minorHAnsi"/>
          <w:sz w:val="24"/>
          <w:szCs w:val="24"/>
        </w:rPr>
        <w:t xml:space="preserve"> in </w:t>
      </w:r>
      <w:r w:rsidRPr="00197361" w:rsidR="007E2DBB">
        <w:rPr>
          <w:rFonts w:cstheme="minorHAnsi"/>
          <w:i/>
          <w:sz w:val="24"/>
          <w:szCs w:val="24"/>
        </w:rPr>
        <w:t>The</w:t>
      </w:r>
      <w:r w:rsidRPr="00197361" w:rsidR="007E2DBB">
        <w:rPr>
          <w:rFonts w:cstheme="minorHAnsi"/>
          <w:sz w:val="24"/>
          <w:szCs w:val="24"/>
        </w:rPr>
        <w:t xml:space="preserve"> </w:t>
      </w:r>
      <w:r w:rsidRPr="00197361" w:rsidR="007E2DBB">
        <w:rPr>
          <w:rFonts w:cstheme="minorHAnsi"/>
          <w:i/>
          <w:sz w:val="24"/>
          <w:szCs w:val="24"/>
        </w:rPr>
        <w:t>Belmont Report</w:t>
      </w:r>
      <w:r w:rsidRPr="00197361" w:rsidR="007E2DBB">
        <w:rPr>
          <w:rFonts w:cstheme="minorHAnsi"/>
          <w:sz w:val="24"/>
          <w:szCs w:val="24"/>
        </w:rPr>
        <w:t xml:space="preserve">. </w:t>
      </w:r>
    </w:p>
    <w:p w:rsidR="00E53339" w:rsidP="00197361" w:rsidRDefault="00E53339" w14:paraId="329FBD17" w14:textId="3525F353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Pr="0047106D" w:rsidR="00664608" w:rsidP="00E53339" w:rsidRDefault="0047106D" w14:paraId="7CFCC0B4" w14:textId="30DFB402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47106D">
        <w:rPr>
          <w:rFonts w:cstheme="minorHAnsi"/>
          <w:b/>
          <w:bCs/>
          <w:sz w:val="24"/>
          <w:szCs w:val="24"/>
        </w:rPr>
        <w:t>FORMS</w:t>
      </w:r>
    </w:p>
    <w:p w:rsidR="00E145E8" w:rsidP="76802F82" w:rsidRDefault="00B55183" w14:paraId="0779AA03" w14:textId="33597D61">
      <w:pPr>
        <w:spacing w:after="0" w:line="240" w:lineRule="auto"/>
        <w:rPr>
          <w:rFonts w:cs="Calibri" w:cstheme="minorAscii"/>
          <w:sz w:val="24"/>
          <w:szCs w:val="24"/>
        </w:rPr>
      </w:pPr>
      <w:r w:rsidRPr="5630D5B0" w:rsidR="00B55183">
        <w:rPr>
          <w:rFonts w:cs="Calibri" w:cstheme="minorAscii"/>
          <w:sz w:val="24"/>
          <w:szCs w:val="24"/>
          <w:u w:val="single"/>
        </w:rPr>
        <w:t>Level I and Self-Determination Forms</w:t>
      </w:r>
      <w:r w:rsidRPr="5630D5B0" w:rsidR="00E145E8">
        <w:rPr>
          <w:rFonts w:cs="Calibri" w:cstheme="minorAscii"/>
          <w:sz w:val="24"/>
          <w:szCs w:val="24"/>
        </w:rPr>
        <w:t>:</w:t>
      </w:r>
      <w:r w:rsidRPr="5630D5B0" w:rsidR="00E145E8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630D5B0" w:rsidR="3A411956">
        <w:rPr>
          <w:rFonts w:cs="Calibri" w:cstheme="minorAscii"/>
          <w:b w:val="1"/>
          <w:bCs w:val="1"/>
          <w:sz w:val="24"/>
          <w:szCs w:val="24"/>
        </w:rPr>
        <w:t>I</w:t>
      </w:r>
      <w:r w:rsidRPr="5630D5B0" w:rsidR="00664608">
        <w:rPr>
          <w:rFonts w:cs="Calibri" w:cstheme="minorAscii"/>
          <w:sz w:val="24"/>
          <w:szCs w:val="24"/>
        </w:rPr>
        <w:t>nvestigators</w:t>
      </w:r>
      <w:r w:rsidRPr="5630D5B0" w:rsidR="00664608">
        <w:rPr>
          <w:rFonts w:cs="Calibri" w:cstheme="minorAscii"/>
          <w:sz w:val="24"/>
          <w:szCs w:val="24"/>
        </w:rPr>
        <w:t xml:space="preserve"> can apply for exemption via a paper form or an online self-determination program.</w:t>
      </w:r>
      <w:r w:rsidRPr="5630D5B0" w:rsidR="00664608">
        <w:rPr>
          <w:rFonts w:cs="Calibri" w:cstheme="minorAscii"/>
          <w:sz w:val="24"/>
          <w:szCs w:val="24"/>
        </w:rPr>
        <w:t xml:space="preserve"> </w:t>
      </w:r>
      <w:r w:rsidRPr="5630D5B0" w:rsidR="00664608">
        <w:rPr>
          <w:rFonts w:cs="Calibri" w:cstheme="minorAscii"/>
          <w:sz w:val="24"/>
          <w:szCs w:val="24"/>
        </w:rPr>
        <w:t xml:space="preserve">Paper forms are required for </w:t>
      </w:r>
      <w:r w:rsidRPr="5630D5B0" w:rsidR="00664608">
        <w:rPr>
          <w:rFonts w:cs="Calibri" w:cstheme="minorAscii"/>
          <w:sz w:val="24"/>
          <w:szCs w:val="24"/>
        </w:rPr>
        <w:t>any exempt research not</w:t>
      </w:r>
      <w:r w:rsidRPr="5630D5B0" w:rsidR="0073395B">
        <w:rPr>
          <w:rFonts w:cs="Calibri" w:cstheme="minorAscii"/>
          <w:sz w:val="24"/>
          <w:szCs w:val="24"/>
        </w:rPr>
        <w:t xml:space="preserve"> </w:t>
      </w:r>
      <w:r w:rsidRPr="5630D5B0" w:rsidR="00664608">
        <w:rPr>
          <w:rFonts w:cs="Calibri" w:cstheme="minorAscii"/>
          <w:sz w:val="24"/>
          <w:szCs w:val="24"/>
        </w:rPr>
        <w:t>eligible for self-determination</w:t>
      </w:r>
      <w:r w:rsidRPr="5630D5B0" w:rsidR="00E145E8">
        <w:rPr>
          <w:rFonts w:cs="Calibri" w:cstheme="minorAscii"/>
          <w:sz w:val="24"/>
          <w:szCs w:val="24"/>
        </w:rPr>
        <w:t xml:space="preserve"> and must be submitted to a discipline</w:t>
      </w:r>
      <w:r w:rsidRPr="5630D5B0" w:rsidR="00EA2082">
        <w:rPr>
          <w:rFonts w:cs="Calibri" w:cstheme="minorAscii"/>
          <w:sz w:val="24"/>
          <w:szCs w:val="24"/>
        </w:rPr>
        <w:t>-</w:t>
      </w:r>
      <w:r w:rsidRPr="5630D5B0" w:rsidR="00E145E8">
        <w:rPr>
          <w:rFonts w:cs="Calibri" w:cstheme="minorAscii"/>
          <w:sz w:val="24"/>
          <w:szCs w:val="24"/>
        </w:rPr>
        <w:t xml:space="preserve">specific review or </w:t>
      </w:r>
      <w:hyperlink r:id="Rb30fe6a1ea004cbb">
        <w:r w:rsidRPr="5630D5B0" w:rsidR="00E145E8">
          <w:rPr>
            <w:rStyle w:val="Hyperlink"/>
            <w:rFonts w:cs="Calibri" w:cstheme="minorAscii"/>
            <w:sz w:val="24"/>
            <w:szCs w:val="24"/>
          </w:rPr>
          <w:t>researchcompliance@kent.edu</w:t>
        </w:r>
      </w:hyperlink>
      <w:r w:rsidRPr="5630D5B0" w:rsidR="00664608">
        <w:rPr>
          <w:rFonts w:cs="Calibri" w:cstheme="minorAscii"/>
          <w:sz w:val="24"/>
          <w:szCs w:val="24"/>
        </w:rPr>
        <w:t>.</w:t>
      </w:r>
      <w:r w:rsidRPr="5630D5B0" w:rsidR="00E145E8">
        <w:rPr>
          <w:rFonts w:cs="Calibri" w:cstheme="minorAscii"/>
          <w:sz w:val="24"/>
          <w:szCs w:val="24"/>
        </w:rPr>
        <w:t xml:space="preserve"> Appendix </w:t>
      </w:r>
      <w:r w:rsidRPr="5630D5B0" w:rsidR="001C591A">
        <w:rPr>
          <w:rFonts w:cs="Calibri" w:cstheme="minorAscii"/>
          <w:sz w:val="24"/>
          <w:szCs w:val="24"/>
        </w:rPr>
        <w:t>3</w:t>
      </w:r>
      <w:r w:rsidRPr="5630D5B0" w:rsidR="00E145E8">
        <w:rPr>
          <w:rFonts w:cs="Calibri" w:cstheme="minorAscii"/>
          <w:sz w:val="24"/>
          <w:szCs w:val="24"/>
        </w:rPr>
        <w:t xml:space="preserve"> describes research that may go through the self-determination process. To be considered exempt</w:t>
      </w:r>
      <w:r w:rsidRPr="5630D5B0" w:rsidR="0073395B">
        <w:rPr>
          <w:rFonts w:cs="Calibri" w:cstheme="minorAscii"/>
          <w:sz w:val="24"/>
          <w:szCs w:val="24"/>
        </w:rPr>
        <w:t>,</w:t>
      </w:r>
      <w:r w:rsidRPr="5630D5B0" w:rsidR="00E145E8">
        <w:rPr>
          <w:rFonts w:cs="Calibri" w:cstheme="minorAscii"/>
          <w:sz w:val="24"/>
          <w:szCs w:val="24"/>
        </w:rPr>
        <w:t xml:space="preserve"> the research must</w:t>
      </w:r>
      <w:r w:rsidRPr="5630D5B0" w:rsidR="00092D3E">
        <w:rPr>
          <w:rFonts w:cs="Calibri" w:cstheme="minorAscii"/>
          <w:sz w:val="24"/>
          <w:szCs w:val="24"/>
        </w:rPr>
        <w:t>:</w:t>
      </w:r>
    </w:p>
    <w:p w:rsidR="00E145E8" w:rsidP="76802F82" w:rsidRDefault="00E145E8" w14:paraId="617BE8DD" w14:textId="27D44C64">
      <w:pPr>
        <w:pStyle w:val="ListParagraph"/>
        <w:numPr>
          <w:ilvl w:val="0"/>
          <w:numId w:val="22"/>
        </w:numPr>
        <w:spacing w:after="0" w:line="240" w:lineRule="auto"/>
        <w:rPr>
          <w:rFonts w:cs="Calibri" w:cstheme="minorAscii"/>
          <w:sz w:val="24"/>
          <w:szCs w:val="24"/>
        </w:rPr>
      </w:pPr>
      <w:r w:rsidRPr="5630D5B0" w:rsidR="00E145E8">
        <w:rPr>
          <w:rFonts w:cs="Calibri" w:cstheme="minorAscii"/>
          <w:sz w:val="24"/>
          <w:szCs w:val="24"/>
        </w:rPr>
        <w:t xml:space="preserve">be </w:t>
      </w:r>
      <w:proofErr w:type="gramStart"/>
      <w:r w:rsidRPr="5630D5B0" w:rsidR="00E145E8">
        <w:rPr>
          <w:rFonts w:cs="Calibri" w:cstheme="minorAscii"/>
          <w:sz w:val="24"/>
          <w:szCs w:val="24"/>
        </w:rPr>
        <w:t>minimal</w:t>
      </w:r>
      <w:r w:rsidRPr="5630D5B0" w:rsidR="0073395B">
        <w:rPr>
          <w:rFonts w:cs="Calibri" w:cstheme="minorAscii"/>
          <w:sz w:val="24"/>
          <w:szCs w:val="24"/>
        </w:rPr>
        <w:t>-</w:t>
      </w:r>
      <w:r w:rsidRPr="5630D5B0" w:rsidR="00E145E8">
        <w:rPr>
          <w:rFonts w:cs="Calibri" w:cstheme="minorAscii"/>
          <w:sz w:val="24"/>
          <w:szCs w:val="24"/>
        </w:rPr>
        <w:t>risk</w:t>
      </w:r>
      <w:proofErr w:type="gramEnd"/>
      <w:r w:rsidRPr="5630D5B0" w:rsidR="00092D3E">
        <w:rPr>
          <w:rFonts w:cs="Calibri" w:cstheme="minorAscii"/>
          <w:sz w:val="24"/>
          <w:szCs w:val="24"/>
        </w:rPr>
        <w:t xml:space="preserve"> (the research will not expose participants to discomfort or distress beyond that normally encounter</w:t>
      </w:r>
      <w:r w:rsidRPr="5630D5B0" w:rsidR="53E048CD">
        <w:rPr>
          <w:rFonts w:cs="Calibri" w:cstheme="minorAscii"/>
          <w:sz w:val="24"/>
          <w:szCs w:val="24"/>
        </w:rPr>
        <w:t>ed</w:t>
      </w:r>
      <w:r w:rsidRPr="5630D5B0" w:rsidR="00092D3E">
        <w:rPr>
          <w:rFonts w:cs="Calibri" w:cstheme="minorAscii"/>
          <w:sz w:val="24"/>
          <w:szCs w:val="24"/>
        </w:rPr>
        <w:t xml:space="preserve"> in daily life</w:t>
      </w:r>
      <w:r w:rsidRPr="5630D5B0" w:rsidR="00092D3E">
        <w:rPr>
          <w:rFonts w:cs="Calibri" w:cstheme="minorAscii"/>
          <w:sz w:val="24"/>
          <w:szCs w:val="24"/>
        </w:rPr>
        <w:t>)</w:t>
      </w:r>
      <w:r w:rsidRPr="5630D5B0" w:rsidR="00E145E8">
        <w:rPr>
          <w:rFonts w:cs="Calibri" w:cstheme="minorAscii"/>
          <w:sz w:val="24"/>
          <w:szCs w:val="24"/>
        </w:rPr>
        <w:t xml:space="preserve"> </w:t>
      </w:r>
    </w:p>
    <w:p w:rsidR="00E145E8" w:rsidP="76802F82" w:rsidRDefault="00E145E8" w14:paraId="69A153D4" w14:textId="469046D7">
      <w:pPr>
        <w:pStyle w:val="ListParagraph"/>
        <w:numPr>
          <w:ilvl w:val="0"/>
          <w:numId w:val="22"/>
        </w:numPr>
        <w:spacing w:after="0" w:line="240" w:lineRule="auto"/>
        <w:rPr>
          <w:rFonts w:cs="Calibri" w:cstheme="minorAscii"/>
          <w:sz w:val="24"/>
          <w:szCs w:val="24"/>
        </w:rPr>
      </w:pPr>
      <w:r w:rsidRPr="5630D5B0" w:rsidR="00E145E8">
        <w:rPr>
          <w:rFonts w:cs="Calibri" w:cstheme="minorAscii"/>
          <w:sz w:val="24"/>
          <w:szCs w:val="24"/>
        </w:rPr>
        <w:t xml:space="preserve">be limited to one or more of the activities described in Appendix </w:t>
      </w:r>
      <w:bookmarkStart w:name="_Int_2Df2NfyX" w:id="569547987"/>
      <w:r w:rsidRPr="5630D5B0" w:rsidR="001C591A">
        <w:rPr>
          <w:rFonts w:cs="Calibri" w:cstheme="minorAscii"/>
          <w:sz w:val="24"/>
          <w:szCs w:val="24"/>
        </w:rPr>
        <w:t>1</w:t>
      </w:r>
      <w:bookmarkEnd w:id="569547987"/>
    </w:p>
    <w:p w:rsidR="00E145E8" w:rsidP="00E145E8" w:rsidRDefault="00E145E8" w14:paraId="6D19DB48" w14:textId="10C658C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collect information that is both identifiable </w:t>
      </w:r>
      <w:r w:rsidRPr="00E145E8">
        <w:rPr>
          <w:rFonts w:cstheme="minorHAnsi"/>
          <w:sz w:val="24"/>
          <w:szCs w:val="24"/>
          <w:u w:val="single"/>
        </w:rPr>
        <w:t>and</w:t>
      </w:r>
      <w:r>
        <w:rPr>
          <w:rFonts w:cstheme="minorHAnsi"/>
          <w:sz w:val="24"/>
          <w:szCs w:val="24"/>
        </w:rPr>
        <w:t xml:space="preserve"> sensitive</w:t>
      </w:r>
      <w:r w:rsidR="00EA2082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and</w:t>
      </w:r>
    </w:p>
    <w:p w:rsidR="00E145E8" w:rsidP="76802F82" w:rsidRDefault="00E145E8" w14:paraId="13FE4F3F" w14:textId="3E831848">
      <w:pPr>
        <w:pStyle w:val="ListParagraph"/>
        <w:numPr>
          <w:ilvl w:val="0"/>
          <w:numId w:val="22"/>
        </w:numPr>
        <w:spacing w:after="0" w:line="240" w:lineRule="auto"/>
        <w:rPr>
          <w:rFonts w:cs="Calibri" w:cstheme="minorAscii"/>
          <w:sz w:val="24"/>
          <w:szCs w:val="24"/>
        </w:rPr>
      </w:pPr>
      <w:r w:rsidRPr="5630D5B0" w:rsidR="00E145E8">
        <w:rPr>
          <w:rFonts w:cs="Calibri" w:cstheme="minorAscii"/>
          <w:sz w:val="24"/>
          <w:szCs w:val="24"/>
        </w:rPr>
        <w:t xml:space="preserve">not specifically </w:t>
      </w:r>
      <w:r w:rsidRPr="5630D5B0" w:rsidR="00E145E8">
        <w:rPr>
          <w:rFonts w:cs="Calibri" w:cstheme="minorAscii"/>
          <w:sz w:val="24"/>
          <w:szCs w:val="24"/>
          <w:u w:val="single"/>
        </w:rPr>
        <w:t>target</w:t>
      </w:r>
      <w:r w:rsidRPr="5630D5B0" w:rsidR="00E145E8">
        <w:rPr>
          <w:rFonts w:cs="Calibri" w:cstheme="minorAscii"/>
          <w:sz w:val="24"/>
          <w:szCs w:val="24"/>
        </w:rPr>
        <w:t xml:space="preserve"> prisoners for inclusion</w:t>
      </w:r>
      <w:r w:rsidRPr="5630D5B0" w:rsidR="00E145E8">
        <w:rPr>
          <w:rFonts w:cs="Calibri" w:cstheme="minorAscii"/>
          <w:sz w:val="24"/>
          <w:szCs w:val="24"/>
        </w:rPr>
        <w:t xml:space="preserve"> </w:t>
      </w:r>
    </w:p>
    <w:p w:rsidRPr="00B44BE7" w:rsidR="00E145E8" w:rsidP="00E145E8" w:rsidRDefault="00E145E8" w14:paraId="1E32E18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092D3E" w:rsidR="00854249" w:rsidP="00854249" w:rsidRDefault="00854249" w14:paraId="2103CADF" w14:textId="63C81083">
      <w:pPr>
        <w:spacing w:after="0" w:line="240" w:lineRule="auto"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Adverse and Non-</w:t>
      </w:r>
      <w:r w:rsidR="00EA2082">
        <w:rPr>
          <w:rFonts w:cstheme="minorHAnsi"/>
          <w:sz w:val="24"/>
          <w:szCs w:val="24"/>
          <w:u w:val="single"/>
        </w:rPr>
        <w:t>C</w:t>
      </w:r>
      <w:r w:rsidRPr="00B44BE7">
        <w:rPr>
          <w:rFonts w:cstheme="minorHAnsi"/>
          <w:sz w:val="24"/>
          <w:szCs w:val="24"/>
          <w:u w:val="single"/>
        </w:rPr>
        <w:t>ompliant Event</w:t>
      </w:r>
      <w:r>
        <w:rPr>
          <w:rFonts w:cstheme="minorHAnsi"/>
          <w:sz w:val="24"/>
          <w:szCs w:val="24"/>
          <w:u w:val="single"/>
        </w:rPr>
        <w:t xml:space="preserve"> Forms</w:t>
      </w:r>
      <w:r w:rsidRPr="00B44BE7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 instances of non-compliant activity and adverse events must be reported to the IRB per </w:t>
      </w:r>
      <w:r w:rsidRPr="000D036A">
        <w:rPr>
          <w:rFonts w:cstheme="minorHAnsi"/>
          <w:sz w:val="24"/>
          <w:szCs w:val="24"/>
        </w:rPr>
        <w:t>the Human Subjects Adverse Events and Human Subjects Non-</w:t>
      </w:r>
      <w:r w:rsidR="0073395B">
        <w:rPr>
          <w:rFonts w:cstheme="minorHAnsi"/>
          <w:sz w:val="24"/>
          <w:szCs w:val="24"/>
        </w:rPr>
        <w:t>C</w:t>
      </w:r>
      <w:r w:rsidRPr="000D036A">
        <w:rPr>
          <w:rFonts w:cstheme="minorHAnsi"/>
          <w:sz w:val="24"/>
          <w:szCs w:val="24"/>
        </w:rPr>
        <w:t>ompliance policies (presently under review by General Counsel).</w:t>
      </w:r>
      <w:r>
        <w:rPr>
          <w:rFonts w:cstheme="minorHAnsi"/>
          <w:sz w:val="24"/>
          <w:szCs w:val="24"/>
        </w:rPr>
        <w:t xml:space="preserve"> Adverse and Non-</w:t>
      </w:r>
      <w:r w:rsidR="0073395B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ompliant Event forms must be submitted to </w:t>
      </w:r>
      <w:hyperlink w:history="1" r:id="rId8">
        <w:r w:rsidRPr="002003CB">
          <w:rPr>
            <w:rStyle w:val="Hyperlink"/>
            <w:rFonts w:cstheme="minorHAnsi"/>
            <w:sz w:val="24"/>
            <w:szCs w:val="24"/>
          </w:rPr>
          <w:t>researchcompliance@kent.edu</w:t>
        </w:r>
      </w:hyperlink>
      <w:proofErr w:type="gramStart"/>
      <w:r>
        <w:rPr>
          <w:rFonts w:cstheme="minorHAnsi"/>
          <w:sz w:val="24"/>
          <w:szCs w:val="24"/>
        </w:rPr>
        <w:t xml:space="preserve">. </w:t>
      </w:r>
      <w:r w:rsidRPr="00092D3E">
        <w:rPr>
          <w:rFonts w:cstheme="minorHAnsi"/>
          <w:sz w:val="24"/>
          <w:szCs w:val="24"/>
        </w:rPr>
        <w:t xml:space="preserve"> </w:t>
      </w:r>
      <w:proofErr w:type="gramEnd"/>
    </w:p>
    <w:p w:rsidR="00854249" w:rsidP="00E145E8" w:rsidRDefault="00854249" w14:paraId="298A8F06" w14:textId="7777777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145E8" w:rsidP="00E145E8" w:rsidRDefault="00E145E8" w14:paraId="439DB3FE" w14:textId="77777777">
      <w:pPr>
        <w:spacing w:after="0" w:line="240" w:lineRule="auto"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Amend</w:t>
      </w:r>
      <w:r w:rsidR="00B55183">
        <w:rPr>
          <w:rFonts w:cstheme="minorHAnsi"/>
          <w:sz w:val="24"/>
          <w:szCs w:val="24"/>
          <w:u w:val="single"/>
        </w:rPr>
        <w:t>ment Forms</w:t>
      </w:r>
      <w:r w:rsidR="00B55183">
        <w:rPr>
          <w:rFonts w:cstheme="minorHAnsi"/>
          <w:sz w:val="24"/>
          <w:szCs w:val="24"/>
        </w:rPr>
        <w:t>:</w:t>
      </w:r>
      <w:r w:rsidRPr="00197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Pr="00197361">
        <w:rPr>
          <w:rFonts w:cstheme="minorHAnsi"/>
          <w:sz w:val="24"/>
          <w:szCs w:val="24"/>
        </w:rPr>
        <w:t xml:space="preserve">ll </w:t>
      </w:r>
      <w:r w:rsidR="00B55183">
        <w:rPr>
          <w:rFonts w:cstheme="minorHAnsi"/>
          <w:sz w:val="24"/>
          <w:szCs w:val="24"/>
        </w:rPr>
        <w:t>amendments</w:t>
      </w:r>
      <w:r w:rsidRPr="00197361">
        <w:rPr>
          <w:rFonts w:cstheme="minorHAnsi"/>
          <w:sz w:val="24"/>
          <w:szCs w:val="24"/>
        </w:rPr>
        <w:t xml:space="preserve"> to an exempt study after initial IRB approval must be reviewed and approved by the IRB prior to implementation. If a change disqualifies the research from exempt status</w:t>
      </w:r>
      <w:r>
        <w:rPr>
          <w:rFonts w:cstheme="minorHAnsi"/>
          <w:sz w:val="24"/>
          <w:szCs w:val="24"/>
        </w:rPr>
        <w:t>,</w:t>
      </w:r>
      <w:r w:rsidRPr="00197361">
        <w:rPr>
          <w:rFonts w:cstheme="minorHAnsi"/>
          <w:sz w:val="24"/>
          <w:szCs w:val="24"/>
        </w:rPr>
        <w:t xml:space="preserve"> you will be given instructions on how to proceed. </w:t>
      </w:r>
      <w:r w:rsidR="00A7003E">
        <w:rPr>
          <w:rFonts w:cstheme="minorHAnsi"/>
          <w:sz w:val="24"/>
          <w:szCs w:val="24"/>
        </w:rPr>
        <w:t xml:space="preserve">Amendment forms must be submitted to </w:t>
      </w:r>
      <w:hyperlink w:history="1" r:id="rId9">
        <w:r w:rsidRPr="002003CB" w:rsidR="00A7003E">
          <w:rPr>
            <w:rStyle w:val="Hyperlink"/>
            <w:rFonts w:cstheme="minorHAnsi"/>
            <w:sz w:val="24"/>
            <w:szCs w:val="24"/>
          </w:rPr>
          <w:t>researchcompliance@kent.edu</w:t>
        </w:r>
      </w:hyperlink>
      <w:r w:rsidR="00A7003E">
        <w:rPr>
          <w:rFonts w:cstheme="minorHAnsi"/>
          <w:sz w:val="24"/>
          <w:szCs w:val="24"/>
        </w:rPr>
        <w:t xml:space="preserve">. </w:t>
      </w:r>
    </w:p>
    <w:p w:rsidR="00B44BE7" w:rsidP="00E145E8" w:rsidRDefault="00B44BE7" w14:paraId="140EF6CF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45E8" w:rsidP="00E145E8" w:rsidRDefault="00E145E8" w14:paraId="1D1F2D61" w14:textId="6C8475C5">
      <w:pPr>
        <w:spacing w:after="0" w:line="240" w:lineRule="auto"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Continuing Review</w:t>
      </w:r>
      <w:r w:rsidR="00B55183">
        <w:rPr>
          <w:rFonts w:cstheme="minorHAnsi"/>
          <w:sz w:val="24"/>
          <w:szCs w:val="24"/>
          <w:u w:val="single"/>
        </w:rPr>
        <w:t xml:space="preserve"> Form</w:t>
      </w:r>
      <w:r w:rsidRPr="00B44BE7">
        <w:rPr>
          <w:rFonts w:cstheme="minorHAnsi"/>
          <w:sz w:val="24"/>
          <w:szCs w:val="24"/>
          <w:u w:val="single"/>
        </w:rPr>
        <w:t xml:space="preserve"> </w:t>
      </w:r>
      <w:r w:rsidR="00B55183">
        <w:rPr>
          <w:rFonts w:cstheme="minorHAnsi"/>
          <w:sz w:val="24"/>
          <w:szCs w:val="24"/>
          <w:u w:val="single"/>
        </w:rPr>
        <w:t>(</w:t>
      </w:r>
      <w:r w:rsidRPr="00B44BE7">
        <w:rPr>
          <w:rFonts w:cstheme="minorHAnsi"/>
          <w:sz w:val="24"/>
          <w:szCs w:val="24"/>
          <w:u w:val="single"/>
        </w:rPr>
        <w:t>and Approval Terms</w:t>
      </w:r>
      <w:r w:rsidR="00B55183">
        <w:rPr>
          <w:rFonts w:cstheme="minorHAnsi"/>
          <w:sz w:val="24"/>
          <w:szCs w:val="24"/>
          <w:u w:val="single"/>
        </w:rPr>
        <w:t>)</w:t>
      </w:r>
      <w:r w:rsidRPr="00B44BE7">
        <w:rPr>
          <w:rFonts w:cstheme="minorHAnsi"/>
          <w:sz w:val="24"/>
          <w:szCs w:val="24"/>
        </w:rPr>
        <w:t>:</w:t>
      </w:r>
      <w:r w:rsidRPr="00197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</w:t>
      </w:r>
      <w:r w:rsidRPr="00197361">
        <w:rPr>
          <w:rFonts w:cstheme="minorHAnsi"/>
          <w:sz w:val="24"/>
          <w:szCs w:val="24"/>
        </w:rPr>
        <w:t>xempt studies do not expire,</w:t>
      </w:r>
      <w:r>
        <w:rPr>
          <w:rFonts w:cstheme="minorHAnsi"/>
          <w:sz w:val="24"/>
          <w:szCs w:val="24"/>
        </w:rPr>
        <w:t xml:space="preserve"> so you do not need to file continuing review forms for exempt studies.</w:t>
      </w:r>
      <w:r w:rsidRPr="001973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197361">
        <w:rPr>
          <w:rFonts w:cstheme="minorHAnsi"/>
          <w:sz w:val="24"/>
          <w:szCs w:val="24"/>
        </w:rPr>
        <w:t xml:space="preserve">he </w:t>
      </w:r>
      <w:commentRangeStart w:id="0"/>
      <w:r w:rsidRPr="00197361">
        <w:rPr>
          <w:rFonts w:cstheme="minorHAnsi"/>
          <w:sz w:val="24"/>
          <w:szCs w:val="24"/>
        </w:rPr>
        <w:t>ORC</w:t>
      </w:r>
      <w:commentRangeEnd w:id="0"/>
      <w:r w:rsidR="00C5394A">
        <w:rPr>
          <w:rStyle w:val="CommentReference"/>
        </w:rPr>
        <w:commentReference w:id="0"/>
      </w:r>
      <w:r w:rsidRPr="00197361">
        <w:rPr>
          <w:rFonts w:cstheme="minorHAnsi"/>
          <w:sz w:val="24"/>
          <w:szCs w:val="24"/>
        </w:rPr>
        <w:t xml:space="preserve"> performs file maintenance and periodically sends closeout inquiries to investigators. </w:t>
      </w:r>
      <w:r>
        <w:rPr>
          <w:rFonts w:cstheme="minorHAnsi"/>
          <w:sz w:val="24"/>
          <w:szCs w:val="24"/>
        </w:rPr>
        <w:t>If you receive a closeout inquiry, f</w:t>
      </w:r>
      <w:r w:rsidRPr="00197361">
        <w:rPr>
          <w:rFonts w:cstheme="minorHAnsi"/>
          <w:sz w:val="24"/>
          <w:szCs w:val="24"/>
        </w:rPr>
        <w:t>ollow the instructions listed in the email to continue the study</w:t>
      </w:r>
      <w:r w:rsidR="000D036A">
        <w:rPr>
          <w:rFonts w:cstheme="minorHAnsi"/>
          <w:sz w:val="24"/>
          <w:szCs w:val="24"/>
        </w:rPr>
        <w:t xml:space="preserve"> or close it</w:t>
      </w:r>
      <w:r w:rsidRPr="00197361">
        <w:rPr>
          <w:rFonts w:cstheme="minorHAnsi"/>
          <w:sz w:val="24"/>
          <w:szCs w:val="24"/>
        </w:rPr>
        <w:t>.</w:t>
      </w:r>
    </w:p>
    <w:p w:rsidR="00092D3E" w:rsidP="00E145E8" w:rsidRDefault="00092D3E" w14:paraId="501CB555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B44BE7" w:rsidP="76802F82" w:rsidRDefault="00092D3E" w14:paraId="78656893" w14:textId="2EC6078A">
      <w:pPr>
        <w:spacing w:after="0" w:line="240" w:lineRule="auto"/>
        <w:rPr>
          <w:rFonts w:cs="Calibri" w:cstheme="minorAscii"/>
          <w:sz w:val="24"/>
          <w:szCs w:val="24"/>
        </w:rPr>
      </w:pPr>
      <w:r w:rsidRPr="5630D5B0" w:rsidR="00092D3E">
        <w:rPr>
          <w:rFonts w:cs="Calibri" w:cstheme="minorAscii"/>
          <w:sz w:val="24"/>
          <w:szCs w:val="24"/>
          <w:u w:val="single"/>
        </w:rPr>
        <w:t>Personnel (including personnel changes)</w:t>
      </w:r>
      <w:r w:rsidRPr="5630D5B0" w:rsidR="00B55183">
        <w:rPr>
          <w:rFonts w:cs="Calibri" w:cstheme="minorAscii"/>
          <w:sz w:val="24"/>
          <w:szCs w:val="24"/>
          <w:u w:val="single"/>
        </w:rPr>
        <w:t xml:space="preserve"> Forms</w:t>
      </w:r>
      <w:r w:rsidRPr="5630D5B0" w:rsidR="00092D3E">
        <w:rPr>
          <w:rFonts w:cs="Calibri" w:cstheme="minorAscii"/>
          <w:sz w:val="24"/>
          <w:szCs w:val="24"/>
        </w:rPr>
        <w:t>:</w:t>
      </w:r>
      <w:r w:rsidRPr="5630D5B0" w:rsidR="00092D3E">
        <w:rPr>
          <w:rFonts w:cs="Calibri" w:cstheme="minorAscii"/>
          <w:sz w:val="24"/>
          <w:szCs w:val="24"/>
        </w:rPr>
        <w:t xml:space="preserve"> </w:t>
      </w:r>
      <w:r w:rsidRPr="5630D5B0" w:rsidR="00092D3E">
        <w:rPr>
          <w:rFonts w:cs="Calibri" w:cstheme="minorAscii"/>
          <w:sz w:val="24"/>
          <w:szCs w:val="24"/>
        </w:rPr>
        <w:t>PI</w:t>
      </w:r>
      <w:r w:rsidRPr="5630D5B0" w:rsidR="00092D3E">
        <w:rPr>
          <w:rFonts w:cs="Calibri" w:cstheme="minorAscii"/>
          <w:sz w:val="24"/>
          <w:szCs w:val="24"/>
        </w:rPr>
        <w:t>s</w:t>
      </w:r>
      <w:r w:rsidRPr="5630D5B0" w:rsidR="00092D3E">
        <w:rPr>
          <w:rFonts w:cs="Calibri" w:cstheme="minorAscii"/>
          <w:sz w:val="24"/>
          <w:szCs w:val="24"/>
        </w:rPr>
        <w:t xml:space="preserve"> </w:t>
      </w:r>
      <w:proofErr w:type="gramStart"/>
      <w:r w:rsidRPr="5630D5B0" w:rsidR="00092D3E">
        <w:rPr>
          <w:rFonts w:cs="Calibri" w:cstheme="minorAscii"/>
          <w:sz w:val="24"/>
          <w:szCs w:val="24"/>
        </w:rPr>
        <w:t>are</w:t>
      </w:r>
      <w:proofErr w:type="gramEnd"/>
      <w:r w:rsidRPr="5630D5B0" w:rsidR="00092D3E">
        <w:rPr>
          <w:rFonts w:cs="Calibri" w:cstheme="minorAscii"/>
          <w:sz w:val="24"/>
          <w:szCs w:val="24"/>
        </w:rPr>
        <w:t xml:space="preserve"> responsible for managing research personnel</w:t>
      </w:r>
      <w:r w:rsidRPr="5630D5B0" w:rsidR="00B44BE7">
        <w:rPr>
          <w:rFonts w:cs="Calibri" w:cstheme="minorAscii"/>
          <w:sz w:val="24"/>
          <w:szCs w:val="24"/>
        </w:rPr>
        <w:t>; Appendix A1 can be used</w:t>
      </w:r>
      <w:r w:rsidRPr="5630D5B0" w:rsidR="00092D3E">
        <w:rPr>
          <w:rFonts w:cs="Calibri" w:cstheme="minorAscii"/>
          <w:sz w:val="24"/>
          <w:szCs w:val="24"/>
        </w:rPr>
        <w:t>. This includes managing</w:t>
      </w:r>
      <w:r w:rsidRPr="5630D5B0" w:rsidR="00854249">
        <w:rPr>
          <w:rFonts w:cs="Calibri" w:cstheme="minorAscii"/>
          <w:sz w:val="24"/>
          <w:szCs w:val="24"/>
        </w:rPr>
        <w:t xml:space="preserve"> </w:t>
      </w:r>
      <w:r w:rsidRPr="5630D5B0" w:rsidR="00092D3E">
        <w:rPr>
          <w:rFonts w:cs="Calibri" w:cstheme="minorAscii"/>
          <w:sz w:val="24"/>
          <w:szCs w:val="24"/>
        </w:rPr>
        <w:t>access to human subjects and identifiable data</w:t>
      </w:r>
      <w:r w:rsidRPr="5630D5B0" w:rsidR="00B44BE7">
        <w:rPr>
          <w:rFonts w:cs="Calibri" w:cstheme="minorAscii"/>
          <w:sz w:val="24"/>
          <w:szCs w:val="24"/>
        </w:rPr>
        <w:t xml:space="preserve"> and</w:t>
      </w:r>
      <w:r w:rsidRPr="5630D5B0" w:rsidR="00092D3E">
        <w:rPr>
          <w:rFonts w:cs="Calibri" w:cstheme="minorAscii"/>
          <w:sz w:val="24"/>
          <w:szCs w:val="24"/>
        </w:rPr>
        <w:t xml:space="preserve"> ensuring</w:t>
      </w:r>
      <w:r w:rsidRPr="5630D5B0" w:rsidR="00B44BE7">
        <w:rPr>
          <w:rFonts w:cs="Calibri" w:cstheme="minorAscii"/>
          <w:sz w:val="24"/>
          <w:szCs w:val="24"/>
        </w:rPr>
        <w:t xml:space="preserve"> personnel are properly trained; this includes the requirement for all personnel to have a current CITI certificate</w:t>
      </w:r>
      <w:r w:rsidRPr="5630D5B0" w:rsidR="00092D3E">
        <w:rPr>
          <w:rFonts w:cs="Calibri" w:cstheme="minorAscii"/>
          <w:sz w:val="24"/>
          <w:szCs w:val="24"/>
        </w:rPr>
        <w:t xml:space="preserve">. Only external personnel need to be reported to the IRB (using Appendix </w:t>
      </w:r>
      <w:r w:rsidRPr="5630D5B0" w:rsidR="00B44BE7">
        <w:rPr>
          <w:rFonts w:cs="Calibri" w:cstheme="minorAscii"/>
          <w:sz w:val="24"/>
          <w:szCs w:val="24"/>
        </w:rPr>
        <w:t>B</w:t>
      </w:r>
      <w:r w:rsidRPr="5630D5B0" w:rsidR="00092D3E">
        <w:rPr>
          <w:rFonts w:cs="Calibri" w:cstheme="minorAscii"/>
          <w:sz w:val="24"/>
          <w:szCs w:val="24"/>
        </w:rPr>
        <w:t xml:space="preserve">). See also “CITI and Training.” </w:t>
      </w:r>
    </w:p>
    <w:p w:rsidR="00B44BE7" w:rsidP="00B44BE7" w:rsidRDefault="00B44BE7" w14:paraId="6569C26A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Pr="00E53339" w:rsidR="00FB4E0F" w:rsidP="00E53339" w:rsidRDefault="00E53339" w14:paraId="2F6D0FB0" w14:textId="756BB76D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CONSIDERATIONS</w:t>
      </w:r>
    </w:p>
    <w:p w:rsidRPr="00197361" w:rsidR="00664608" w:rsidP="76802F82" w:rsidRDefault="00664608" w14:paraId="3BD66880" w14:textId="4C8B758C">
      <w:pPr>
        <w:pStyle w:val="NoSpacing"/>
        <w:rPr>
          <w:rFonts w:cs="Calibri" w:cstheme="minorAscii"/>
          <w:sz w:val="24"/>
          <w:szCs w:val="24"/>
        </w:rPr>
      </w:pPr>
      <w:r w:rsidRPr="5630D5B0" w:rsidR="00664608">
        <w:rPr>
          <w:rFonts w:cs="Calibri" w:cstheme="minorAscii"/>
          <w:sz w:val="24"/>
          <w:szCs w:val="24"/>
          <w:u w:val="single"/>
        </w:rPr>
        <w:t>CITI and Training</w:t>
      </w:r>
      <w:r w:rsidRPr="5630D5B0" w:rsidR="00664608">
        <w:rPr>
          <w:rFonts w:cs="Calibri" w:cstheme="minorAscii"/>
          <w:sz w:val="24"/>
          <w:szCs w:val="24"/>
        </w:rPr>
        <w:t>:</w:t>
      </w:r>
      <w:r w:rsidRPr="5630D5B0" w:rsidR="00664608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630D5B0" w:rsidR="00664608">
        <w:rPr>
          <w:rFonts w:cs="Calibri" w:cstheme="minorAscii"/>
          <w:sz w:val="24"/>
          <w:szCs w:val="24"/>
        </w:rPr>
        <w:t>all personnel involved in human</w:t>
      </w:r>
      <w:r w:rsidRPr="5630D5B0" w:rsidR="235818A9">
        <w:rPr>
          <w:rFonts w:cs="Calibri" w:cstheme="minorAscii"/>
          <w:sz w:val="24"/>
          <w:szCs w:val="24"/>
        </w:rPr>
        <w:t>-</w:t>
      </w:r>
      <w:r w:rsidRPr="5630D5B0" w:rsidR="00664608">
        <w:rPr>
          <w:rFonts w:cs="Calibri" w:cstheme="minorAscii"/>
          <w:sz w:val="24"/>
          <w:szCs w:val="24"/>
        </w:rPr>
        <w:t>subjects</w:t>
      </w:r>
      <w:r w:rsidRPr="5630D5B0" w:rsidR="00664608">
        <w:rPr>
          <w:rFonts w:cs="Calibri" w:cstheme="minorAscii"/>
          <w:sz w:val="24"/>
          <w:szCs w:val="24"/>
        </w:rPr>
        <w:t xml:space="preserve"> research must complete the appropriate CITI training course and be appropriately trained to conduct the activities for which they are responsible. </w:t>
      </w:r>
    </w:p>
    <w:p w:rsidR="00664608" w:rsidP="00664608" w:rsidRDefault="00664608" w14:paraId="2B73D356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197361" w:rsidR="00664608" w:rsidP="00664608" w:rsidRDefault="00664608" w14:paraId="157F661B" w14:textId="6BBACBB8">
      <w:pPr>
        <w:pStyle w:val="NoSpacing"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Compliance Requirements that are Outside of the IRB’s Purview</w:t>
      </w:r>
      <w:r w:rsidRPr="00197361">
        <w:rPr>
          <w:rFonts w:cstheme="minorHAnsi"/>
          <w:b/>
          <w:sz w:val="24"/>
          <w:szCs w:val="24"/>
        </w:rPr>
        <w:t xml:space="preserve">: </w:t>
      </w:r>
      <w:r w:rsidRPr="00197361">
        <w:rPr>
          <w:rFonts w:cstheme="minorHAnsi"/>
          <w:sz w:val="24"/>
          <w:szCs w:val="24"/>
        </w:rPr>
        <w:t>as previously indicated</w:t>
      </w:r>
      <w:r>
        <w:rPr>
          <w:rFonts w:cstheme="minorHAnsi"/>
          <w:sz w:val="24"/>
          <w:szCs w:val="24"/>
        </w:rPr>
        <w:t>,</w:t>
      </w:r>
      <w:r w:rsidRPr="00197361">
        <w:rPr>
          <w:rFonts w:cstheme="minorHAnsi"/>
          <w:sz w:val="24"/>
          <w:szCs w:val="24"/>
        </w:rPr>
        <w:t xml:space="preserve"> certain projects may have compliance needs that lay outside of the purview of the IRB. </w:t>
      </w:r>
      <w:r w:rsidR="0091436B">
        <w:rPr>
          <w:rFonts w:cstheme="minorHAnsi"/>
          <w:sz w:val="24"/>
          <w:szCs w:val="24"/>
        </w:rPr>
        <w:t>As a courtesy t</w:t>
      </w:r>
      <w:r w:rsidRPr="00197361">
        <w:rPr>
          <w:rFonts w:cstheme="minorHAnsi"/>
          <w:sz w:val="24"/>
          <w:szCs w:val="24"/>
        </w:rPr>
        <w:t xml:space="preserve">he IRB and the Office of Research Compliance </w:t>
      </w:r>
      <w:r w:rsidR="0091436B">
        <w:rPr>
          <w:rFonts w:cstheme="minorHAnsi"/>
          <w:sz w:val="24"/>
          <w:szCs w:val="24"/>
        </w:rPr>
        <w:t>may</w:t>
      </w:r>
      <w:r w:rsidRPr="00197361">
        <w:rPr>
          <w:rFonts w:cstheme="minorHAnsi"/>
          <w:sz w:val="24"/>
          <w:szCs w:val="24"/>
        </w:rPr>
        <w:t xml:space="preserve"> help you obtain the necessary reviews, but it is the PI’s responsibility to ensure all applicable regulatory requirements are addressed. Common compliance needs include:</w:t>
      </w:r>
    </w:p>
    <w:p w:rsidRPr="00197361" w:rsidR="00664608" w:rsidP="00664608" w:rsidRDefault="00664608" w14:paraId="537CE7CF" w14:textId="444A0A0C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>FERPA</w:t>
      </w:r>
      <w:r w:rsidR="0091436B">
        <w:rPr>
          <w:rFonts w:cstheme="minorHAnsi"/>
          <w:sz w:val="24"/>
          <w:szCs w:val="24"/>
        </w:rPr>
        <w:t xml:space="preserve"> review</w:t>
      </w:r>
      <w:r w:rsidRPr="0019736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any study that involves access to or use</w:t>
      </w:r>
      <w:r w:rsidR="000D036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FERPA</w:t>
      </w:r>
      <w:r w:rsidR="0073395B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protected information must also be approved by the Registrar</w:t>
      </w:r>
      <w:r w:rsidR="000D03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197361">
        <w:rPr>
          <w:rFonts w:cstheme="minorHAnsi"/>
          <w:sz w:val="24"/>
          <w:szCs w:val="24"/>
        </w:rPr>
        <w:t xml:space="preserve"> </w:t>
      </w:r>
      <w:hyperlink w:history="1" r:id="rId14">
        <w:r w:rsidRPr="00197361">
          <w:rPr>
            <w:rStyle w:val="Hyperlink"/>
            <w:rFonts w:cstheme="minorHAnsi"/>
            <w:sz w:val="24"/>
            <w:szCs w:val="24"/>
          </w:rPr>
          <w:t>https://www.kent.edu/registrar/ferpa</w:t>
        </w:r>
      </w:hyperlink>
      <w:r w:rsidR="000D036A">
        <w:rPr>
          <w:rStyle w:val="Hyperlink"/>
          <w:rFonts w:cstheme="minorHAnsi"/>
          <w:sz w:val="24"/>
          <w:szCs w:val="24"/>
        </w:rPr>
        <w:t>.</w:t>
      </w:r>
    </w:p>
    <w:p w:rsidRPr="00197361" w:rsidR="00664608" w:rsidP="00664608" w:rsidRDefault="00664608" w14:paraId="79D5CD68" w14:textId="28F33DAA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>HIPAA</w:t>
      </w:r>
      <w:r w:rsidR="0091436B">
        <w:rPr>
          <w:rFonts w:cstheme="minorHAnsi"/>
          <w:sz w:val="24"/>
          <w:szCs w:val="24"/>
        </w:rPr>
        <w:t xml:space="preserve"> review</w:t>
      </w:r>
      <w:r w:rsidRPr="0019736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any study that involves access to or use of PHI or a waiver and/or alteration of HIPAA authorization must also be approved by HIPAA Privacy Officer and HIPAA Security Officer</w:t>
      </w:r>
      <w:r w:rsidR="000D036A">
        <w:rPr>
          <w:rFonts w:cstheme="minorHAnsi"/>
          <w:sz w:val="24"/>
          <w:szCs w:val="24"/>
        </w:rPr>
        <w:t>,</w:t>
      </w:r>
      <w:r w:rsidRPr="00197361">
        <w:rPr>
          <w:rFonts w:cstheme="minorHAnsi"/>
          <w:sz w:val="24"/>
          <w:szCs w:val="24"/>
        </w:rPr>
        <w:t xml:space="preserve"> </w:t>
      </w:r>
      <w:hyperlink w:history="1" r:id="rId15">
        <w:r w:rsidRPr="00197361">
          <w:rPr>
            <w:rStyle w:val="Hyperlink"/>
            <w:rFonts w:cstheme="minorHAnsi"/>
            <w:sz w:val="24"/>
            <w:szCs w:val="24"/>
          </w:rPr>
          <w:t>https://www.kent.edu/compliance/hipaa</w:t>
        </w:r>
      </w:hyperlink>
      <w:r w:rsidR="000D036A">
        <w:rPr>
          <w:rStyle w:val="Hyperlink"/>
          <w:rFonts w:cstheme="minorHAnsi"/>
          <w:sz w:val="24"/>
          <w:szCs w:val="24"/>
        </w:rPr>
        <w:t>.</w:t>
      </w:r>
      <w:r w:rsidRPr="00197361">
        <w:rPr>
          <w:rFonts w:cstheme="minorHAnsi"/>
          <w:sz w:val="24"/>
          <w:szCs w:val="24"/>
        </w:rPr>
        <w:t xml:space="preserve"> </w:t>
      </w:r>
    </w:p>
    <w:p w:rsidRPr="00197361" w:rsidR="00664608" w:rsidP="00664608" w:rsidRDefault="00664608" w14:paraId="1A360D7D" w14:textId="7C8278E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>Institutional Biosafety Committee</w:t>
      </w:r>
      <w:r w:rsidR="0091436B">
        <w:rPr>
          <w:rFonts w:cstheme="minorHAnsi"/>
          <w:sz w:val="24"/>
          <w:szCs w:val="24"/>
        </w:rPr>
        <w:t xml:space="preserve"> review</w:t>
      </w:r>
      <w:r w:rsidRPr="00197361">
        <w:rPr>
          <w:rFonts w:cstheme="minorHAnsi"/>
          <w:sz w:val="24"/>
          <w:szCs w:val="24"/>
        </w:rPr>
        <w:t xml:space="preserve">, </w:t>
      </w:r>
      <w:hyperlink w:history="1" r:id="rId16">
        <w:r w:rsidRPr="00197361">
          <w:rPr>
            <w:rStyle w:val="Hyperlink"/>
            <w:rFonts w:cstheme="minorHAnsi"/>
            <w:sz w:val="24"/>
            <w:szCs w:val="24"/>
          </w:rPr>
          <w:t>https://www.kent.edu/compliance/research-safety-and-compliance</w:t>
        </w:r>
      </w:hyperlink>
      <w:r w:rsidR="000D036A">
        <w:rPr>
          <w:rStyle w:val="Hyperlink"/>
          <w:rFonts w:cstheme="minorHAnsi"/>
          <w:sz w:val="24"/>
          <w:szCs w:val="24"/>
        </w:rPr>
        <w:t>.</w:t>
      </w:r>
    </w:p>
    <w:p w:rsidR="00664608" w:rsidP="00664608" w:rsidRDefault="00664608" w14:paraId="26B02DE2" w14:textId="6EF35A18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>Title IX reporting requirements apply to researchers</w:t>
      </w:r>
      <w:r w:rsidR="000D036A">
        <w:rPr>
          <w:rFonts w:cstheme="minorHAnsi"/>
          <w:sz w:val="24"/>
          <w:szCs w:val="24"/>
        </w:rPr>
        <w:t>,</w:t>
      </w:r>
      <w:r w:rsidRPr="00197361">
        <w:rPr>
          <w:rFonts w:cstheme="minorHAnsi"/>
          <w:sz w:val="24"/>
          <w:szCs w:val="24"/>
        </w:rPr>
        <w:t xml:space="preserve"> </w:t>
      </w:r>
      <w:hyperlink w:history="1" r:id="rId17">
        <w:r w:rsidRPr="00197361">
          <w:rPr>
            <w:rStyle w:val="Hyperlink"/>
            <w:rFonts w:cstheme="minorHAnsi"/>
            <w:sz w:val="24"/>
            <w:szCs w:val="24"/>
          </w:rPr>
          <w:t>https://www.kent.edu/sss</w:t>
        </w:r>
      </w:hyperlink>
      <w:r w:rsidR="000D036A">
        <w:rPr>
          <w:rStyle w:val="Hyperlink"/>
          <w:rFonts w:cstheme="minorHAnsi"/>
          <w:sz w:val="24"/>
          <w:szCs w:val="24"/>
        </w:rPr>
        <w:t>.</w:t>
      </w:r>
      <w:r w:rsidRPr="00197361">
        <w:rPr>
          <w:rFonts w:cstheme="minorHAnsi"/>
          <w:sz w:val="24"/>
          <w:szCs w:val="24"/>
        </w:rPr>
        <w:t xml:space="preserve"> </w:t>
      </w:r>
    </w:p>
    <w:p w:rsidRPr="00197361" w:rsidR="00664608" w:rsidP="76802F82" w:rsidRDefault="00664608" w14:paraId="4FDCF6CA" w14:textId="2081CE45">
      <w:pPr>
        <w:pStyle w:val="NoSpacing"/>
        <w:numPr>
          <w:ilvl w:val="0"/>
          <w:numId w:val="12"/>
        </w:numPr>
        <w:rPr>
          <w:rFonts w:cs="Calibri" w:cstheme="minorAscii"/>
          <w:sz w:val="24"/>
          <w:szCs w:val="24"/>
        </w:rPr>
      </w:pPr>
      <w:r w:rsidRPr="5630D5B0" w:rsidR="00664608">
        <w:rPr>
          <w:rFonts w:cs="Calibri" w:cstheme="minorAscii"/>
          <w:sz w:val="24"/>
          <w:szCs w:val="24"/>
        </w:rPr>
        <w:t>Terms described in a grant or contract</w:t>
      </w:r>
    </w:p>
    <w:p w:rsidR="0032092B" w:rsidP="0032092B" w:rsidRDefault="0032092B" w14:paraId="6AF48C5B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2092B" w:rsidP="76802F82" w:rsidRDefault="0032092B" w14:paraId="42B96B41" w14:textId="0119621C">
      <w:pPr>
        <w:spacing w:after="0" w:line="240" w:lineRule="auto"/>
        <w:rPr>
          <w:rFonts w:cs="Calibri" w:cstheme="minorAscii"/>
          <w:sz w:val="24"/>
          <w:szCs w:val="24"/>
        </w:rPr>
      </w:pPr>
      <w:r w:rsidRPr="5630D5B0" w:rsidR="0032092B">
        <w:rPr>
          <w:rFonts w:cs="Calibri" w:cstheme="minorAscii"/>
          <w:sz w:val="24"/>
          <w:szCs w:val="24"/>
          <w:u w:val="single"/>
        </w:rPr>
        <w:t>Consent</w:t>
      </w:r>
      <w:r w:rsidRPr="5630D5B0" w:rsidR="0032092B">
        <w:rPr>
          <w:rFonts w:cs="Calibri" w:cstheme="minorAscii"/>
          <w:sz w:val="24"/>
          <w:szCs w:val="24"/>
        </w:rPr>
        <w:t>:</w:t>
      </w:r>
      <w:r w:rsidRPr="5630D5B0" w:rsidR="0032092B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630D5B0" w:rsidR="0032092B">
        <w:rPr>
          <w:rFonts w:cs="Calibri" w:cstheme="minorAscii"/>
          <w:sz w:val="24"/>
          <w:szCs w:val="24"/>
        </w:rPr>
        <w:t>consent is the hallmark of human</w:t>
      </w:r>
      <w:r w:rsidRPr="5630D5B0" w:rsidR="2600152C">
        <w:rPr>
          <w:rFonts w:cs="Calibri" w:cstheme="minorAscii"/>
          <w:sz w:val="24"/>
          <w:szCs w:val="24"/>
        </w:rPr>
        <w:t>-</w:t>
      </w:r>
      <w:r w:rsidRPr="5630D5B0" w:rsidR="0032092B">
        <w:rPr>
          <w:rFonts w:cs="Calibri" w:cstheme="minorAscii"/>
          <w:sz w:val="24"/>
          <w:szCs w:val="24"/>
        </w:rPr>
        <w:t>subjects</w:t>
      </w:r>
      <w:r w:rsidRPr="5630D5B0" w:rsidR="0032092B">
        <w:rPr>
          <w:rFonts w:cs="Calibri" w:cstheme="minorAscii"/>
          <w:sz w:val="24"/>
          <w:szCs w:val="24"/>
        </w:rPr>
        <w:t xml:space="preserve"> research and all exempt research that involves an interaction or intervention must include a consent process unless waiving </w:t>
      </w:r>
      <w:r w:rsidRPr="5630D5B0" w:rsidR="001C4DC3">
        <w:rPr>
          <w:rFonts w:cs="Calibri" w:cstheme="minorAscii"/>
          <w:sz w:val="24"/>
          <w:szCs w:val="24"/>
        </w:rPr>
        <w:t>it</w:t>
      </w:r>
      <w:r w:rsidRPr="5630D5B0" w:rsidR="0032092B">
        <w:rPr>
          <w:rFonts w:cs="Calibri" w:cstheme="minorAscii"/>
          <w:sz w:val="24"/>
          <w:szCs w:val="24"/>
        </w:rPr>
        <w:t xml:space="preserve"> can be justified.</w:t>
      </w:r>
      <w:r w:rsidRPr="5630D5B0" w:rsidR="001C4DC3">
        <w:rPr>
          <w:rFonts w:cs="Calibri" w:cstheme="minorAscii"/>
          <w:sz w:val="24"/>
          <w:szCs w:val="24"/>
        </w:rPr>
        <w:t xml:space="preserve"> Simplified consent forms can be used for exempt research, but should</w:t>
      </w:r>
      <w:r w:rsidRPr="5630D5B0" w:rsidR="0032092B">
        <w:rPr>
          <w:rFonts w:cs="Calibri" w:cstheme="minorAscii"/>
          <w:sz w:val="24"/>
          <w:szCs w:val="24"/>
        </w:rPr>
        <w:t xml:space="preserve"> include the following:</w:t>
      </w:r>
    </w:p>
    <w:p w:rsidR="0032092B" w:rsidP="2241DBC3" w:rsidRDefault="0032092B" w14:paraId="5E54818A" w14:textId="5837B644">
      <w:pPr>
        <w:pStyle w:val="ListParagraph"/>
        <w:numPr>
          <w:ilvl w:val="0"/>
          <w:numId w:val="14"/>
        </w:numPr>
        <w:spacing w:after="0" w:line="240" w:lineRule="auto"/>
        <w:rPr>
          <w:rFonts w:cs="Calibri" w:cstheme="minorAscii"/>
          <w:sz w:val="24"/>
          <w:szCs w:val="24"/>
        </w:rPr>
      </w:pPr>
      <w:r w:rsidRPr="2241DBC3" w:rsidR="0032092B">
        <w:rPr>
          <w:rFonts w:cs="Calibri" w:cstheme="minorAscii"/>
          <w:sz w:val="24"/>
          <w:szCs w:val="24"/>
        </w:rPr>
        <w:t xml:space="preserve">a statement that the project is being conducted for </w:t>
      </w:r>
      <w:r w:rsidRPr="2241DBC3" w:rsidR="0032092B">
        <w:rPr>
          <w:rFonts w:cs="Calibri" w:cstheme="minorAscii"/>
          <w:sz w:val="24"/>
          <w:szCs w:val="24"/>
        </w:rPr>
        <w:t>research</w:t>
      </w:r>
    </w:p>
    <w:p w:rsidR="0032092B" w:rsidP="2241DBC3" w:rsidRDefault="0032092B" w14:paraId="6AFA7EAC" w14:textId="676DD698">
      <w:pPr>
        <w:pStyle w:val="ListParagraph"/>
        <w:numPr>
          <w:ilvl w:val="0"/>
          <w:numId w:val="14"/>
        </w:numPr>
        <w:spacing w:after="0" w:line="240" w:lineRule="auto"/>
        <w:rPr>
          <w:rFonts w:cs="Calibri" w:cstheme="minorAscii"/>
          <w:sz w:val="24"/>
          <w:szCs w:val="24"/>
        </w:rPr>
      </w:pPr>
      <w:r w:rsidRPr="2241DBC3" w:rsidR="0032092B">
        <w:rPr>
          <w:rFonts w:cs="Calibri" w:cstheme="minorAscii"/>
          <w:sz w:val="24"/>
          <w:szCs w:val="24"/>
        </w:rPr>
        <w:t xml:space="preserve">include the PI name and contact information and project </w:t>
      </w:r>
      <w:r w:rsidRPr="2241DBC3" w:rsidR="0032092B">
        <w:rPr>
          <w:rFonts w:cs="Calibri" w:cstheme="minorAscii"/>
          <w:sz w:val="24"/>
          <w:szCs w:val="24"/>
        </w:rPr>
        <w:t>title</w:t>
      </w:r>
    </w:p>
    <w:p w:rsidR="0032092B" w:rsidP="0032092B" w:rsidRDefault="0032092B" w14:paraId="26DA69C6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statement about voluntary participation </w:t>
      </w:r>
    </w:p>
    <w:p w:rsidR="0032092B" w:rsidP="0032092B" w:rsidRDefault="0032092B" w14:paraId="241889F4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statement about confidentiality and privacy</w:t>
      </w:r>
    </w:p>
    <w:p w:rsidR="0032092B" w:rsidP="0032092B" w:rsidRDefault="0032092B" w14:paraId="5C7111E2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description of the procedures</w:t>
      </w:r>
    </w:p>
    <w:p w:rsidR="001C4DC3" w:rsidP="0032092B" w:rsidRDefault="001C4DC3" w14:paraId="78C7E670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risks and benefits</w:t>
      </w:r>
    </w:p>
    <w:p w:rsidR="0032092B" w:rsidP="0032092B" w:rsidRDefault="0032092B" w14:paraId="27E040A3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applicable, compensation</w:t>
      </w:r>
    </w:p>
    <w:p w:rsidRPr="0032092B" w:rsidR="0032092B" w:rsidP="0032092B" w:rsidRDefault="0032092B" w14:paraId="611C810F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other information that is important for subjects to know </w:t>
      </w:r>
    </w:p>
    <w:p w:rsidRPr="00B44BE7" w:rsidR="00664608" w:rsidP="00664608" w:rsidRDefault="00664608" w14:paraId="1D90001B" w14:textId="7777777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664608" w:rsidP="2241DBC3" w:rsidRDefault="00664608" w14:paraId="3860D59D" w14:textId="1348F412">
      <w:pPr>
        <w:spacing w:after="0" w:line="240" w:lineRule="auto"/>
        <w:rPr>
          <w:rFonts w:cs="Calibri" w:cstheme="minorAscii"/>
          <w:sz w:val="24"/>
          <w:szCs w:val="24"/>
        </w:rPr>
      </w:pPr>
      <w:r w:rsidRPr="5630D5B0" w:rsidR="00664608">
        <w:rPr>
          <w:rFonts w:cs="Calibri" w:cstheme="minorAscii"/>
          <w:sz w:val="24"/>
          <w:szCs w:val="24"/>
          <w:u w:val="single"/>
        </w:rPr>
        <w:t>Deception</w:t>
      </w:r>
      <w:r w:rsidRPr="5630D5B0" w:rsidR="00664608">
        <w:rPr>
          <w:rFonts w:cs="Calibri" w:cstheme="minorAscii"/>
          <w:sz w:val="24"/>
          <w:szCs w:val="24"/>
        </w:rPr>
        <w:t>:</w:t>
      </w:r>
      <w:r w:rsidRPr="5630D5B0" w:rsidR="00664608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5630D5B0" w:rsidR="00664608">
        <w:rPr>
          <w:rFonts w:cs="Calibri" w:cstheme="minorAscii"/>
          <w:sz w:val="24"/>
          <w:szCs w:val="24"/>
        </w:rPr>
        <w:t xml:space="preserve">is only permissible under </w:t>
      </w:r>
      <w:r w:rsidRPr="5630D5B0" w:rsidR="4BDE5865">
        <w:rPr>
          <w:rFonts w:cs="Calibri" w:cstheme="minorAscii"/>
          <w:sz w:val="24"/>
          <w:szCs w:val="24"/>
        </w:rPr>
        <w:t>C</w:t>
      </w:r>
      <w:r w:rsidRPr="5630D5B0" w:rsidR="00664608">
        <w:rPr>
          <w:rFonts w:cs="Calibri" w:cstheme="minorAscii"/>
          <w:sz w:val="24"/>
          <w:szCs w:val="24"/>
        </w:rPr>
        <w:t xml:space="preserve">ategory 3 when the participant is prospectively </w:t>
      </w:r>
      <w:proofErr w:type="gramStart"/>
      <w:r w:rsidRPr="5630D5B0" w:rsidR="00664608">
        <w:rPr>
          <w:rFonts w:cs="Calibri" w:cstheme="minorAscii"/>
          <w:sz w:val="24"/>
          <w:szCs w:val="24"/>
        </w:rPr>
        <w:t>informed</w:t>
      </w:r>
      <w:proofErr w:type="gramEnd"/>
      <w:r w:rsidRPr="5630D5B0" w:rsidR="00664608">
        <w:rPr>
          <w:rFonts w:cs="Calibri" w:cstheme="minorAscii"/>
          <w:sz w:val="24"/>
          <w:szCs w:val="24"/>
        </w:rPr>
        <w:t xml:space="preserve"> they will be deceived. Debriefing is required.</w:t>
      </w:r>
      <w:r w:rsidRPr="5630D5B0" w:rsidR="001C4DC3">
        <w:rPr>
          <w:rFonts w:cs="Calibri" w:cstheme="minorAscii"/>
          <w:sz w:val="24"/>
          <w:szCs w:val="24"/>
        </w:rPr>
        <w:t xml:space="preserve"> Any other form of deception must go through the </w:t>
      </w:r>
      <w:r w:rsidRPr="5630D5B0" w:rsidR="13A00998">
        <w:rPr>
          <w:rFonts w:cs="Calibri" w:cstheme="minorAscii"/>
          <w:sz w:val="24"/>
          <w:szCs w:val="24"/>
        </w:rPr>
        <w:t>L</w:t>
      </w:r>
      <w:r w:rsidRPr="5630D5B0" w:rsidR="001C4DC3">
        <w:rPr>
          <w:rFonts w:cs="Calibri" w:cstheme="minorAscii"/>
          <w:sz w:val="24"/>
          <w:szCs w:val="24"/>
        </w:rPr>
        <w:t>evel</w:t>
      </w:r>
      <w:r w:rsidRPr="5630D5B0" w:rsidR="001C4DC3">
        <w:rPr>
          <w:rFonts w:cs="Calibri" w:cstheme="minorAscii"/>
          <w:sz w:val="24"/>
          <w:szCs w:val="24"/>
        </w:rPr>
        <w:t xml:space="preserve"> II/III process.</w:t>
      </w:r>
    </w:p>
    <w:p w:rsidR="000259EE" w:rsidP="00664608" w:rsidRDefault="000259EE" w14:paraId="75EFBEA6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0D036A" w:rsidP="000D036A" w:rsidRDefault="000259EE" w14:paraId="640844E4" w14:textId="7777777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Duration of approval</w:t>
      </w:r>
      <w:r w:rsidRPr="00B44BE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0D036A">
        <w:rPr>
          <w:rFonts w:cstheme="minorHAnsi"/>
          <w:sz w:val="24"/>
          <w:szCs w:val="24"/>
        </w:rPr>
        <w:t>e</w:t>
      </w:r>
      <w:r w:rsidRPr="00197361" w:rsidR="000D036A">
        <w:rPr>
          <w:rFonts w:cstheme="minorHAnsi"/>
          <w:sz w:val="24"/>
          <w:szCs w:val="24"/>
        </w:rPr>
        <w:t>xempt studies do not expire,</w:t>
      </w:r>
      <w:r w:rsidR="000D036A">
        <w:rPr>
          <w:rFonts w:cstheme="minorHAnsi"/>
          <w:sz w:val="24"/>
          <w:szCs w:val="24"/>
        </w:rPr>
        <w:t xml:space="preserve"> so you do not need to file continuing review forms for exempt studies.</w:t>
      </w:r>
      <w:r w:rsidRPr="00197361" w:rsidR="000D036A">
        <w:rPr>
          <w:rFonts w:cstheme="minorHAnsi"/>
          <w:sz w:val="24"/>
          <w:szCs w:val="24"/>
        </w:rPr>
        <w:t xml:space="preserve"> </w:t>
      </w:r>
      <w:r w:rsidR="000D036A">
        <w:rPr>
          <w:rFonts w:cstheme="minorHAnsi"/>
          <w:sz w:val="24"/>
          <w:szCs w:val="24"/>
        </w:rPr>
        <w:t>T</w:t>
      </w:r>
      <w:r w:rsidRPr="00197361" w:rsidR="000D036A">
        <w:rPr>
          <w:rFonts w:cstheme="minorHAnsi"/>
          <w:sz w:val="24"/>
          <w:szCs w:val="24"/>
        </w:rPr>
        <w:t xml:space="preserve">he ORC performs file maintenance and periodically sends closeout inquiries to investigators. </w:t>
      </w:r>
      <w:r w:rsidR="000D036A">
        <w:rPr>
          <w:rFonts w:cstheme="minorHAnsi"/>
          <w:sz w:val="24"/>
          <w:szCs w:val="24"/>
        </w:rPr>
        <w:t>If you receive a closeout inquiry, f</w:t>
      </w:r>
      <w:r w:rsidRPr="00197361" w:rsidR="000D036A">
        <w:rPr>
          <w:rFonts w:cstheme="minorHAnsi"/>
          <w:sz w:val="24"/>
          <w:szCs w:val="24"/>
        </w:rPr>
        <w:t>ollow the instructions listed in the email to continue the study</w:t>
      </w:r>
      <w:r w:rsidR="000D036A">
        <w:rPr>
          <w:rFonts w:cstheme="minorHAnsi"/>
          <w:sz w:val="24"/>
          <w:szCs w:val="24"/>
        </w:rPr>
        <w:t xml:space="preserve"> or close it</w:t>
      </w:r>
      <w:r w:rsidRPr="00197361" w:rsidR="000D036A">
        <w:rPr>
          <w:rFonts w:cstheme="minorHAnsi"/>
          <w:sz w:val="24"/>
          <w:szCs w:val="24"/>
        </w:rPr>
        <w:t>.</w:t>
      </w:r>
    </w:p>
    <w:p w:rsidR="00FB4E0F" w:rsidP="00197361" w:rsidRDefault="00FB4E0F" w14:paraId="71825C86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4608" w:rsidP="00664608" w:rsidRDefault="00664608" w14:paraId="06E7E28F" w14:textId="5AB9AF3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Multi-institute projects</w:t>
      </w:r>
      <w:r w:rsidRPr="00B44BE7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the IRB rarely enters into formal IRB agreements for exempt projects. If working with an investigator from another institution, they should contact their IRB.</w:t>
      </w:r>
      <w:r w:rsidR="007A201D">
        <w:rPr>
          <w:rFonts w:cstheme="minorHAnsi"/>
          <w:sz w:val="24"/>
          <w:szCs w:val="24"/>
        </w:rPr>
        <w:t xml:space="preserve"> </w:t>
      </w:r>
      <w:r w:rsidR="001C4DC3">
        <w:rPr>
          <w:rFonts w:cstheme="minorHAnsi"/>
          <w:sz w:val="24"/>
          <w:szCs w:val="24"/>
        </w:rPr>
        <w:t>The IRB or Office of Research Compliance</w:t>
      </w:r>
      <w:r w:rsidR="007A201D">
        <w:rPr>
          <w:rFonts w:cstheme="minorHAnsi"/>
          <w:sz w:val="24"/>
          <w:szCs w:val="24"/>
        </w:rPr>
        <w:t xml:space="preserve"> will provide guidance during the review process</w:t>
      </w:r>
      <w:r w:rsidR="000D036A">
        <w:rPr>
          <w:rFonts w:cstheme="minorHAnsi"/>
          <w:sz w:val="24"/>
          <w:szCs w:val="24"/>
        </w:rPr>
        <w:t>.</w:t>
      </w:r>
    </w:p>
    <w:p w:rsidR="00664608" w:rsidP="00664608" w:rsidRDefault="00664608" w14:paraId="08EB3669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Pr="00197361" w:rsidR="007E2DBB" w:rsidP="00197361" w:rsidRDefault="007E2DBB" w14:paraId="4292FEEF" w14:textId="020CD29E">
      <w:pPr>
        <w:spacing w:after="0" w:line="240" w:lineRule="auto"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Recruitment</w:t>
      </w:r>
      <w:r w:rsidRPr="00B44BE7">
        <w:rPr>
          <w:rFonts w:cstheme="minorHAnsi"/>
          <w:sz w:val="24"/>
          <w:szCs w:val="24"/>
        </w:rPr>
        <w:t>:</w:t>
      </w:r>
      <w:r w:rsidRPr="00197361" w:rsidR="00B01E36">
        <w:rPr>
          <w:rFonts w:cstheme="minorHAnsi"/>
          <w:b/>
          <w:sz w:val="24"/>
          <w:szCs w:val="24"/>
        </w:rPr>
        <w:t xml:space="preserve"> </w:t>
      </w:r>
      <w:r w:rsidRPr="00197361" w:rsidR="00B01E36">
        <w:rPr>
          <w:rFonts w:cstheme="minorHAnsi"/>
          <w:sz w:val="24"/>
          <w:szCs w:val="24"/>
        </w:rPr>
        <w:t xml:space="preserve">as with consent, a recruitment process must be used for any exempt study that involves interaction or intervention with a subject. </w:t>
      </w:r>
      <w:r w:rsidR="007A201D">
        <w:rPr>
          <w:rFonts w:cstheme="minorHAnsi"/>
          <w:sz w:val="24"/>
          <w:szCs w:val="24"/>
        </w:rPr>
        <w:t>Consent forms may be used as recruitment scripts</w:t>
      </w:r>
      <w:r w:rsidR="000D036A">
        <w:rPr>
          <w:rFonts w:cstheme="minorHAnsi"/>
          <w:sz w:val="24"/>
          <w:szCs w:val="24"/>
        </w:rPr>
        <w:t xml:space="preserve"> only</w:t>
      </w:r>
      <w:r w:rsidR="007A201D">
        <w:rPr>
          <w:rFonts w:cstheme="minorHAnsi"/>
          <w:sz w:val="24"/>
          <w:szCs w:val="24"/>
        </w:rPr>
        <w:t xml:space="preserve"> when appropriate.</w:t>
      </w:r>
    </w:p>
    <w:p w:rsidRPr="00197361" w:rsidR="007E2DBB" w:rsidP="00197361" w:rsidRDefault="007E2DBB" w14:paraId="1C4AF7C9" w14:textId="77777777">
      <w:pPr>
        <w:spacing w:after="0" w:line="240" w:lineRule="auto"/>
        <w:rPr>
          <w:rFonts w:cstheme="minorHAnsi"/>
          <w:b/>
          <w:sz w:val="24"/>
          <w:szCs w:val="24"/>
        </w:rPr>
      </w:pPr>
    </w:p>
    <w:p w:rsidRPr="00B44BE7" w:rsidR="00664608" w:rsidP="00664608" w:rsidRDefault="00664608" w14:paraId="03108F26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Special Populations</w:t>
      </w:r>
      <w:r w:rsidRPr="00B44BE7">
        <w:rPr>
          <w:rFonts w:cstheme="minorHAnsi"/>
          <w:sz w:val="24"/>
          <w:szCs w:val="24"/>
        </w:rPr>
        <w:t xml:space="preserve">: </w:t>
      </w:r>
    </w:p>
    <w:p w:rsidRPr="00197361" w:rsidR="00664608" w:rsidP="00664608" w:rsidRDefault="00664608" w14:paraId="2D504FF7" w14:textId="59EE0C8B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 xml:space="preserve">Children: may be included in exempt </w:t>
      </w:r>
      <w:r>
        <w:rPr>
          <w:rFonts w:cstheme="minorHAnsi"/>
          <w:sz w:val="24"/>
          <w:szCs w:val="24"/>
        </w:rPr>
        <w:t xml:space="preserve">research </w:t>
      </w:r>
      <w:r w:rsidRPr="00197361">
        <w:rPr>
          <w:rFonts w:cstheme="minorHAnsi"/>
          <w:sz w:val="24"/>
          <w:szCs w:val="24"/>
        </w:rPr>
        <w:t xml:space="preserve">except for all procedures under Category 3 and surveys and interview under Category 2. </w:t>
      </w:r>
    </w:p>
    <w:p w:rsidRPr="00197361" w:rsidR="00664608" w:rsidP="00664608" w:rsidRDefault="00664608" w14:paraId="7D18822F" w14:textId="77777777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t xml:space="preserve">Parental consent is required unless waiving it is justified. </w:t>
      </w:r>
    </w:p>
    <w:p w:rsidRPr="00197361" w:rsidR="00664608" w:rsidP="00664608" w:rsidRDefault="00664608" w14:paraId="3047328C" w14:textId="7777777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97361">
        <w:rPr>
          <w:rFonts w:cstheme="minorHAnsi"/>
          <w:sz w:val="24"/>
          <w:szCs w:val="24"/>
        </w:rPr>
        <w:lastRenderedPageBreak/>
        <w:t>Prisoners: may be included in exempt research, but only if they are incidentally included when targeting a broader population.</w:t>
      </w:r>
    </w:p>
    <w:p w:rsidRPr="00197361" w:rsidR="00664608" w:rsidP="2241DBC3" w:rsidRDefault="00664608" w14:paraId="366AE6DF" w14:textId="00A886A2">
      <w:pPr>
        <w:pStyle w:val="ListParagraph"/>
        <w:numPr>
          <w:ilvl w:val="0"/>
          <w:numId w:val="10"/>
        </w:numPr>
        <w:spacing w:after="0" w:line="240" w:lineRule="auto"/>
        <w:rPr>
          <w:rFonts w:cs="Calibri" w:cstheme="minorAscii"/>
          <w:sz w:val="24"/>
          <w:szCs w:val="24"/>
        </w:rPr>
      </w:pPr>
      <w:r w:rsidRPr="5630D5B0" w:rsidR="00664608">
        <w:rPr>
          <w:rFonts w:cs="Calibri" w:cstheme="minorAscii"/>
          <w:sz w:val="24"/>
          <w:szCs w:val="24"/>
        </w:rPr>
        <w:t xml:space="preserve">Other: protections for other populations that may need special considerations must be well planned when preparing an IRB application even if such population is not granted special protections under </w:t>
      </w:r>
      <w:r w:rsidRPr="5630D5B0" w:rsidR="007A201D">
        <w:rPr>
          <w:rFonts w:cs="Calibri" w:cstheme="minorAscii"/>
          <w:sz w:val="24"/>
          <w:szCs w:val="24"/>
        </w:rPr>
        <w:t>the federal regulations</w:t>
      </w:r>
      <w:r w:rsidRPr="5630D5B0" w:rsidR="00664608">
        <w:rPr>
          <w:rFonts w:cs="Calibri" w:cstheme="minorAscii"/>
          <w:sz w:val="24"/>
          <w:szCs w:val="24"/>
        </w:rPr>
        <w:t>.</w:t>
      </w:r>
      <w:r w:rsidRPr="5630D5B0" w:rsidR="007A201D">
        <w:rPr>
          <w:rFonts w:cs="Calibri" w:cstheme="minorAscii"/>
          <w:sz w:val="24"/>
          <w:szCs w:val="24"/>
        </w:rPr>
        <w:t xml:space="preserve"> If a population alone raises the risk profile of a project</w:t>
      </w:r>
      <w:r w:rsidRPr="5630D5B0" w:rsidR="0073395B">
        <w:rPr>
          <w:rFonts w:cs="Calibri" w:cstheme="minorAscii"/>
          <w:sz w:val="24"/>
          <w:szCs w:val="24"/>
        </w:rPr>
        <w:t>,</w:t>
      </w:r>
      <w:r w:rsidRPr="5630D5B0" w:rsidR="007A201D">
        <w:rPr>
          <w:rFonts w:cs="Calibri" w:cstheme="minorAscii"/>
          <w:sz w:val="24"/>
          <w:szCs w:val="24"/>
        </w:rPr>
        <w:t xml:space="preserve"> you may need to consider a </w:t>
      </w:r>
      <w:r w:rsidRPr="5630D5B0" w:rsidR="5244EEC9">
        <w:rPr>
          <w:rFonts w:cs="Calibri" w:cstheme="minorAscii"/>
          <w:sz w:val="24"/>
          <w:szCs w:val="24"/>
        </w:rPr>
        <w:t>L</w:t>
      </w:r>
      <w:r w:rsidRPr="5630D5B0" w:rsidR="007A201D">
        <w:rPr>
          <w:rFonts w:cs="Calibri" w:cstheme="minorAscii"/>
          <w:sz w:val="24"/>
          <w:szCs w:val="24"/>
        </w:rPr>
        <w:t>evel</w:t>
      </w:r>
      <w:r w:rsidRPr="5630D5B0" w:rsidR="007A201D">
        <w:rPr>
          <w:rFonts w:cs="Calibri" w:cstheme="minorAscii"/>
          <w:sz w:val="24"/>
          <w:szCs w:val="24"/>
        </w:rPr>
        <w:t xml:space="preserve"> II/III application. Certain circumstances may make a project not eligible for exemption; for example, a population with limited cognitive abilities may not be able to understand the </w:t>
      </w:r>
      <w:r w:rsidRPr="5630D5B0" w:rsidR="001C4DC3">
        <w:rPr>
          <w:rFonts w:cs="Calibri" w:cstheme="minorAscii"/>
          <w:sz w:val="24"/>
          <w:szCs w:val="24"/>
        </w:rPr>
        <w:t>consent form</w:t>
      </w:r>
      <w:r w:rsidRPr="5630D5B0" w:rsidR="007A201D">
        <w:rPr>
          <w:rFonts w:cs="Calibri" w:cstheme="minorAscii"/>
          <w:sz w:val="24"/>
          <w:szCs w:val="24"/>
        </w:rPr>
        <w:t xml:space="preserve"> and therefore consent could be inhibited to the point where exempt review is inappropriate. Contact the Office of Research Compliance for more information.  </w:t>
      </w:r>
      <w:r w:rsidRPr="5630D5B0" w:rsidR="00664608">
        <w:rPr>
          <w:rFonts w:cs="Calibri" w:cstheme="minorAscii"/>
          <w:sz w:val="24"/>
          <w:szCs w:val="24"/>
        </w:rPr>
        <w:t xml:space="preserve">   </w:t>
      </w:r>
    </w:p>
    <w:p w:rsidR="00664608" w:rsidP="00664608" w:rsidRDefault="00664608" w14:paraId="3E27D3D3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Pr="00FB4E0F" w:rsidR="00664608" w:rsidP="00664608" w:rsidRDefault="00664608" w14:paraId="18F62530" w14:textId="77777777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44BE7">
        <w:rPr>
          <w:rFonts w:cstheme="minorHAnsi"/>
          <w:sz w:val="24"/>
          <w:szCs w:val="24"/>
          <w:u w:val="single"/>
        </w:rPr>
        <w:t>Students as Research Subjects</w:t>
      </w:r>
      <w:r w:rsidRPr="00B44BE7">
        <w:rPr>
          <w:rFonts w:cstheme="minorHAnsi"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="00092D3E">
        <w:rPr>
          <w:rFonts w:cstheme="minorHAnsi"/>
          <w:sz w:val="24"/>
          <w:szCs w:val="24"/>
        </w:rPr>
        <w:t xml:space="preserve">all projects must adhere to the </w:t>
      </w:r>
      <w:commentRangeStart w:id="1"/>
      <w:r w:rsidR="00056AF1">
        <w:fldChar w:fldCharType="begin"/>
      </w:r>
      <w:r w:rsidR="00056AF1">
        <w:instrText xml:space="preserve"> HYPERLINK "https://e3a63586-a-4304462c-s-sites.googlegroups.com/a/kent.edu/division-of-research-and-sponsored-programs-intranet/home/file-cabinet/Students%20as%20research%20subjects.pdf?attachauth=ANoY7cp2HFEmINMRfOugWqX1298mG_a1tmuKVbrRHZ2l9VrGVCJnBcGhURLmB3-EpzwfWzakKbzVGoWK6SRGs6TdqXylUd1m-STHGW2qW1dzZrgZphVxVRrCdoGebGWOUR9pQobUoqkh4HYKQpX8zkjDp02l030MsOzT_jDNdF8z8Rn-_YQHwz7Shg78npNirSaBtf58Tm7MvPYsH3dn9SYSB0Uny-B0Wlr8LOMysQxrFaDtVZJ3xDubCs1nXjxgstWx5Tjd6J1MmO1T__lR4PufKhL3qFIq5CyKTSmQf5kls3SgDRwI9iqihXPbjT_bllIG7dF1eBr_&amp;attredirects=0" </w:instrText>
      </w:r>
      <w:r w:rsidR="00056AF1">
        <w:fldChar w:fldCharType="separate"/>
      </w:r>
      <w:r w:rsidRPr="00092D3E" w:rsidR="00092D3E">
        <w:rPr>
          <w:rStyle w:val="Hyperlink"/>
          <w:rFonts w:cstheme="minorHAnsi"/>
          <w:sz w:val="24"/>
          <w:szCs w:val="24"/>
        </w:rPr>
        <w:t>students as research subjects policy</w:t>
      </w:r>
      <w:r w:rsidR="00056AF1">
        <w:rPr>
          <w:rStyle w:val="Hyperlink"/>
          <w:rFonts w:cstheme="minorHAnsi"/>
          <w:sz w:val="24"/>
          <w:szCs w:val="24"/>
        </w:rPr>
        <w:fldChar w:fldCharType="end"/>
      </w:r>
      <w:commentRangeEnd w:id="1"/>
      <w:r w:rsidR="00DB70C0">
        <w:rPr>
          <w:rStyle w:val="CommentReference"/>
        </w:rPr>
        <w:commentReference w:id="1"/>
      </w:r>
      <w:r w:rsidR="00092D3E">
        <w:rPr>
          <w:rFonts w:cstheme="minorHAnsi"/>
          <w:sz w:val="24"/>
          <w:szCs w:val="24"/>
        </w:rPr>
        <w:t>.</w:t>
      </w:r>
    </w:p>
    <w:p w:rsidR="00221C3A" w:rsidP="00197361" w:rsidRDefault="00221C3A" w14:paraId="2D5BD565" w14:textId="54EAAF3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DE3480" w:rsidP="00197361" w:rsidRDefault="00664608" w14:paraId="371660FA" w14:textId="1409EBE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Appendix </w:t>
      </w:r>
      <w:r w:rsidR="007A5A63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, Categories of Exempt Research </w:t>
      </w:r>
    </w:p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6120"/>
        <w:gridCol w:w="8280"/>
      </w:tblGrid>
      <w:tr w:rsidR="00664608" w:rsidTr="5630D5B0" w14:paraId="5A906BA0" w14:textId="77777777">
        <w:tc>
          <w:tcPr>
            <w:tcW w:w="14400" w:type="dxa"/>
            <w:gridSpan w:val="2"/>
            <w:shd w:val="clear" w:color="auto" w:fill="1F3864" w:themeFill="accent5" w:themeFillShade="80"/>
            <w:tcMar/>
            <w:vAlign w:val="center"/>
          </w:tcPr>
          <w:p w:rsidRPr="008E1DDE" w:rsidR="00664608" w:rsidP="00807142" w:rsidRDefault="00664608" w14:paraId="70933620" w14:textId="7777777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Levels of Review – Level I</w:t>
            </w:r>
            <w:r w:rsidRPr="00A91AE9">
              <w:rPr>
                <w:b/>
                <w:color w:val="FFFFFF" w:themeColor="background1"/>
                <w:sz w:val="24"/>
              </w:rPr>
              <w:t>/</w:t>
            </w:r>
            <w:r>
              <w:rPr>
                <w:b/>
                <w:color w:val="FFFFFF" w:themeColor="background1"/>
                <w:sz w:val="24"/>
              </w:rPr>
              <w:t>Exempt Category</w:t>
            </w:r>
            <w:r w:rsidRPr="00A91AE9">
              <w:rPr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664608" w:rsidTr="5630D5B0" w14:paraId="54D6DBA6" w14:textId="77777777">
        <w:tc>
          <w:tcPr>
            <w:tcW w:w="6120" w:type="dxa"/>
            <w:shd w:val="clear" w:color="auto" w:fill="auto"/>
            <w:tcMar/>
            <w:vAlign w:val="center"/>
          </w:tcPr>
          <w:p w:rsidRPr="008E1DDE" w:rsidR="00664608" w:rsidP="00807142" w:rsidRDefault="00664608" w14:paraId="717DB8A8" w14:textId="7777777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Level I/Exempt </w:t>
            </w:r>
            <w:r w:rsidRPr="008E1DDE">
              <w:rPr>
                <w:sz w:val="24"/>
              </w:rPr>
              <w:t>Category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8E1DDE" w:rsidR="00664608" w:rsidP="00807142" w:rsidRDefault="00664608" w14:paraId="7F21F592" w14:textId="77777777">
            <w:pPr>
              <w:jc w:val="center"/>
              <w:rPr>
                <w:sz w:val="24"/>
              </w:rPr>
            </w:pPr>
            <w:r w:rsidRPr="008E1DDE">
              <w:rPr>
                <w:sz w:val="24"/>
              </w:rPr>
              <w:t>Notes</w:t>
            </w:r>
          </w:p>
        </w:tc>
      </w:tr>
      <w:tr w:rsidR="00664608" w:rsidTr="5630D5B0" w14:paraId="2B5B18C9" w14:textId="77777777">
        <w:tc>
          <w:tcPr>
            <w:tcW w:w="6120" w:type="dxa"/>
            <w:shd w:val="clear" w:color="auto" w:fill="auto"/>
            <w:tcMar/>
            <w:vAlign w:val="center"/>
          </w:tcPr>
          <w:p w:rsidRPr="008E1DDE" w:rsidR="00664608" w:rsidP="00807142" w:rsidRDefault="00664608" w14:paraId="51B541A6" w14:textId="6770420D">
            <w:pPr>
              <w:rPr>
                <w:rFonts w:cstheme="minorHAnsi"/>
                <w:b/>
              </w:rPr>
            </w:pPr>
            <w:r w:rsidRPr="008E1DDE">
              <w:rPr>
                <w:rFonts w:cstheme="minorHAnsi"/>
              </w:rPr>
              <w:t>(</w:t>
            </w:r>
            <w:r w:rsidR="00C5394A">
              <w:rPr>
                <w:rFonts w:cstheme="minorHAnsi"/>
                <w:b/>
              </w:rPr>
              <w:t>C</w:t>
            </w:r>
            <w:r w:rsidRPr="008E1DDE">
              <w:rPr>
                <w:rFonts w:cstheme="minorHAnsi"/>
                <w:b/>
              </w:rPr>
              <w:t>ategory 1</w:t>
            </w:r>
            <w:r w:rsidRPr="008E1DDE">
              <w:rPr>
                <w:rFonts w:cstheme="minorHAnsi"/>
              </w:rPr>
              <w:t>)</w:t>
            </w:r>
            <w:r w:rsidR="00DB70C0">
              <w:rPr>
                <w:rFonts w:cstheme="minorHAnsi"/>
              </w:rPr>
              <w:t xml:space="preserve"> </w:t>
            </w:r>
            <w:r w:rsidRPr="008E1DDE">
              <w:rPr>
                <w:rFonts w:cstheme="minorHAnsi"/>
                <w:b/>
              </w:rPr>
              <w:t>Research involving normal</w:t>
            </w:r>
            <w:r w:rsidRPr="008E1DDE">
              <w:rPr>
                <w:rFonts w:cstheme="minorHAnsi"/>
              </w:rPr>
              <w:t xml:space="preserve"> </w:t>
            </w:r>
            <w:r w:rsidRPr="008E1DDE">
              <w:rPr>
                <w:rFonts w:cstheme="minorHAnsi"/>
                <w:b/>
              </w:rPr>
              <w:t xml:space="preserve">educational practices performed in educational settings </w:t>
            </w:r>
          </w:p>
          <w:p w:rsidRPr="008E1DDE" w:rsidR="00664608" w:rsidP="00664608" w:rsidRDefault="00664608" w14:paraId="31A46F0C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2" w:hanging="360"/>
              <w:rPr>
                <w:rFonts w:cstheme="minorHAnsi"/>
                <w:b/>
              </w:rPr>
            </w:pPr>
            <w:r w:rsidRPr="008E1DDE">
              <w:rPr>
                <w:rFonts w:cstheme="minorHAnsi"/>
                <w:b/>
              </w:rPr>
              <w:t>Conducted in established/commonly accepted educational settings, AND</w:t>
            </w:r>
          </w:p>
          <w:p w:rsidRPr="008E1DDE" w:rsidR="00664608" w:rsidP="76802F82" w:rsidRDefault="00664608" w14:paraId="0C44EEDD" w14:textId="7777777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2" w:hanging="360"/>
              <w:rPr>
                <w:rFonts w:cs="Calibri" w:cstheme="minorAscii"/>
                <w:b w:val="1"/>
                <w:bCs w:val="1"/>
              </w:rPr>
            </w:pPr>
            <w:r w:rsidRPr="75BE9B2F" w:rsidR="00664608">
              <w:rPr>
                <w:rFonts w:cs="Calibri" w:cstheme="minorAscii"/>
                <w:b w:val="1"/>
                <w:bCs w:val="1"/>
              </w:rPr>
              <w:t>Research</w:t>
            </w:r>
            <w:r w:rsidRPr="75BE9B2F" w:rsidR="00664608">
              <w:rPr>
                <w:rFonts w:cs="Calibri" w:cstheme="minorAscii"/>
                <w:b w:val="1"/>
                <w:bCs w:val="1"/>
              </w:rPr>
              <w:t xml:space="preserve"> is on the effectiveness or comparisons of instructional techniques, curriculum, or classroom management techniques, AND</w:t>
            </w:r>
          </w:p>
          <w:p w:rsidRPr="008E1DDE" w:rsidR="00664608" w:rsidP="00664608" w:rsidRDefault="00664608" w14:paraId="4B8C3D0C" w14:textId="09C856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02" w:hanging="360"/>
              <w:rPr>
                <w:rFonts w:cstheme="minorHAnsi"/>
              </w:rPr>
            </w:pPr>
            <w:r w:rsidRPr="008E1DDE">
              <w:rPr>
                <w:rFonts w:cstheme="minorHAnsi"/>
                <w:b/>
              </w:rPr>
              <w:t xml:space="preserve">The research is not likely to have an adverse impact </w:t>
            </w:r>
            <w:r w:rsidR="00DB70C0">
              <w:rPr>
                <w:rFonts w:cstheme="minorHAnsi"/>
                <w:b/>
              </w:rPr>
              <w:t>on</w:t>
            </w:r>
            <w:r w:rsidRPr="008E1DDE">
              <w:rPr>
                <w:rFonts w:cstheme="minorHAnsi"/>
                <w:b/>
              </w:rPr>
              <w:t xml:space="preserve"> student</w:t>
            </w:r>
            <w:r w:rsidR="00C5394A">
              <w:rPr>
                <w:rFonts w:cstheme="minorHAnsi"/>
                <w:b/>
              </w:rPr>
              <w:t>s’</w:t>
            </w:r>
            <w:r w:rsidRPr="008E1DDE">
              <w:rPr>
                <w:rFonts w:cstheme="minorHAnsi"/>
                <w:b/>
              </w:rPr>
              <w:t xml:space="preserve"> ability to learn required content or the evaluation of the teacher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8E1DDE" w:rsidR="00664608" w:rsidP="00807142" w:rsidRDefault="00664608" w14:paraId="5E0EC801" w14:textId="0F880CED">
            <w:r w:rsidR="00664608">
              <w:rPr/>
              <w:t xml:space="preserve">If data collection involves interviews, observations, or surveys that go beyond the scope of an educational activity </w:t>
            </w:r>
            <w:r w:rsidRPr="5630D5B0" w:rsidR="00664608">
              <w:rPr>
                <w:u w:val="single"/>
              </w:rPr>
              <w:t>and</w:t>
            </w:r>
            <w:r w:rsidR="00664608">
              <w:rPr/>
              <w:t xml:space="preserve"> involve children</w:t>
            </w:r>
            <w:r w:rsidR="27FF822B">
              <w:rPr/>
              <w:t>,</w:t>
            </w:r>
            <w:r w:rsidR="00664608">
              <w:rPr/>
              <w:t xml:space="preserve"> a </w:t>
            </w:r>
            <w:r w:rsidR="33A33A84">
              <w:rPr/>
              <w:t>L</w:t>
            </w:r>
            <w:r w:rsidR="00664608">
              <w:rPr/>
              <w:t>evel</w:t>
            </w:r>
            <w:r w:rsidR="00664608">
              <w:rPr/>
              <w:t xml:space="preserve"> II/III form is required</w:t>
            </w:r>
            <w:r w:rsidR="00664608">
              <w:rPr/>
              <w:t>.</w:t>
            </w:r>
            <w:r w:rsidR="00664608">
              <w:rPr/>
              <w:t xml:space="preserve"> </w:t>
            </w:r>
            <w:r w:rsidR="00664608">
              <w:rPr/>
              <w:t>I</w:t>
            </w:r>
            <w:r w:rsidR="00664608">
              <w:rPr/>
              <w:t>f the</w:t>
            </w:r>
            <w:r w:rsidR="00664608">
              <w:rPr/>
              <w:t xml:space="preserve"> interviews/observations/surveys</w:t>
            </w:r>
            <w:r w:rsidR="00664608">
              <w:rPr/>
              <w:t xml:space="preserve"> </w:t>
            </w:r>
            <w:r w:rsidR="00664608">
              <w:rPr/>
              <w:t xml:space="preserve">go beyond the scope of the activity and </w:t>
            </w:r>
            <w:r w:rsidR="00664608">
              <w:rPr/>
              <w:t>involve adults</w:t>
            </w:r>
            <w:r w:rsidR="27FF822B">
              <w:rPr/>
              <w:t>,</w:t>
            </w:r>
            <w:r w:rsidR="00664608">
              <w:rPr/>
              <w:t xml:space="preserve"> they must</w:t>
            </w:r>
            <w:r w:rsidR="00664608">
              <w:rPr/>
              <w:t xml:space="preserve"> also</w:t>
            </w:r>
            <w:r w:rsidR="00664608">
              <w:rPr/>
              <w:t xml:space="preserve"> be described in exemption </w:t>
            </w:r>
            <w:r w:rsidR="08B2A27E">
              <w:rPr/>
              <w:t>C</w:t>
            </w:r>
            <w:r w:rsidR="00664608">
              <w:rPr/>
              <w:t xml:space="preserve">ategory 2. </w:t>
            </w:r>
          </w:p>
          <w:p w:rsidRPr="008E1DDE" w:rsidR="00664608" w:rsidP="00807142" w:rsidRDefault="00664608" w14:paraId="781BB59D" w14:textId="77777777"/>
          <w:p w:rsidRPr="008E1DDE" w:rsidR="00664608" w:rsidP="00807142" w:rsidRDefault="00664608" w14:paraId="5A132D69" w14:textId="6EFFE3C7">
            <w:r w:rsidRPr="008E1DDE">
              <w:t>Any research activity involving minors that is being performed in an educational setting requires a letter of support from the official in charge of the setting (principal, superintendent</w:t>
            </w:r>
            <w:r w:rsidR="00C5394A">
              <w:t>,</w:t>
            </w:r>
            <w:r w:rsidRPr="008E1DDE">
              <w:t xml:space="preserve"> or equivalent).  </w:t>
            </w:r>
          </w:p>
          <w:p w:rsidRPr="008E1DDE" w:rsidR="00664608" w:rsidP="00807142" w:rsidRDefault="00664608" w14:paraId="2CC20C35" w14:textId="77777777">
            <w:pPr>
              <w:rPr>
                <w:b/>
                <w:sz w:val="24"/>
              </w:rPr>
            </w:pPr>
          </w:p>
        </w:tc>
      </w:tr>
      <w:tr w:rsidR="00664608" w:rsidTr="5630D5B0" w14:paraId="012A0306" w14:textId="77777777">
        <w:tc>
          <w:tcPr>
            <w:tcW w:w="6120" w:type="dxa"/>
            <w:shd w:val="clear" w:color="auto" w:fill="auto"/>
            <w:tcMar/>
            <w:vAlign w:val="center"/>
          </w:tcPr>
          <w:p w:rsidRPr="00BD5A18" w:rsidR="00664608" w:rsidP="00807142" w:rsidRDefault="00664608" w14:paraId="60D28E17" w14:textId="58A2E8CD">
            <w:pPr>
              <w:rPr>
                <w:b/>
              </w:rPr>
            </w:pPr>
            <w:r w:rsidRPr="00BD5A18">
              <w:rPr>
                <w:b/>
              </w:rPr>
              <w:t>(</w:t>
            </w:r>
            <w:r w:rsidR="00C5394A">
              <w:rPr>
                <w:b/>
              </w:rPr>
              <w:t>C</w:t>
            </w:r>
            <w:r w:rsidRPr="00BD5A18">
              <w:rPr>
                <w:b/>
              </w:rPr>
              <w:t xml:space="preserve">ategory 2) Research that only includes surveys, interviews (focus groups), educational tests, and observation of public behavior </w:t>
            </w:r>
            <w:r>
              <w:rPr>
                <w:b/>
              </w:rPr>
              <w:t>(including audio/visual recording)</w:t>
            </w:r>
          </w:p>
          <w:p w:rsidRPr="00BD5A18" w:rsidR="00664608" w:rsidP="00664608" w:rsidRDefault="00664608" w14:paraId="08A1F59B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BD5A18">
              <w:rPr>
                <w:b/>
              </w:rPr>
              <w:t>Information recorded in a non-identifiable manner, OR</w:t>
            </w:r>
          </w:p>
          <w:p w:rsidRPr="004721DA" w:rsidR="00664608" w:rsidP="00664608" w:rsidRDefault="00664608" w14:paraId="4857E857" w14:textId="77777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b/>
              </w:rPr>
            </w:pPr>
            <w:r w:rsidRPr="00BD5A18">
              <w:rPr>
                <w:b/>
              </w:rPr>
              <w:t>Information recorded would not place subjects at risk or harm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="00664608" w:rsidP="00664608" w:rsidRDefault="00664608" w14:paraId="6F7931D0" w14:textId="6B5DCBF8">
            <w:pPr>
              <w:pStyle w:val="Default"/>
              <w:numPr>
                <w:ilvl w:val="0"/>
                <w:numId w:val="16"/>
              </w:numPr>
              <w:ind w:left="255" w:hanging="255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Identifiers may be collected</w:t>
            </w:r>
            <w:r w:rsidR="00DD48B8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,</w:t>
            </w: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Pr="00B378DD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unless</w:t>
            </w: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  <w:r w:rsidR="00DD48B8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d</w:t>
            </w: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isclosure of identifiable responses could place subjects at risk (legally, or damage financial standing, employability, or reputation) OR data sensitivity increases overall risk </w:t>
            </w:r>
          </w:p>
          <w:p w:rsidR="00664608" w:rsidP="00664608" w:rsidRDefault="00664608" w14:paraId="1778DB19" w14:textId="015EC974">
            <w:pPr>
              <w:pStyle w:val="Default"/>
              <w:numPr>
                <w:ilvl w:val="0"/>
                <w:numId w:val="16"/>
              </w:numPr>
              <w:ind w:left="255" w:hanging="255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Indirect identifiers are more than one data element that can be used in combination or with other information to ascertain someone’s identity. Indirect identifiers must be carefully considered when </w:t>
            </w:r>
            <w:r w:rsidR="00DD48B8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choosing </w:t>
            </w: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which IRB application to complete    </w:t>
            </w:r>
          </w:p>
          <w:p w:rsidRPr="004721DA" w:rsidR="00664608" w:rsidP="00664608" w:rsidRDefault="00664608" w14:paraId="1279FC2B" w14:textId="77777777">
            <w:pPr>
              <w:pStyle w:val="Default"/>
              <w:numPr>
                <w:ilvl w:val="0"/>
                <w:numId w:val="16"/>
              </w:numPr>
              <w:ind w:left="255" w:hanging="255"/>
              <w:rPr>
                <w:rFonts w:asciiTheme="minorHAnsi" w:hAnsiTheme="minorHAnsi" w:cstheme="minorHAnsi"/>
                <w:color w:val="auto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>Identifiers should only be collected when necessary</w:t>
            </w:r>
          </w:p>
          <w:p w:rsidRPr="004721DA" w:rsidR="00664608" w:rsidP="2241DBC3" w:rsidRDefault="00664608" w14:paraId="6CCBA5EE" w14:textId="7DD1E5A3">
            <w:pPr>
              <w:pStyle w:val="Default"/>
              <w:numPr>
                <w:ilvl w:val="0"/>
                <w:numId w:val="16"/>
              </w:numPr>
              <w:ind w:left="255" w:hanging="255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Linking data to additional PII is not permissible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under this category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(see </w:t>
            </w:r>
            <w:r w:rsidRPr="5630D5B0" w:rsidR="117B787B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evel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II, </w:t>
            </w:r>
            <w:r w:rsidRPr="5630D5B0" w:rsidR="6DD0BCDB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C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ategory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7)</w:t>
            </w:r>
          </w:p>
          <w:p w:rsidRPr="004721DA" w:rsidR="00664608" w:rsidP="2241DBC3" w:rsidRDefault="00664608" w14:paraId="5BA99106" w14:textId="6C75519A">
            <w:pPr>
              <w:pStyle w:val="Default"/>
              <w:numPr>
                <w:ilvl w:val="1"/>
                <w:numId w:val="16"/>
              </w:numPr>
              <w:ind w:left="255" w:hanging="255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No interventions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under this category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(see exempt </w:t>
            </w:r>
            <w:r w:rsidRPr="5630D5B0" w:rsidR="4D340701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C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ategory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3 or </w:t>
            </w:r>
            <w:r w:rsidRPr="5630D5B0" w:rsidR="1E86964C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evel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II </w:t>
            </w:r>
            <w:r w:rsidRPr="5630D5B0" w:rsidR="55D0CCE2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C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ategory 7) </w:t>
            </w:r>
          </w:p>
          <w:p w:rsidRPr="004721DA" w:rsidR="00664608" w:rsidP="2241DBC3" w:rsidRDefault="00664608" w14:paraId="132D6CDF" w14:textId="3276F891">
            <w:pPr>
              <w:pStyle w:val="Default"/>
              <w:numPr>
                <w:ilvl w:val="1"/>
                <w:numId w:val="16"/>
              </w:numPr>
              <w:ind w:left="255" w:hanging="255"/>
              <w:rPr>
                <w:b w:val="1"/>
                <w:bCs w:val="1"/>
                <w:color w:val="auto"/>
              </w:rPr>
            </w:pP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No surveys, interviews, or focus groups with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u w:val="single"/>
              </w:rPr>
              <w:t>children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  <w:u w:val="single"/>
              </w:rPr>
              <w:t xml:space="preserve"> 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(see </w:t>
            </w:r>
            <w:r w:rsidRPr="5630D5B0" w:rsidR="7A590BE9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evel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 II, </w:t>
            </w:r>
            <w:r w:rsidRPr="5630D5B0" w:rsidR="3C9A008E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C</w:t>
            </w:r>
            <w:r w:rsidRPr="5630D5B0" w:rsidR="00664608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ategory 7)</w:t>
            </w:r>
          </w:p>
          <w:p w:rsidRPr="004721DA" w:rsidR="00664608" w:rsidP="00664608" w:rsidRDefault="00664608" w14:paraId="50B66ABF" w14:textId="77777777">
            <w:pPr>
              <w:pStyle w:val="Default"/>
              <w:numPr>
                <w:ilvl w:val="1"/>
                <w:numId w:val="16"/>
              </w:numPr>
              <w:ind w:left="255" w:hanging="255"/>
              <w:rPr>
                <w:b/>
                <w:color w:val="auto"/>
              </w:rPr>
            </w:pP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No observations with </w:t>
            </w: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  <w:u w:val="single"/>
              </w:rPr>
              <w:t>children</w:t>
            </w:r>
            <w:r w:rsidRPr="004721DA"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if the researcher will participate in the observed activities</w:t>
            </w:r>
            <w:r>
              <w:rPr>
                <w:rFonts w:asciiTheme="minorHAnsi" w:hAnsiTheme="minorHAnsi" w:cstheme="minorHAnsi"/>
                <w:color w:val="auto"/>
                <w:sz w:val="22"/>
                <w:szCs w:val="18"/>
              </w:rPr>
              <w:t xml:space="preserve"> </w:t>
            </w:r>
          </w:p>
        </w:tc>
      </w:tr>
      <w:tr w:rsidR="00664608" w:rsidTr="5630D5B0" w14:paraId="1D700B90" w14:textId="77777777">
        <w:tc>
          <w:tcPr>
            <w:tcW w:w="6120" w:type="dxa"/>
            <w:shd w:val="clear" w:color="auto" w:fill="auto"/>
            <w:tcMar/>
            <w:vAlign w:val="center"/>
          </w:tcPr>
          <w:p w:rsidRPr="00BD5A18" w:rsidR="00664608" w:rsidP="76802F82" w:rsidRDefault="00664608" w14:paraId="43C2A44B" w14:textId="00A6C7DF">
            <w:pPr>
              <w:rPr>
                <w:b w:val="1"/>
                <w:bCs w:val="1"/>
              </w:rPr>
            </w:pPr>
            <w:r w:rsidRPr="5630D5B0" w:rsidR="00664608">
              <w:rPr>
                <w:b w:val="1"/>
                <w:bCs w:val="1"/>
              </w:rPr>
              <w:t>(</w:t>
            </w:r>
            <w:r w:rsidRPr="5630D5B0" w:rsidR="349E90BB">
              <w:rPr>
                <w:b w:val="1"/>
                <w:bCs w:val="1"/>
              </w:rPr>
              <w:t>Category</w:t>
            </w:r>
            <w:r w:rsidRPr="5630D5B0" w:rsidR="00664608">
              <w:rPr>
                <w:b w:val="1"/>
                <w:bCs w:val="1"/>
              </w:rPr>
              <w:t xml:space="preserve"> 3) Benign behavioral interventions (and information collection is limited to verbal or written responses</w:t>
            </w:r>
            <w:r w:rsidRPr="5630D5B0" w:rsidR="00664608">
              <w:rPr>
                <w:b w:val="1"/>
                <w:bCs w:val="1"/>
              </w:rPr>
              <w:t>, observation, data entry,</w:t>
            </w:r>
            <w:r w:rsidRPr="5630D5B0" w:rsidR="00664608">
              <w:rPr>
                <w:b w:val="1"/>
                <w:bCs w:val="1"/>
              </w:rPr>
              <w:t xml:space="preserve"> or A/V recording)</w:t>
            </w:r>
          </w:p>
          <w:p w:rsidRPr="00BD5A18" w:rsidR="00664608" w:rsidP="00664608" w:rsidRDefault="00664608" w14:paraId="1D25A40C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 w:rsidRPr="00BD5A18">
              <w:rPr>
                <w:b/>
              </w:rPr>
              <w:t>Information recorded in a non-identifiable manner, OR</w:t>
            </w:r>
          </w:p>
          <w:p w:rsidRPr="004721DA" w:rsidR="00664608" w:rsidP="00664608" w:rsidRDefault="00664608" w14:paraId="48131449" w14:textId="7777777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</w:rPr>
            </w:pPr>
            <w:r w:rsidRPr="00BD5A18">
              <w:rPr>
                <w:b/>
              </w:rPr>
              <w:t>Information recorded would not place subjects at risk or harm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D31795" w:rsidR="00664608" w:rsidP="2241DBC3" w:rsidRDefault="00664608" w14:paraId="1EFE09A4" w14:textId="128CD5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hanging="255"/>
              <w:rPr>
                <w:rFonts w:cs="Calibri" w:cstheme="minorAscii"/>
              </w:rPr>
            </w:pPr>
            <w:r w:rsidRPr="5630D5B0" w:rsidR="00664608">
              <w:rPr>
                <w:rFonts w:cs="Calibri" w:cstheme="minorAscii"/>
              </w:rPr>
              <w:t xml:space="preserve">Intervention is brief (under </w:t>
            </w:r>
            <w:r w:rsidRPr="5630D5B0" w:rsidR="6EB828B5">
              <w:rPr>
                <w:rFonts w:cs="Calibri" w:cstheme="minorAscii"/>
              </w:rPr>
              <w:t>four</w:t>
            </w:r>
            <w:r w:rsidRPr="5630D5B0" w:rsidR="00664608">
              <w:rPr>
                <w:rFonts w:cs="Calibri" w:cstheme="minorAscii"/>
              </w:rPr>
              <w:t xml:space="preserve"> hours) even if data collection period is longer</w:t>
            </w:r>
          </w:p>
          <w:p w:rsidRPr="00D31795" w:rsidR="00664608" w:rsidP="00664608" w:rsidRDefault="00DD48B8" w14:paraId="12C4993F" w14:textId="7B15C2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5" w:hanging="255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D31795" w:rsidR="00664608">
              <w:rPr>
                <w:rFonts w:cstheme="minorHAnsi"/>
              </w:rPr>
              <w:t>Benign</w:t>
            </w:r>
            <w:r>
              <w:rPr>
                <w:rFonts w:cstheme="minorHAnsi"/>
              </w:rPr>
              <w:t>”</w:t>
            </w:r>
            <w:r w:rsidRPr="00D31795" w:rsidR="00664608">
              <w:rPr>
                <w:rFonts w:cstheme="minorHAnsi"/>
              </w:rPr>
              <w:t xml:space="preserve"> means the procedures are harmless, painless, not physically invasive, and not likely to have a significant adverse lasting impact on the subject, and the procedures will not be embarrassing or offensive.</w:t>
            </w:r>
          </w:p>
          <w:p w:rsidRPr="004721DA" w:rsidR="00664608" w:rsidP="00664608" w:rsidRDefault="00664608" w14:paraId="1B37B000" w14:textId="77777777">
            <w:pPr>
              <w:pStyle w:val="ListParagraph"/>
              <w:keepNext/>
              <w:numPr>
                <w:ilvl w:val="0"/>
                <w:numId w:val="15"/>
              </w:numPr>
              <w:tabs>
                <w:tab w:val="left" w:pos="-198"/>
              </w:tabs>
              <w:spacing w:after="0" w:line="240" w:lineRule="auto"/>
              <w:ind w:left="255" w:right="-115" w:hanging="255"/>
              <w:rPr>
                <w:b/>
                <w:sz w:val="24"/>
              </w:rPr>
            </w:pPr>
            <w:r w:rsidRPr="00D31795">
              <w:rPr>
                <w:rFonts w:cstheme="minorHAnsi"/>
              </w:rPr>
              <w:t xml:space="preserve">Behavioral interventions are limited to communication or interpersonal contact or performance of cognitive, intellectual, educational, or behavioral tasks, or the manipulation of the subject’s physical, sensory, </w:t>
            </w:r>
            <w:proofErr w:type="gramStart"/>
            <w:r w:rsidRPr="00D31795">
              <w:rPr>
                <w:rFonts w:cstheme="minorHAnsi"/>
              </w:rPr>
              <w:t>social</w:t>
            </w:r>
            <w:proofErr w:type="gramEnd"/>
            <w:r w:rsidRPr="00D31795">
              <w:rPr>
                <w:rFonts w:cstheme="minorHAnsi"/>
              </w:rPr>
              <w:t xml:space="preserve"> or emotional environment.</w:t>
            </w:r>
          </w:p>
          <w:p w:rsidRPr="004721DA" w:rsidR="00664608" w:rsidP="00664608" w:rsidRDefault="00664608" w14:paraId="4267A69F" w14:textId="77777777">
            <w:pPr>
              <w:pStyle w:val="ListParagraph"/>
              <w:keepNext/>
              <w:numPr>
                <w:ilvl w:val="0"/>
                <w:numId w:val="15"/>
              </w:numPr>
              <w:tabs>
                <w:tab w:val="left" w:pos="-198"/>
              </w:tabs>
              <w:spacing w:after="0" w:line="240" w:lineRule="auto"/>
              <w:ind w:left="255" w:right="-115" w:hanging="255"/>
              <w:rPr>
                <w:b/>
                <w:sz w:val="24"/>
              </w:rPr>
            </w:pPr>
            <w:r>
              <w:rPr>
                <w:rFonts w:cstheme="minorHAnsi"/>
              </w:rPr>
              <w:t xml:space="preserve">Deception is permitted if participants are prospectively </w:t>
            </w:r>
            <w:proofErr w:type="gramStart"/>
            <w:r>
              <w:rPr>
                <w:rFonts w:cstheme="minorHAnsi"/>
              </w:rPr>
              <w:t>informed</w:t>
            </w:r>
            <w:proofErr w:type="gramEnd"/>
            <w:r>
              <w:rPr>
                <w:rFonts w:cstheme="minorHAnsi"/>
              </w:rPr>
              <w:t xml:space="preserve"> they will be deceived. Debriefing is required. </w:t>
            </w:r>
          </w:p>
        </w:tc>
      </w:tr>
      <w:tr w:rsidR="00664608" w:rsidTr="5630D5B0" w14:paraId="111B796E" w14:textId="77777777">
        <w:tc>
          <w:tcPr>
            <w:tcW w:w="6120" w:type="dxa"/>
            <w:shd w:val="clear" w:color="auto" w:fill="auto"/>
            <w:tcMar/>
            <w:vAlign w:val="center"/>
          </w:tcPr>
          <w:p w:rsidRPr="00BD5A18" w:rsidR="00664608" w:rsidP="76802F82" w:rsidRDefault="00664608" w14:paraId="6E785911" w14:textId="6EA0317F">
            <w:pPr>
              <w:rPr>
                <w:rFonts w:cs="Calibri" w:cstheme="minorAscii"/>
                <w:b w:val="1"/>
                <w:bCs w:val="1"/>
              </w:rPr>
            </w:pPr>
            <w:r w:rsidRPr="5630D5B0" w:rsidR="00664608">
              <w:rPr>
                <w:rFonts w:cs="Calibri" w:cstheme="minorAscii"/>
                <w:b w:val="1"/>
                <w:bCs w:val="1"/>
              </w:rPr>
              <w:t>(</w:t>
            </w:r>
            <w:r w:rsidRPr="5630D5B0" w:rsidR="53F4D652">
              <w:rPr>
                <w:rFonts w:cs="Calibri" w:cstheme="minorAscii"/>
                <w:b w:val="1"/>
                <w:bCs w:val="1"/>
              </w:rPr>
              <w:t>Category</w:t>
            </w:r>
            <w:r w:rsidRPr="5630D5B0" w:rsidR="00664608">
              <w:rPr>
                <w:rFonts w:cs="Calibri" w:cstheme="minorAscii"/>
                <w:b w:val="1"/>
                <w:bCs w:val="1"/>
              </w:rPr>
              <w:t xml:space="preserve"> 4) Use of secondary specimens/data </w:t>
            </w:r>
          </w:p>
          <w:p w:rsidRPr="00BD5A18" w:rsidR="00664608" w:rsidP="00664608" w:rsidRDefault="00664608" w14:paraId="19FDE580" w14:textId="77777777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BD5A18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All data/specimens exist at time of IRB submission, AND </w:t>
            </w:r>
          </w:p>
          <w:p w:rsidRPr="00BD5A18" w:rsidR="00664608" w:rsidP="00664608" w:rsidRDefault="00664608" w14:paraId="3C5A30F3" w14:textId="77777777">
            <w:pPr>
              <w:pStyle w:val="Default"/>
              <w:numPr>
                <w:ilvl w:val="0"/>
                <w:numId w:val="20"/>
              </w:numPr>
              <w:rPr>
                <w:b/>
                <w:color w:val="auto"/>
              </w:rPr>
            </w:pPr>
            <w:r w:rsidRPr="00BD5A18">
              <w:rPr>
                <w:rFonts w:asciiTheme="minorHAnsi" w:hAnsiTheme="minorHAnsi" w:cstheme="minorHAnsi"/>
                <w:b/>
                <w:sz w:val="22"/>
                <w:szCs w:val="18"/>
              </w:rPr>
              <w:t>Recorded with NO identifiers (including no link/code/key), OR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i</w:t>
            </w:r>
            <w:r w:rsidRPr="00BD5A18">
              <w:rPr>
                <w:rFonts w:asciiTheme="minorHAnsi" w:hAnsiTheme="minorHAnsi" w:cstheme="minorHAnsi"/>
                <w:b/>
                <w:sz w:val="22"/>
                <w:szCs w:val="18"/>
              </w:rPr>
              <w:t>s publicly available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4721DA" w:rsidR="00664608" w:rsidP="00807142" w:rsidRDefault="00664608" w14:paraId="6B149EC2" w14:textId="77777777">
            <w:pPr>
              <w:jc w:val="center"/>
              <w:rPr>
                <w:b/>
                <w:sz w:val="24"/>
              </w:rPr>
            </w:pPr>
          </w:p>
        </w:tc>
      </w:tr>
      <w:tr w:rsidR="00854249" w:rsidTr="5630D5B0" w14:paraId="50AA12EB" w14:textId="77777777">
        <w:tc>
          <w:tcPr>
            <w:tcW w:w="6120" w:type="dxa"/>
            <w:shd w:val="clear" w:color="auto" w:fill="auto"/>
            <w:tcMar/>
            <w:vAlign w:val="center"/>
          </w:tcPr>
          <w:p w:rsidRPr="00BD5A18" w:rsidR="00854249" w:rsidP="76802F82" w:rsidRDefault="00854249" w14:paraId="660E3BAA" w14:textId="05D3129A">
            <w:pPr>
              <w:rPr>
                <w:rFonts w:cs="Calibri" w:cstheme="minorAscii"/>
                <w:b w:val="1"/>
                <w:bCs w:val="1"/>
              </w:rPr>
            </w:pPr>
            <w:r w:rsidRPr="5630D5B0" w:rsidR="00854249">
              <w:rPr>
                <w:rFonts w:cs="Calibri" w:cstheme="minorAscii"/>
                <w:b w:val="1"/>
                <w:bCs w:val="1"/>
              </w:rPr>
              <w:t>(</w:t>
            </w:r>
            <w:r w:rsidRPr="5630D5B0" w:rsidR="381787C6">
              <w:rPr>
                <w:rFonts w:cs="Calibri" w:cstheme="minorAscii"/>
                <w:b w:val="1"/>
                <w:bCs w:val="1"/>
              </w:rPr>
              <w:t>Category</w:t>
            </w:r>
            <w:r w:rsidRPr="5630D5B0" w:rsidR="00854249">
              <w:rPr>
                <w:rFonts w:cs="Calibri" w:cstheme="minorAscii"/>
                <w:b w:val="1"/>
                <w:bCs w:val="1"/>
              </w:rPr>
              <w:t xml:space="preserve"> 5) Research and demonstration projects that are conducted or supported by a Federal Department or Agency or otherwise subject to the approval of department or agency heads, AND are designed to study, evaluate, improve or otherwise examine public benefit or service programs. 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854249" w:rsidR="00854249" w:rsidP="00B378DD" w:rsidRDefault="00854249" w14:paraId="4B13C645" w14:textId="72D79317">
            <w:pPr>
              <w:rPr>
                <w:sz w:val="24"/>
              </w:rPr>
            </w:pPr>
            <w:r w:rsidRPr="00B378DD">
              <w:rPr>
                <w:szCs w:val="20"/>
              </w:rPr>
              <w:t xml:space="preserve">This category is typically reserved only for use </w:t>
            </w:r>
            <w:r w:rsidRPr="00B378DD" w:rsidR="0084562B">
              <w:rPr>
                <w:szCs w:val="20"/>
              </w:rPr>
              <w:t>by</w:t>
            </w:r>
            <w:r w:rsidRPr="00B378DD">
              <w:rPr>
                <w:szCs w:val="20"/>
              </w:rPr>
              <w:t xml:space="preserve"> the Federal government.</w:t>
            </w:r>
          </w:p>
        </w:tc>
      </w:tr>
      <w:tr w:rsidR="00854249" w:rsidTr="5630D5B0" w14:paraId="235320C2" w14:textId="77777777">
        <w:tc>
          <w:tcPr>
            <w:tcW w:w="6120" w:type="dxa"/>
            <w:shd w:val="clear" w:color="auto" w:fill="auto"/>
            <w:tcMar/>
            <w:vAlign w:val="center"/>
          </w:tcPr>
          <w:p w:rsidRPr="00854249" w:rsidR="00854249" w:rsidP="76802F82" w:rsidRDefault="00854249" w14:paraId="27A490A6" w14:textId="028E0CD9">
            <w:pPr>
              <w:rPr>
                <w:rFonts w:cs="Calibri" w:cstheme="minorAscii"/>
                <w:b w:val="1"/>
                <w:bCs w:val="1"/>
                <w:color w:val="000000"/>
              </w:rPr>
            </w:pPr>
            <w:r w:rsidRPr="5630D5B0" w:rsidR="00854249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(</w:t>
            </w:r>
            <w:r w:rsidRPr="5630D5B0" w:rsidR="4AB12477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>Category</w:t>
            </w:r>
            <w:r w:rsidRPr="5630D5B0" w:rsidR="00854249">
              <w:rPr>
                <w:rFonts w:cs="Calibri" w:cstheme="minorAscii"/>
                <w:b w:val="1"/>
                <w:bCs w:val="1"/>
                <w:color w:val="000000" w:themeColor="text1" w:themeTint="FF" w:themeShade="FF"/>
              </w:rPr>
              <w:t xml:space="preserve"> 6) Taste and food quality evaluation and consumer acceptance studies, </w:t>
            </w:r>
          </w:p>
          <w:p w:rsidRPr="00854249" w:rsidR="00854249" w:rsidP="00854249" w:rsidRDefault="00854249" w14:paraId="6F4DEA85" w14:textId="77777777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5" w:hanging="450"/>
              <w:rPr>
                <w:rFonts w:cstheme="minorHAnsi"/>
                <w:b/>
                <w:bCs/>
                <w:color w:val="000000"/>
                <w:szCs w:val="24"/>
              </w:rPr>
            </w:pPr>
            <w:r w:rsidRPr="00854249">
              <w:rPr>
                <w:rFonts w:cstheme="minorHAnsi"/>
                <w:b/>
                <w:bCs/>
                <w:color w:val="000000"/>
                <w:szCs w:val="24"/>
              </w:rPr>
              <w:t xml:space="preserve">If wholesome foods without additives are consumed, or </w:t>
            </w:r>
          </w:p>
          <w:p w:rsidRPr="00854249" w:rsidR="00854249" w:rsidP="00854249" w:rsidRDefault="00854249" w14:paraId="1B2AF5B1" w14:textId="0866C93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05" w:hanging="450"/>
              <w:rPr>
                <w:rFonts w:cstheme="minorHAnsi"/>
                <w:b/>
                <w:bCs/>
                <w:color w:val="000000"/>
                <w:szCs w:val="24"/>
              </w:rPr>
            </w:pPr>
            <w:r w:rsidRPr="00854249">
              <w:rPr>
                <w:rFonts w:cstheme="minorHAnsi"/>
                <w:b/>
                <w:bCs/>
                <w:color w:val="000000"/>
                <w:szCs w:val="24"/>
              </w:rPr>
              <w:t>If a food is consumed that contains a food ingredient at or below the level and for a use found to be safe, or agricultural chemical or environmental contaminant at or below the level found to be safe</w:t>
            </w:r>
            <w:r w:rsidR="00DD48B8">
              <w:rPr>
                <w:rFonts w:cstheme="minorHAnsi"/>
                <w:b/>
                <w:bCs/>
                <w:color w:val="000000"/>
                <w:szCs w:val="24"/>
              </w:rPr>
              <w:t xml:space="preserve"> </w:t>
            </w:r>
            <w:r w:rsidRPr="00854249">
              <w:rPr>
                <w:rFonts w:cstheme="minorHAnsi"/>
                <w:b/>
                <w:bCs/>
                <w:color w:val="000000"/>
                <w:szCs w:val="24"/>
              </w:rPr>
              <w:t xml:space="preserve">by the Food and Drug Administration or approved by the Environmental </w:t>
            </w:r>
            <w:r w:rsidRPr="00854249">
              <w:rPr>
                <w:rFonts w:cstheme="minorHAnsi"/>
                <w:b/>
                <w:bCs/>
                <w:color w:val="000000"/>
                <w:szCs w:val="24"/>
              </w:rPr>
              <w:lastRenderedPageBreak/>
              <w:t>Protection Agency or the Food Safety and Inspection Service of the U.S. Department of Agriculture.</w:t>
            </w:r>
          </w:p>
        </w:tc>
        <w:tc>
          <w:tcPr>
            <w:tcW w:w="8280" w:type="dxa"/>
            <w:shd w:val="clear" w:color="auto" w:fill="BDD6EE" w:themeFill="accent1" w:themeFillTint="66"/>
            <w:tcMar/>
            <w:vAlign w:val="center"/>
          </w:tcPr>
          <w:p w:rsidRPr="00854249" w:rsidR="00854249" w:rsidP="00854249" w:rsidRDefault="00854249" w14:paraId="5A204710" w14:textId="77777777">
            <w:pPr>
              <w:rPr>
                <w:sz w:val="24"/>
              </w:rPr>
            </w:pPr>
            <w:r w:rsidRPr="00B378DD">
              <w:rPr>
                <w:szCs w:val="20"/>
              </w:rPr>
              <w:lastRenderedPageBreak/>
              <w:t>This category is rarely used.</w:t>
            </w:r>
          </w:p>
        </w:tc>
      </w:tr>
    </w:tbl>
    <w:p w:rsidR="00664608" w:rsidP="00197361" w:rsidRDefault="00664608" w14:paraId="471C7430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4608" w:rsidP="00197361" w:rsidRDefault="00664608" w14:paraId="29A23ABE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4608" w:rsidP="00197361" w:rsidRDefault="00664608" w14:paraId="4FB454AD" w14:textId="048154F4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Appendix </w:t>
      </w:r>
      <w:r w:rsidR="007A5A63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, FAQs</w:t>
      </w:r>
    </w:p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14400"/>
      </w:tblGrid>
      <w:tr w:rsidR="00664608" w:rsidTr="5630D5B0" w14:paraId="1F688F03" w14:textId="77777777">
        <w:tc>
          <w:tcPr>
            <w:tcW w:w="14400" w:type="dxa"/>
            <w:shd w:val="clear" w:color="auto" w:fill="1F3864" w:themeFill="accent5" w:themeFillShade="80"/>
            <w:tcMar/>
            <w:vAlign w:val="center"/>
          </w:tcPr>
          <w:p w:rsidRPr="003A0234" w:rsidR="00664608" w:rsidP="00A4723A" w:rsidRDefault="00664608" w14:paraId="54215FE4" w14:textId="77777777">
            <w:pPr>
              <w:pStyle w:val="ListParagraph"/>
              <w:spacing w:after="0" w:line="240" w:lineRule="auto"/>
              <w:ind w:left="259"/>
              <w:jc w:val="center"/>
              <w:rPr>
                <w:b/>
              </w:rPr>
            </w:pPr>
            <w:r w:rsidRPr="003A0234">
              <w:rPr>
                <w:b/>
                <w:color w:val="FFFFFF" w:themeColor="background1"/>
              </w:rPr>
              <w:t>FAQ’s</w:t>
            </w:r>
          </w:p>
        </w:tc>
      </w:tr>
      <w:tr w:rsidR="00664608" w:rsidTr="5630D5B0" w14:paraId="218505E5" w14:textId="77777777">
        <w:tc>
          <w:tcPr>
            <w:tcW w:w="14400" w:type="dxa"/>
            <w:tcMar/>
            <w:vAlign w:val="center"/>
          </w:tcPr>
          <w:p w:rsidRPr="00EE567D" w:rsidR="00664608" w:rsidP="00664608" w:rsidRDefault="00664608" w14:paraId="0943301F" w14:textId="666DA2F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/>
            </w:pPr>
            <w:r w:rsidRPr="75BE9B2F" w:rsidR="00664608">
              <w:rPr>
                <w:b w:val="1"/>
                <w:bCs w:val="1"/>
                <w:i w:val="1"/>
                <w:iCs w:val="1"/>
              </w:rPr>
              <w:t>Does audio/visual recording of interviews mean that my study cannot be exempt?</w:t>
            </w:r>
            <w:r w:rsidR="00664608">
              <w:rPr/>
              <w:t xml:space="preserve"> No. Audio/video recording is </w:t>
            </w:r>
            <w:r w:rsidR="18F4042E">
              <w:rPr/>
              <w:t xml:space="preserve">a </w:t>
            </w:r>
            <w:r w:rsidR="00664608">
              <w:rPr/>
              <w:t xml:space="preserve">permitted activity in most cases. However, if audio/video recording increases risk, </w:t>
            </w:r>
            <w:r w:rsidR="00664608">
              <w:rPr/>
              <w:t xml:space="preserve">you may need to </w:t>
            </w:r>
            <w:r w:rsidR="00664608">
              <w:rPr/>
              <w:t>submit</w:t>
            </w:r>
            <w:r w:rsidR="00664608">
              <w:rPr/>
              <w:t xml:space="preserve"> a level II/III form</w:t>
            </w:r>
            <w:r w:rsidR="00664608">
              <w:rPr/>
              <w:t xml:space="preserve">. An example of audio/video recording increasing risk would be an interview in which employees </w:t>
            </w:r>
            <w:r w:rsidR="00664608">
              <w:rPr/>
              <w:t>disclose</w:t>
            </w:r>
            <w:r w:rsidR="00664608">
              <w:rPr/>
              <w:t xml:space="preserve"> negative opinions of their supervisors.</w:t>
            </w:r>
          </w:p>
          <w:p w:rsidRPr="00EE567D" w:rsidR="00664608" w:rsidP="00664608" w:rsidRDefault="00664608" w14:paraId="7199DA6B" w14:textId="6A4291B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E567D">
              <w:rPr>
                <w:b/>
                <w:i/>
              </w:rPr>
              <w:t xml:space="preserve">Can I have prisoners as participants in my </w:t>
            </w:r>
            <w:r w:rsidR="00DD48B8">
              <w:rPr>
                <w:b/>
                <w:i/>
              </w:rPr>
              <w:t>e</w:t>
            </w:r>
            <w:r w:rsidRPr="00EE567D">
              <w:rPr>
                <w:b/>
                <w:i/>
              </w:rPr>
              <w:t>xempt research?</w:t>
            </w:r>
            <w:r w:rsidRPr="00EE567D">
              <w:t xml:space="preserve"> ONLY if they are incidentally included as part of a broader subject population. </w:t>
            </w:r>
          </w:p>
          <w:p w:rsidRPr="00EE567D" w:rsidR="00664608" w:rsidP="00664608" w:rsidRDefault="00664608" w14:paraId="365D2DD0" w14:textId="480586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E567D">
              <w:rPr>
                <w:b/>
                <w:i/>
              </w:rPr>
              <w:t>What does “normal education practice” mean?</w:t>
            </w:r>
            <w:r w:rsidRPr="00EE567D">
              <w:t xml:space="preserve"> A normal educational setting and practice may include a class in a grocery store, professional development workshops, or skills development in children’s summer camps. It is not necessarily limited to primary and secondary public/private educational settings. However, studies that involve new</w:t>
            </w:r>
            <w:r w:rsidR="00DD48B8">
              <w:t>,</w:t>
            </w:r>
            <w:r w:rsidRPr="00EE567D">
              <w:t xml:space="preserve"> experimental educational practices or settings may not fit into this category and may need to be reviewed at a higher level.</w:t>
            </w:r>
          </w:p>
          <w:p w:rsidR="00664608" w:rsidP="00664608" w:rsidRDefault="00664608" w14:paraId="2FB3509E" w14:textId="3D780F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/>
            </w:pPr>
            <w:r w:rsidRPr="5630D5B0" w:rsidR="00664608">
              <w:rPr>
                <w:b w:val="1"/>
                <w:bCs w:val="1"/>
                <w:i w:val="1"/>
                <w:iCs w:val="1"/>
              </w:rPr>
              <w:t>If my survey is completely anonymous but may pose a risk to participants, can it still be exempt?</w:t>
            </w:r>
            <w:r w:rsidR="00664608">
              <w:rPr/>
              <w:t xml:space="preserve"> Maybe. </w:t>
            </w:r>
            <w:proofErr w:type="gramStart"/>
            <w:r w:rsidR="00664608">
              <w:rPr/>
              <w:t>In the event that</w:t>
            </w:r>
            <w:proofErr w:type="gramEnd"/>
            <w:r w:rsidR="00664608">
              <w:rPr/>
              <w:t xml:space="preserve"> a disclosure of a </w:t>
            </w:r>
            <w:proofErr w:type="gramStart"/>
            <w:r w:rsidR="00664608">
              <w:rPr/>
              <w:t>humans</w:t>
            </w:r>
            <w:proofErr w:type="gramEnd"/>
            <w:r w:rsidR="00664608">
              <w:rPr/>
              <w:t xml:space="preserve"> subject’s responses outside the research could reasonably place them at risk but the data are completely anonymous, exempt </w:t>
            </w:r>
            <w:r w:rsidR="659E0672">
              <w:rPr/>
              <w:t>C</w:t>
            </w:r>
            <w:r w:rsidR="00664608">
              <w:rPr/>
              <w:t>ategory</w:t>
            </w:r>
            <w:r w:rsidR="00664608">
              <w:rPr/>
              <w:t xml:space="preserve"> 2 may apply.  A determination for a higher level of review may be made at the discretion of the IRB on a case-by-case basis. However, even when responses are anonymous, if the study presents a risk of causing distress to the subject, the IRB may determine that review of the study by an expedited or full board procedure is appropriate.  Example: An anonymous online survey about suicidal ideation.</w:t>
            </w:r>
          </w:p>
          <w:p w:rsidRPr="00EE567D" w:rsidR="00664608" w:rsidP="00664608" w:rsidRDefault="00664608" w14:paraId="0D287EE4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E567D">
              <w:rPr>
                <w:b/>
                <w:i/>
              </w:rPr>
              <w:t>Can my study be exempt in more than one category?</w:t>
            </w:r>
            <w:r w:rsidRPr="00EE567D">
              <w:t xml:space="preserve"> Yes. All research activities that involve human subjects must fit within one or more of the exempt categories in order to be given an exempt determination.</w:t>
            </w:r>
            <w:r>
              <w:t xml:space="preserve"> If any aspect of the research falls outside of a category of exemption, complete a level II/III form.</w:t>
            </w:r>
          </w:p>
          <w:p w:rsidRPr="00EE567D" w:rsidR="00664608" w:rsidP="00664608" w:rsidRDefault="00664608" w14:paraId="65989ADC" w14:textId="777777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EE567D">
              <w:rPr>
                <w:b/>
                <w:i/>
              </w:rPr>
              <w:t>Do “exempt” studies have to be reviewed by the IRB?</w:t>
            </w:r>
            <w:r w:rsidRPr="00EE567D">
              <w:t xml:space="preserve"> Yes. Exempt studies are so named because they are exempt from some, but not all regulations. </w:t>
            </w:r>
            <w:r w:rsidRPr="0022169D">
              <w:rPr>
                <w:u w:val="single"/>
              </w:rPr>
              <w:t>They are not exempt from state laws, institutional policies, or the requirements o</w:t>
            </w:r>
            <w:r w:rsidR="001C4DC3">
              <w:rPr>
                <w:u w:val="single"/>
              </w:rPr>
              <w:t>f</w:t>
            </w:r>
            <w:r w:rsidRPr="0022169D">
              <w:rPr>
                <w:u w:val="single"/>
              </w:rPr>
              <w:t xml:space="preserve"> ethical research</w:t>
            </w:r>
            <w:r w:rsidRPr="00EE567D">
              <w:t>.</w:t>
            </w:r>
          </w:p>
          <w:p w:rsidR="00664608" w:rsidP="00664608" w:rsidRDefault="00664608" w14:paraId="2A79E64E" w14:textId="16C99E3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/>
            </w:pPr>
            <w:r w:rsidRPr="5630D5B0" w:rsidR="00664608">
              <w:rPr>
                <w:b w:val="1"/>
                <w:bCs w:val="1"/>
                <w:i w:val="1"/>
                <w:iCs w:val="1"/>
              </w:rPr>
              <w:t>Can my study be exempt if it involves documents, records, or biological specimens that do not yet exist and will be collected as they become available?</w:t>
            </w:r>
            <w:r w:rsidR="00664608">
              <w:rPr/>
              <w:t xml:space="preserve"> No. </w:t>
            </w:r>
            <w:proofErr w:type="gramStart"/>
            <w:r w:rsidR="00664608">
              <w:rPr/>
              <w:t>In order for</w:t>
            </w:r>
            <w:proofErr w:type="gramEnd"/>
            <w:r w:rsidR="00664608">
              <w:rPr/>
              <w:t xml:space="preserve"> a research study to be exempt, all data, documents, specimens, and records must already exist at the time the PI </w:t>
            </w:r>
            <w:r w:rsidR="00664608">
              <w:rPr/>
              <w:t>submits</w:t>
            </w:r>
            <w:r w:rsidR="00664608">
              <w:rPr/>
              <w:t xml:space="preserve"> the research protocol. Prospective data collection, </w:t>
            </w:r>
            <w:proofErr w:type="gramStart"/>
            <w:r w:rsidR="00664608">
              <w:rPr/>
              <w:t>i.e.</w:t>
            </w:r>
            <w:proofErr w:type="gramEnd"/>
            <w:r w:rsidR="00664608">
              <w:rPr/>
              <w:t xml:space="preserve"> data collected as they become available, will need to be reviewed</w:t>
            </w:r>
            <w:r w:rsidR="00664608">
              <w:rPr/>
              <w:t xml:space="preserve"> via a </w:t>
            </w:r>
            <w:r w:rsidR="4E127210">
              <w:rPr/>
              <w:t>L</w:t>
            </w:r>
            <w:r w:rsidR="00664608">
              <w:rPr/>
              <w:t>evel</w:t>
            </w:r>
            <w:r w:rsidR="00664608">
              <w:rPr/>
              <w:t xml:space="preserve"> II/III form</w:t>
            </w:r>
            <w:r w:rsidR="00664608">
              <w:rPr/>
              <w:t>.</w:t>
            </w:r>
          </w:p>
        </w:tc>
      </w:tr>
    </w:tbl>
    <w:p w:rsidR="00664608" w:rsidP="00197361" w:rsidRDefault="00664608" w14:paraId="073FE794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4608" w:rsidP="00197361" w:rsidRDefault="00664608" w14:paraId="39A3D3E2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664608" w:rsidP="00197361" w:rsidRDefault="00664608" w14:paraId="5D046B01" w14:textId="77777777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FA7B42" w:rsidP="0047106D" w:rsidRDefault="00B55183" w14:paraId="7D729D7D" w14:textId="7B7BA5A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commentRangeStart w:id="2"/>
      <w:r>
        <w:rPr>
          <w:rFonts w:cstheme="minorHAnsi"/>
          <w:b/>
          <w:sz w:val="24"/>
          <w:szCs w:val="24"/>
        </w:rPr>
        <w:t xml:space="preserve">Appendix </w:t>
      </w:r>
      <w:r w:rsidR="007A5A63">
        <w:rPr>
          <w:rFonts w:cstheme="minorHAnsi"/>
          <w:b/>
          <w:sz w:val="24"/>
          <w:szCs w:val="24"/>
        </w:rPr>
        <w:t>3</w:t>
      </w:r>
      <w:r w:rsidR="00A4723A">
        <w:rPr>
          <w:rFonts w:cstheme="minorHAnsi"/>
          <w:b/>
          <w:sz w:val="24"/>
          <w:szCs w:val="24"/>
        </w:rPr>
        <w:t>, Self-Determination Exclusions</w:t>
      </w:r>
      <w:r w:rsidR="0047106D">
        <w:rPr>
          <w:rFonts w:cstheme="minorHAnsi"/>
          <w:b/>
          <w:sz w:val="24"/>
          <w:szCs w:val="24"/>
        </w:rPr>
        <w:t xml:space="preserve"> </w:t>
      </w:r>
      <w:commentRangeEnd w:id="2"/>
      <w:r w:rsidR="00DB70C0">
        <w:rPr>
          <w:rStyle w:val="CommentReference"/>
        </w:rPr>
        <w:commentReference w:id="2"/>
      </w:r>
    </w:p>
    <w:tbl>
      <w:tblPr>
        <w:tblStyle w:val="TableGrid"/>
        <w:tblW w:w="14400" w:type="dxa"/>
        <w:tblInd w:w="-545" w:type="dxa"/>
        <w:tblLook w:val="04A0" w:firstRow="1" w:lastRow="0" w:firstColumn="1" w:lastColumn="0" w:noHBand="0" w:noVBand="1"/>
      </w:tblPr>
      <w:tblGrid>
        <w:gridCol w:w="14400"/>
      </w:tblGrid>
      <w:tr w:rsidR="007A201D" w:rsidTr="5630D5B0" w14:paraId="6CE03AEF" w14:textId="77777777">
        <w:tc>
          <w:tcPr>
            <w:tcW w:w="14400" w:type="dxa"/>
            <w:shd w:val="clear" w:color="auto" w:fill="1F3864" w:themeFill="accent5" w:themeFillShade="80"/>
            <w:tcMar/>
            <w:vAlign w:val="center"/>
          </w:tcPr>
          <w:p w:rsidRPr="003A0234" w:rsidR="007A201D" w:rsidP="007A201D" w:rsidRDefault="000D036A" w14:paraId="3110CEF4" w14:textId="1441C1C3">
            <w:pPr>
              <w:pStyle w:val="ListParagraph"/>
              <w:spacing w:after="0" w:line="240" w:lineRule="auto"/>
              <w:ind w:left="259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</w:t>
            </w:r>
            <w:r w:rsidR="007A201D">
              <w:rPr>
                <w:b/>
                <w:color w:val="FFFFFF" w:themeColor="background1"/>
              </w:rPr>
              <w:t>elf-</w:t>
            </w:r>
            <w:r w:rsidR="0047106D">
              <w:rPr>
                <w:b/>
                <w:color w:val="FFFFFF" w:themeColor="background1"/>
              </w:rPr>
              <w:t>D</w:t>
            </w:r>
            <w:r w:rsidR="007A201D">
              <w:rPr>
                <w:b/>
                <w:color w:val="FFFFFF" w:themeColor="background1"/>
              </w:rPr>
              <w:t>etermination</w:t>
            </w:r>
            <w:r w:rsidR="00E53339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 xml:space="preserve"> Exclusions</w:t>
            </w:r>
          </w:p>
        </w:tc>
      </w:tr>
      <w:tr w:rsidR="007A201D" w:rsidTr="5630D5B0" w14:paraId="1FFE5D95" w14:textId="77777777">
        <w:tc>
          <w:tcPr>
            <w:tcW w:w="14400" w:type="dxa"/>
            <w:tcMar/>
            <w:vAlign w:val="center"/>
          </w:tcPr>
          <w:p w:rsidR="00E53339" w:rsidP="00E53339" w:rsidRDefault="00E53339" w14:paraId="37F5E8D2" w14:textId="0A6677B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bCs/>
              </w:rPr>
            </w:pPr>
            <w:r w:rsidRPr="00E53339">
              <w:rPr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 xml:space="preserve">ROGRAM </w:t>
            </w:r>
            <w:r w:rsidRPr="00E53339">
              <w:rPr>
                <w:b/>
                <w:bCs/>
              </w:rPr>
              <w:t>D</w:t>
            </w:r>
            <w:r>
              <w:rPr>
                <w:b/>
                <w:bCs/>
              </w:rPr>
              <w:t>ESCRIPTION</w:t>
            </w:r>
          </w:p>
          <w:p w:rsidR="00E53339" w:rsidP="00E53339" w:rsidRDefault="00E53339" w14:paraId="43F682A1" w14:textId="4A48E5BC">
            <w:pPr>
              <w:ind w:left="720"/>
              <w:jc w:val="both"/>
            </w:pPr>
            <w:r w:rsidR="00E53339">
              <w:rPr/>
              <w:t xml:space="preserve">The Self-Determination program </w:t>
            </w:r>
            <w:r w:rsidR="00E53339">
              <w:rPr/>
              <w:t>provides</w:t>
            </w:r>
            <w:r w:rsidR="00E53339">
              <w:rPr/>
              <w:t xml:space="preserve"> investigators the opportunity to receive an IRB determination through an online process that is efficient yet does not compromise </w:t>
            </w:r>
            <w:bookmarkStart w:name="_Int_FxFhlRAP" w:id="1478863502"/>
            <w:r w:rsidR="00E53339">
              <w:rPr/>
              <w:t>human</w:t>
            </w:r>
            <w:r w:rsidR="6D825C4C">
              <w:rPr/>
              <w:t>-</w:t>
            </w:r>
            <w:bookmarkEnd w:id="1478863502"/>
            <w:r w:rsidR="00E53339">
              <w:rPr/>
              <w:t>subjects</w:t>
            </w:r>
            <w:r w:rsidR="00E53339">
              <w:rPr/>
              <w:t xml:space="preserve"> protections. </w:t>
            </w:r>
            <w:r w:rsidR="7B7ABEB8">
              <w:rPr/>
              <w:t>As part of the application process</w:t>
            </w:r>
            <w:r w:rsidR="0561EAD0">
              <w:rPr/>
              <w:t>,</w:t>
            </w:r>
            <w:r w:rsidR="7B7ABEB8">
              <w:rPr/>
              <w:t xml:space="preserve"> the PI affirms that the information provided is accurate and complete</w:t>
            </w:r>
            <w:r w:rsidR="0561EAD0">
              <w:rPr/>
              <w:t>;</w:t>
            </w:r>
            <w:r w:rsidR="7B7ABEB8">
              <w:rPr/>
              <w:t xml:space="preserve"> they will have reviewed this guidance document</w:t>
            </w:r>
            <w:r w:rsidR="0561EAD0">
              <w:rPr/>
              <w:t>;</w:t>
            </w:r>
            <w:r w:rsidR="7B7ABEB8">
              <w:rPr/>
              <w:t xml:space="preserve"> research personnel will be appropriately trained</w:t>
            </w:r>
            <w:r w:rsidR="0561EAD0">
              <w:rPr/>
              <w:t>;</w:t>
            </w:r>
            <w:r w:rsidR="7B7ABEB8">
              <w:rPr/>
              <w:t xml:space="preserve"> the research will be performed under their oversight</w:t>
            </w:r>
            <w:r w:rsidR="0561EAD0">
              <w:rPr/>
              <w:t>;</w:t>
            </w:r>
            <w:r w:rsidR="7B7ABEB8">
              <w:rPr/>
              <w:t xml:space="preserve"> study records will be maintained in a way that maintains privacy and confidentiality and for at least three years after the study is completed</w:t>
            </w:r>
            <w:r w:rsidR="0561EAD0">
              <w:rPr/>
              <w:t>;</w:t>
            </w:r>
            <w:r w:rsidR="7B7ABEB8">
              <w:rPr/>
              <w:t xml:space="preserve"> a consent process will be </w:t>
            </w:r>
            <w:r w:rsidR="0561EAD0">
              <w:rPr/>
              <w:t>used</w:t>
            </w:r>
            <w:r w:rsidR="0561EAD0">
              <w:rPr/>
              <w:t>; and</w:t>
            </w:r>
            <w:r w:rsidR="34D1CE64">
              <w:rPr/>
              <w:t xml:space="preserve"> any supplemental approvals will be obtained prior to initiating the research</w:t>
            </w:r>
            <w:r w:rsidR="7B7ABEB8">
              <w:rPr/>
              <w:t xml:space="preserve">. </w:t>
            </w:r>
          </w:p>
          <w:p w:rsidR="00D551D0" w:rsidP="00E53339" w:rsidRDefault="00D551D0" w14:paraId="32A9D584" w14:textId="38710617">
            <w:pPr>
              <w:ind w:left="720"/>
              <w:jc w:val="both"/>
            </w:pPr>
          </w:p>
          <w:p w:rsidR="00D551D0" w:rsidP="00E53339" w:rsidRDefault="00D551D0" w14:paraId="630371BA" w14:textId="083EA823">
            <w:pPr>
              <w:ind w:left="720"/>
              <w:jc w:val="both"/>
            </w:pPr>
            <w:r>
              <w:t>The program can be tested by selecting “</w:t>
            </w:r>
            <w:commentRangeStart w:id="3"/>
            <w:r>
              <w:t>wanting to learn more by testing the form</w:t>
            </w:r>
            <w:commentRangeEnd w:id="3"/>
            <w:r w:rsidR="009E3BF5">
              <w:rPr>
                <w:rStyle w:val="CommentReference"/>
              </w:rPr>
              <w:commentReference w:id="3"/>
            </w:r>
            <w:r>
              <w:t>” at the end of the first page.</w:t>
            </w:r>
            <w:r w:rsidR="00D65AC6">
              <w:t xml:space="preserve"> </w:t>
            </w:r>
          </w:p>
          <w:p w:rsidRPr="0063392A" w:rsidR="00D551D0" w:rsidP="00E53339" w:rsidRDefault="00D551D0" w14:paraId="1CFFAA7D" w14:textId="77777777">
            <w:pPr>
              <w:ind w:left="720"/>
              <w:jc w:val="both"/>
            </w:pPr>
          </w:p>
          <w:p w:rsidR="00811D14" w:rsidP="00E53339" w:rsidRDefault="00E53339" w14:paraId="2344679F" w14:textId="2601D51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bCs/>
              </w:rPr>
            </w:pPr>
            <w:r w:rsidRPr="00E53339">
              <w:rPr>
                <w:b/>
                <w:bCs/>
              </w:rPr>
              <w:t>E</w:t>
            </w:r>
            <w:r>
              <w:rPr>
                <w:b/>
                <w:bCs/>
              </w:rPr>
              <w:t>X</w:t>
            </w:r>
            <w:r w:rsidR="000D022A">
              <w:rPr>
                <w:b/>
                <w:bCs/>
              </w:rPr>
              <w:t>C</w:t>
            </w:r>
            <w:r>
              <w:rPr>
                <w:b/>
                <w:bCs/>
              </w:rPr>
              <w:t>LUSIONS</w:t>
            </w:r>
          </w:p>
          <w:p w:rsidR="00E53339" w:rsidP="00E53339" w:rsidRDefault="00E53339" w14:paraId="059B50EE" w14:textId="131EFAAE">
            <w:pPr>
              <w:ind w:left="720"/>
              <w:jc w:val="both"/>
            </w:pPr>
            <w:r w:rsidRPr="0063392A">
              <w:t xml:space="preserve">Not all exempt research qualifies. </w:t>
            </w:r>
            <w:r w:rsidR="007A5A63">
              <w:t>If your project involves the f</w:t>
            </w:r>
            <w:r w:rsidRPr="0063392A">
              <w:t xml:space="preserve">ollowing excluding factors </w:t>
            </w:r>
            <w:r w:rsidRPr="0063392A" w:rsidR="0063392A">
              <w:t>a “paper” submission</w:t>
            </w:r>
            <w:r w:rsidR="007A5A63">
              <w:t xml:space="preserve"> is required</w:t>
            </w:r>
            <w:r w:rsidRPr="0063392A" w:rsidR="0063392A">
              <w:t xml:space="preserve">. </w:t>
            </w:r>
          </w:p>
          <w:p w:rsidR="0063392A" w:rsidP="0063392A" w:rsidRDefault="0063392A" w14:paraId="0194E1CE" w14:textId="2E3E6A8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/>
            </w:pPr>
            <w:r w:rsidR="0D7DCD06">
              <w:rPr/>
              <w:t xml:space="preserve">The research is not limited to </w:t>
            </w:r>
            <w:r w:rsidR="226C840A">
              <w:rPr/>
              <w:t>C</w:t>
            </w:r>
            <w:r w:rsidR="0D7DCD06">
              <w:rPr/>
              <w:t>ategory</w:t>
            </w:r>
            <w:r w:rsidR="0D7DCD06">
              <w:rPr/>
              <w:t xml:space="preserve"> 1 or 2 criteria.</w:t>
            </w:r>
          </w:p>
          <w:p w:rsidR="0063392A" w:rsidP="0063392A" w:rsidRDefault="0063392A" w14:paraId="5DF5D5EE" w14:textId="4E80C4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The study is externally funded </w:t>
            </w:r>
            <w:r w:rsidR="007A5A63">
              <w:t>or</w:t>
            </w:r>
            <w:r>
              <w:t xml:space="preserve"> there will be </w:t>
            </w:r>
            <w:r w:rsidR="007A5A63">
              <w:t>an</w:t>
            </w:r>
            <w:r>
              <w:t xml:space="preserve"> attempt to obtain external funding for the project</w:t>
            </w:r>
            <w:r w:rsidR="00724FBE">
              <w:t xml:space="preserve"> (including contracts and other external mechanisms)</w:t>
            </w:r>
            <w:r>
              <w:t xml:space="preserve">. </w:t>
            </w:r>
          </w:p>
          <w:p w:rsidR="0063392A" w:rsidP="0063392A" w:rsidRDefault="0063392A" w14:paraId="6F2DF50F" w14:textId="46476EF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The study is no</w:t>
            </w:r>
            <w:r w:rsidR="00724FBE">
              <w:t>t</w:t>
            </w:r>
            <w:r>
              <w:t xml:space="preserve"> minimal risk; this includes the collection of information that is both sensitive and identifiable.</w:t>
            </w:r>
          </w:p>
          <w:p w:rsidR="0063392A" w:rsidP="0063392A" w:rsidRDefault="0063392A" w14:paraId="3369EDB1" w14:textId="716F1CE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The target sample includes any of the following</w:t>
            </w:r>
            <w:r w:rsidR="002B0CCF">
              <w:t>:</w:t>
            </w:r>
            <w:r>
              <w:t xml:space="preserve"> children, prisoners, active military, individuals with limited language skills, individuals with impaired </w:t>
            </w:r>
            <w:r w:rsidR="00724FBE">
              <w:t>decision-making</w:t>
            </w:r>
            <w:r>
              <w:t xml:space="preserve"> skills, or any other population that </w:t>
            </w:r>
            <w:r w:rsidR="00724FBE">
              <w:t xml:space="preserve">may </w:t>
            </w:r>
            <w:r>
              <w:t>require enhanced protection or be otherwise vulnerable.</w:t>
            </w:r>
          </w:p>
          <w:p w:rsidR="0063392A" w:rsidP="0063392A" w:rsidRDefault="0063392A" w14:paraId="32FFE5A7" w14:textId="5E44CC5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External personnel are engaged in research activit</w:t>
            </w:r>
            <w:r w:rsidR="00724FBE">
              <w:t>ies</w:t>
            </w:r>
            <w:r>
              <w:t xml:space="preserve"> (</w:t>
            </w:r>
            <w:hyperlink w:history="1" r:id="rId18">
              <w:r>
                <w:rPr>
                  <w:rStyle w:val="Hyperlink"/>
                </w:rPr>
                <w:t>https://www.hhs.gov/ohrp/regulations-and-policy/guidance/guidance-on-engagement-of-institutions/index.html</w:t>
              </w:r>
            </w:hyperlink>
            <w:r>
              <w:t>).</w:t>
            </w:r>
          </w:p>
          <w:p w:rsidR="0063392A" w:rsidP="0063392A" w:rsidRDefault="0063392A" w14:paraId="0535B122" w14:textId="38849E1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>The research will be conducted outside of the U</w:t>
            </w:r>
            <w:r w:rsidR="009E3BF5">
              <w:t>.</w:t>
            </w:r>
            <w:r>
              <w:t>S</w:t>
            </w:r>
            <w:r w:rsidR="009E3BF5">
              <w:t>.</w:t>
            </w:r>
            <w:r>
              <w:t xml:space="preserve"> or enroll subjects residing outside of the U</w:t>
            </w:r>
            <w:r w:rsidR="009E3BF5">
              <w:t>.</w:t>
            </w:r>
            <w:r>
              <w:t>S</w:t>
            </w:r>
            <w:r w:rsidR="009E3BF5">
              <w:t>.</w:t>
            </w:r>
            <w:r>
              <w:t xml:space="preserve"> or otherwise contradict a cultural norm.</w:t>
            </w:r>
          </w:p>
          <w:p w:rsidR="0063392A" w:rsidP="0063392A" w:rsidRDefault="0063392A" w14:paraId="353006BD" w14:textId="66C4EF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The research involves access to Protected Health Information.  </w:t>
            </w:r>
          </w:p>
          <w:p w:rsidR="00D65AC6" w:rsidP="0063392A" w:rsidRDefault="00D65AC6" w14:paraId="2C1B4E5B" w14:textId="1B54788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A member of the study team has a conflict of interest. </w:t>
            </w:r>
          </w:p>
          <w:p w:rsidR="00302473" w:rsidP="0063392A" w:rsidRDefault="00302473" w14:paraId="12A157A6" w14:textId="4069DF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If applicable, audio and/or video recording will be conducted for a purpose other than transcription. </w:t>
            </w:r>
          </w:p>
          <w:p w:rsidRPr="0063392A" w:rsidR="00724FBE" w:rsidP="0063392A" w:rsidRDefault="00724FBE" w14:paraId="38AC2838" w14:textId="7D16AF4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>
              <w:t xml:space="preserve">Failing to endorse that the research will be FERPA compliant. </w:t>
            </w:r>
          </w:p>
          <w:p w:rsidR="00D65AC6" w:rsidP="00D65AC6" w:rsidRDefault="00D65AC6" w14:paraId="0F945664" w14:textId="792F893F">
            <w:pPr>
              <w:pStyle w:val="ListParagraph"/>
              <w:spacing w:after="0" w:line="240" w:lineRule="auto"/>
              <w:ind w:left="1080"/>
              <w:jc w:val="both"/>
              <w:rPr>
                <w:b/>
                <w:bCs/>
              </w:rPr>
            </w:pPr>
          </w:p>
          <w:p w:rsidR="00E53339" w:rsidP="00E53339" w:rsidRDefault="00E53339" w14:paraId="4EE021A9" w14:textId="166A859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 APPROVAL</w:t>
            </w:r>
          </w:p>
          <w:p w:rsidR="0063392A" w:rsidP="0063392A" w:rsidRDefault="0063392A" w14:paraId="3B27711B" w14:textId="4EB5B47F">
            <w:pPr>
              <w:ind w:left="720"/>
              <w:jc w:val="both"/>
            </w:pPr>
            <w:r w:rsidRPr="00D551D0">
              <w:t xml:space="preserve">After receiving approval through this </w:t>
            </w:r>
            <w:r w:rsidRPr="00D551D0" w:rsidR="009E3BF5">
              <w:t>program,</w:t>
            </w:r>
            <w:r w:rsidRPr="00D551D0">
              <w:t xml:space="preserve"> you are expected to communicate with the IRB as usual. Please remember to report non-compliant and/or adverse events as well as amendments to the IRB via the appropriate form. </w:t>
            </w:r>
          </w:p>
          <w:p w:rsidR="00D65AC6" w:rsidP="0063392A" w:rsidRDefault="00D65AC6" w14:paraId="4F8C546B" w14:textId="77777777">
            <w:pPr>
              <w:ind w:left="720"/>
              <w:jc w:val="both"/>
            </w:pPr>
          </w:p>
          <w:p w:rsidRPr="00D551D0" w:rsidR="00D65AC6" w:rsidP="0063392A" w:rsidRDefault="00D65AC6" w14:paraId="2AC9EFB9" w14:textId="732AE47C">
            <w:pPr>
              <w:ind w:left="720"/>
              <w:jc w:val="both"/>
            </w:pPr>
          </w:p>
        </w:tc>
      </w:tr>
    </w:tbl>
    <w:p w:rsidRPr="00197361" w:rsidR="0007025D" w:rsidP="007A5A63" w:rsidRDefault="0007025D" w14:paraId="17D4F0D2" w14:textId="77777777">
      <w:pPr>
        <w:spacing w:after="0" w:line="240" w:lineRule="auto"/>
        <w:rPr>
          <w:rFonts w:cstheme="minorHAnsi"/>
          <w:sz w:val="24"/>
          <w:szCs w:val="24"/>
        </w:rPr>
      </w:pPr>
    </w:p>
    <w:sectPr w:rsidRPr="00197361" w:rsidR="0007025D" w:rsidSect="0047106D">
      <w:headerReference w:type="default" r:id="rId19"/>
      <w:footerReference w:type="default" r:id="rId20"/>
      <w:pgSz w:w="15840" w:h="12240" w:orient="landscape"/>
      <w:pgMar w:top="1440" w:right="1440" w:bottom="1440" w:left="1440" w:header="720" w:footer="46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CG" w:author="Clingman, Gabriella" w:date="2021-09-19T16:48:00Z" w:id="0">
    <w:p w:rsidR="00C5394A" w:rsidRDefault="00C5394A" w14:paraId="0EA18A9F" w14:textId="6C9F2D03">
      <w:pPr>
        <w:pStyle w:val="CommentText"/>
      </w:pPr>
      <w:r>
        <w:rPr>
          <w:rStyle w:val="CommentReference"/>
        </w:rPr>
        <w:annotationRef/>
      </w:r>
      <w:r>
        <w:t>This is the first time this acronym is used. Consider adding its unabbreviated name.</w:t>
      </w:r>
    </w:p>
  </w:comment>
  <w:comment w:initials="CG" w:author="Clingman, Gabriella" w:date="2021-09-19T08:09:00Z" w:id="1">
    <w:p w:rsidR="00DB70C0" w:rsidRDefault="00DB70C0" w14:paraId="454351F1" w14:textId="728B9210">
      <w:pPr>
        <w:pStyle w:val="CommentText"/>
      </w:pPr>
      <w:r>
        <w:rPr>
          <w:rStyle w:val="CommentReference"/>
        </w:rPr>
        <w:annotationRef/>
      </w:r>
      <w:r>
        <w:t>This page does not exist. Consider updating this URL.</w:t>
      </w:r>
    </w:p>
  </w:comment>
  <w:comment w:initials="CG" w:author="Clingman, Gabriella" w:date="2021-09-19T08:16:00Z" w:id="2">
    <w:p w:rsidR="00DB70C0" w:rsidRDefault="00DB70C0" w14:paraId="5A629E18" w14:textId="7CB2B1C1">
      <w:pPr>
        <w:pStyle w:val="CommentText"/>
      </w:pPr>
      <w:r>
        <w:rPr>
          <w:rStyle w:val="CommentReference"/>
        </w:rPr>
        <w:annotationRef/>
      </w:r>
      <w:r>
        <w:t>Consider using a page break here so that the title of the table is with the rest of the table.</w:t>
      </w:r>
    </w:p>
  </w:comment>
  <w:comment w:initials="CG" w:author="Clingman, Gabriella" w:date="2021-09-19T08:19:00Z" w:id="3">
    <w:p w:rsidR="009E3BF5" w:rsidRDefault="009E3BF5" w14:paraId="55CAD5D0" w14:textId="4F8B16B8">
      <w:pPr>
        <w:pStyle w:val="CommentText"/>
      </w:pPr>
      <w:r>
        <w:rPr>
          <w:rStyle w:val="CommentReference"/>
        </w:rPr>
        <w:annotationRef/>
      </w:r>
      <w:r>
        <w:t>There is no such option at the end of the first page in this Word document.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EA18A9F"/>
  <w15:commentEx w15:done="0" w15:paraId="454351F1"/>
  <w15:commentEx w15:done="0" w15:paraId="5A629E18"/>
  <w15:commentEx w15:done="0" w15:paraId="55CAD5D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F1E878" w16cex:dateUtc="2021-09-19T20:48:00Z"/>
  <w16cex:commentExtensible w16cex:durableId="24F16ED1" w16cex:dateUtc="2021-09-19T12:09:00Z"/>
  <w16cex:commentExtensible w16cex:durableId="24F17045" w16cex:dateUtc="2021-09-19T12:16:00Z"/>
  <w16cex:commentExtensible w16cex:durableId="24F17110" w16cex:dateUtc="2021-09-19T12:1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EA18A9F" w16cid:durableId="24F1E878"/>
  <w16cid:commentId w16cid:paraId="454351F1" w16cid:durableId="24F16ED1"/>
  <w16cid:commentId w16cid:paraId="5A629E18" w16cid:durableId="24F17045"/>
  <w16cid:commentId w16cid:paraId="55CAD5D0" w16cid:durableId="24F171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1207" w:rsidP="007E2DBB" w:rsidRDefault="00601207" w14:paraId="0713052E" w14:textId="77777777">
      <w:pPr>
        <w:spacing w:after="0" w:line="240" w:lineRule="auto"/>
      </w:pPr>
      <w:r>
        <w:separator/>
      </w:r>
    </w:p>
  </w:endnote>
  <w:endnote w:type="continuationSeparator" w:id="0">
    <w:p w:rsidR="00601207" w:rsidP="007E2DBB" w:rsidRDefault="00601207" w14:paraId="2D7EE6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5310"/>
      <w:gridCol w:w="5310"/>
    </w:tblGrid>
    <w:tr w:rsidR="0047106D" w:rsidTr="0047106D" w14:paraId="22BE5CF9" w14:textId="77777777">
      <w:trPr>
        <w:trHeight w:val="68"/>
        <w:jc w:val="center"/>
      </w:trPr>
      <w:tc>
        <w:tcPr>
          <w:tcW w:w="5310" w:type="dxa"/>
          <w:shd w:val="clear" w:color="auto" w:fill="auto"/>
        </w:tcPr>
        <w:p w:rsidR="0047106D" w:rsidP="0047106D" w:rsidRDefault="0047106D" w14:paraId="0480B14C" w14:textId="77777777">
          <w:pPr>
            <w:pStyle w:val="Footer"/>
          </w:pPr>
          <w:r>
            <w:t xml:space="preserve">Page </w:t>
          </w:r>
          <w:r w:rsidRPr="001736EA">
            <w:rPr>
              <w:b/>
            </w:rPr>
            <w:fldChar w:fldCharType="begin"/>
          </w:r>
          <w:r w:rsidRPr="001736EA">
            <w:rPr>
              <w:b/>
            </w:rPr>
            <w:instrText xml:space="preserve"> PAGE  \* Arabic  \* MERGEFORMAT </w:instrText>
          </w:r>
          <w:r w:rsidRPr="001736EA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1736EA">
            <w:rPr>
              <w:b/>
            </w:rPr>
            <w:fldChar w:fldCharType="end"/>
          </w:r>
          <w:r>
            <w:t xml:space="preserve"> of </w:t>
          </w:r>
          <w:r w:rsidRPr="001736EA">
            <w:rPr>
              <w:b/>
            </w:rPr>
            <w:fldChar w:fldCharType="begin"/>
          </w:r>
          <w:r w:rsidRPr="001736EA">
            <w:rPr>
              <w:b/>
            </w:rPr>
            <w:instrText xml:space="preserve"> NUMPAGES  \* Arabic  \* MERGEFORMAT </w:instrText>
          </w:r>
          <w:r w:rsidRPr="001736EA"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 w:rsidRPr="001736EA">
            <w:rPr>
              <w:b/>
            </w:rPr>
            <w:fldChar w:fldCharType="end"/>
          </w:r>
        </w:p>
      </w:tc>
      <w:tc>
        <w:tcPr>
          <w:tcW w:w="5310" w:type="dxa"/>
          <w:shd w:val="clear" w:color="auto" w:fill="auto"/>
        </w:tcPr>
        <w:p w:rsidR="0047106D" w:rsidP="0047106D" w:rsidRDefault="0047106D" w14:paraId="581E7013" w14:textId="46FC7898">
          <w:pPr>
            <w:pStyle w:val="Footer"/>
          </w:pPr>
          <w:r>
            <w:t xml:space="preserve">REVISED: DRAFT </w:t>
          </w:r>
          <w:r w:rsidR="00005789">
            <w:t>January</w:t>
          </w:r>
          <w:r>
            <w:t xml:space="preserve"> 20</w:t>
          </w:r>
          <w:r w:rsidR="001C591A">
            <w:t>20</w:t>
          </w:r>
        </w:p>
      </w:tc>
    </w:tr>
  </w:tbl>
  <w:p w:rsidRPr="0047106D" w:rsidR="00EE1F3E" w:rsidP="0047106D" w:rsidRDefault="00601207" w14:paraId="08F5E91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1207" w:rsidP="007E2DBB" w:rsidRDefault="00601207" w14:paraId="458E4AC6" w14:textId="77777777">
      <w:pPr>
        <w:spacing w:after="0" w:line="240" w:lineRule="auto"/>
      </w:pPr>
      <w:r>
        <w:separator/>
      </w:r>
    </w:p>
  </w:footnote>
  <w:footnote w:type="continuationSeparator" w:id="0">
    <w:p w:rsidR="00601207" w:rsidP="007E2DBB" w:rsidRDefault="00601207" w14:paraId="286A05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197361" w:rsidR="00664608" w:rsidP="00664608" w:rsidRDefault="0047106D" w14:paraId="751323EC" w14:textId="2F525C9D">
    <w:pPr>
      <w:pStyle w:val="Heading1"/>
      <w:spacing w:before="0" w:line="240" w:lineRule="auto"/>
      <w:rPr>
        <w:rFonts w:asciiTheme="minorHAnsi" w:hAnsiTheme="minorHAnsi" w:cstheme="minorHAnsi"/>
        <w:color w:val="000000" w:themeColor="text1"/>
        <w:sz w:val="24"/>
        <w:szCs w:val="24"/>
      </w:rPr>
    </w:pPr>
    <w:r>
      <w:rPr>
        <w:rFonts w:asciiTheme="minorHAnsi" w:hAnsiTheme="minorHAnsi" w:cstheme="minorHAnsi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D86C70" wp14:editId="48594FFC">
              <wp:simplePos x="0" y="0"/>
              <wp:positionH relativeFrom="column">
                <wp:posOffset>1663700</wp:posOffset>
              </wp:positionH>
              <wp:positionV relativeFrom="paragraph">
                <wp:posOffset>335280</wp:posOffset>
              </wp:positionV>
              <wp:extent cx="6257290" cy="0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290" cy="0"/>
                      </a:xfrm>
                      <a:prstGeom prst="straightConnector1">
                        <a:avLst/>
                      </a:prstGeom>
                      <a:noFill/>
                      <a:ln w="254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 w14:anchorId="49131D51">
              <v:path fillok="f" arrowok="t" o:connecttype="none"/>
              <o:lock v:ext="edit" shapetype="t"/>
            </v:shapetype>
            <v:shape id="Straight Arrow Connector 2" style="position:absolute;margin-left:131pt;margin-top:26.4pt;width:492.7pt;height:0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">
              <v:stroke endcap="round" dashstyle="1 1"/>
            </v:shape>
          </w:pict>
        </mc:Fallback>
      </mc:AlternateContent>
    </w:r>
    <w:r>
      <w:rPr>
        <w:rFonts w:asciiTheme="minorHAnsi" w:hAnsiTheme="minorHAnsi" w:cstheme="minorHAnsi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01E5C4" wp14:editId="70C64CA9">
              <wp:simplePos x="0" y="0"/>
              <wp:positionH relativeFrom="column">
                <wp:posOffset>3734435</wp:posOffset>
              </wp:positionH>
              <wp:positionV relativeFrom="paragraph">
                <wp:posOffset>-48260</wp:posOffset>
              </wp:positionV>
              <wp:extent cx="4444365" cy="329565"/>
              <wp:effectExtent l="6350" t="8890" r="698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436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1DAC" w:rsidR="0047106D" w:rsidP="0047106D" w:rsidRDefault="0047106D" w14:paraId="4A585A52" w14:textId="77777777">
                          <w:pPr>
                            <w:jc w:val="right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E51DAC">
                            <w:rPr>
                              <w:rFonts w:ascii="Century Gothic" w:hAnsi="Century Gothic"/>
                              <w:sz w:val="20"/>
                            </w:rPr>
                            <w:t>INSTITUTIONAL REVI</w:t>
                          </w:r>
                          <w:r>
                            <w:rPr>
                              <w:rFonts w:ascii="Century Gothic" w:hAnsi="Century Gothic"/>
                              <w:sz w:val="20"/>
                            </w:rPr>
                            <w:t>EW BOARD GUIDANCE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01E5C4">
              <v:stroke joinstyle="miter"/>
              <v:path gradientshapeok="t" o:connecttype="rect"/>
            </v:shapetype>
            <v:shape id="Text Box 1" style="position:absolute;margin-left:294.05pt;margin-top:-3.8pt;width:349.9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">
              <v:textbox>
                <w:txbxContent>
                  <w:p w:rsidRPr="00E51DAC" w:rsidR="0047106D" w:rsidP="0047106D" w:rsidRDefault="0047106D" w14:paraId="4A585A52" w14:textId="77777777">
                    <w:pPr>
                      <w:jc w:val="right"/>
                      <w:rPr>
                        <w:rFonts w:ascii="Century Gothic" w:hAnsi="Century Gothic"/>
                        <w:sz w:val="20"/>
                      </w:rPr>
                    </w:pPr>
                    <w:r w:rsidRPr="00E51DAC">
                      <w:rPr>
                        <w:rFonts w:ascii="Century Gothic" w:hAnsi="Century Gothic"/>
                        <w:sz w:val="20"/>
                      </w:rPr>
                      <w:t>INSTITUTIONAL REVI</w:t>
                    </w:r>
                    <w:r>
                      <w:rPr>
                        <w:rFonts w:ascii="Century Gothic" w:hAnsi="Century Gothic"/>
                        <w:sz w:val="20"/>
                      </w:rPr>
                      <w:t>EW BOARD GUIDANCE</w:t>
                    </w:r>
                  </w:p>
                </w:txbxContent>
              </v:textbox>
            </v:shape>
          </w:pict>
        </mc:Fallback>
      </mc:AlternateContent>
    </w:r>
    <w:r w:rsidRPr="00197361" w:rsidR="00664608"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>
      <w:rPr>
        <w:noProof/>
      </w:rPr>
      <w:drawing>
        <wp:inline distT="0" distB="0" distL="0" distR="0" wp14:anchorId="4A839C8B" wp14:editId="4B5359D8">
          <wp:extent cx="1592580" cy="464820"/>
          <wp:effectExtent l="0" t="0" r="7620" b="0"/>
          <wp:docPr id="4" name="Picture 4" descr="blueandg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andg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EE1F3E" w:rsidR="00EE1F3E" w:rsidP="00EE1F3E" w:rsidRDefault="00710DF3" w14:paraId="7A55FB75" w14:textId="3DCA6AA0">
    <w:pPr>
      <w:pStyle w:val="Head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intelligence2.xml><?xml version="1.0" encoding="utf-8"?>
<int2:intelligence xmlns:int2="http://schemas.microsoft.com/office/intelligence/2020/intelligence">
  <int2:observations>
    <int2:bookmark int2:bookmarkName="_Int_2Df2NfyX" int2:invalidationBookmarkName="" int2:hashCode="Hc2PwaC+VXB+Ck" int2:id="wTirVro8">
      <int2:state int2:type="LegacyProofing" int2:value="Rejected"/>
    </int2:bookmark>
    <int2:bookmark int2:bookmarkName="_Int_FxFhlRAP" int2:invalidationBookmarkName="" int2:hashCode="jI0KGo6L4De7k6" int2:id="05IrlfTD">
      <int2:state int2:type="LegacyProofing" int2:value="Rejected"/>
    </int2:bookmark>
    <int2:bookmark int2:bookmarkName="_Int_0lnFEmPL" int2:invalidationBookmarkName="" int2:hashCode="CAmQO0B7fqgXsl" int2:id="x1feCaFq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EBB104"/>
    <w:multiLevelType w:val="hybridMultilevel"/>
    <w:tmpl w:val="7DEA0D0E"/>
    <w:lvl w:ilvl="0" w:tplc="04090001">
      <w:start w:val="1"/>
      <w:numFmt w:val="bullet"/>
      <w:lvlText w:val=""/>
      <w:lvlJc w:val="left"/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rPr>
        <w:rFonts w:hint="default" w:ascii="Symbol" w:hAnsi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373BBA"/>
    <w:multiLevelType w:val="hybridMultilevel"/>
    <w:tmpl w:val="FC841C9A"/>
    <w:lvl w:ilvl="0" w:tplc="D422C8D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1BEC"/>
    <w:multiLevelType w:val="hybridMultilevel"/>
    <w:tmpl w:val="AEE897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F43A79"/>
    <w:multiLevelType w:val="hybridMultilevel"/>
    <w:tmpl w:val="E6504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8243F4"/>
    <w:multiLevelType w:val="hybridMultilevel"/>
    <w:tmpl w:val="71A8927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18FE6DE7"/>
    <w:multiLevelType w:val="hybridMultilevel"/>
    <w:tmpl w:val="087E37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7934FD"/>
    <w:multiLevelType w:val="hybridMultilevel"/>
    <w:tmpl w:val="6AACE6A6"/>
    <w:lvl w:ilvl="0" w:tplc="D422C8D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F6B5F"/>
    <w:multiLevelType w:val="hybridMultilevel"/>
    <w:tmpl w:val="DBFA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CD97792"/>
    <w:multiLevelType w:val="hybridMultilevel"/>
    <w:tmpl w:val="6A4AF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5009"/>
    <w:multiLevelType w:val="hybridMultilevel"/>
    <w:tmpl w:val="7A9A057A"/>
    <w:lvl w:ilvl="0" w:tplc="04090001">
      <w:start w:val="1"/>
      <w:numFmt w:val="bullet"/>
      <w:lvlText w:val=""/>
      <w:lvlJc w:val="left"/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A81351"/>
    <w:multiLevelType w:val="hybridMultilevel"/>
    <w:tmpl w:val="858A89B4"/>
    <w:lvl w:ilvl="0" w:tplc="D422C8D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422C8D4">
      <w:start w:val="1"/>
      <w:numFmt w:val="lowerRoman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569E1"/>
    <w:multiLevelType w:val="multilevel"/>
    <w:tmpl w:val="BD841E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603FBD"/>
    <w:multiLevelType w:val="hybridMultilevel"/>
    <w:tmpl w:val="A4F2421E"/>
    <w:lvl w:ilvl="0" w:tplc="EC3AE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64079"/>
    <w:multiLevelType w:val="hybridMultilevel"/>
    <w:tmpl w:val="6A4AF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06880"/>
    <w:multiLevelType w:val="hybridMultilevel"/>
    <w:tmpl w:val="5E20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E9CE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179AB"/>
    <w:multiLevelType w:val="hybridMultilevel"/>
    <w:tmpl w:val="A9A006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5534B93"/>
    <w:multiLevelType w:val="hybridMultilevel"/>
    <w:tmpl w:val="DB446E1A"/>
    <w:lvl w:ilvl="0" w:tplc="A656B944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7" w15:restartNumberingAfterBreak="0">
    <w:nsid w:val="4F1E073E"/>
    <w:multiLevelType w:val="hybridMultilevel"/>
    <w:tmpl w:val="EAE621FE"/>
    <w:lvl w:ilvl="0" w:tplc="0409001B">
      <w:start w:val="1"/>
      <w:numFmt w:val="lowerRoman"/>
      <w:lvlText w:val="%1."/>
      <w:lvlJc w:val="righ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F73453D"/>
    <w:multiLevelType w:val="hybridMultilevel"/>
    <w:tmpl w:val="E00257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6A6B2A"/>
    <w:multiLevelType w:val="hybridMultilevel"/>
    <w:tmpl w:val="97589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0F12"/>
    <w:multiLevelType w:val="hybridMultilevel"/>
    <w:tmpl w:val="8B606E0C"/>
    <w:lvl w:ilvl="0" w:tplc="33CEF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102BC"/>
    <w:multiLevelType w:val="hybridMultilevel"/>
    <w:tmpl w:val="DCB25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0025B2"/>
    <w:multiLevelType w:val="hybridMultilevel"/>
    <w:tmpl w:val="D32CE6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3E937B9"/>
    <w:multiLevelType w:val="hybridMultilevel"/>
    <w:tmpl w:val="CD2A7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492EB8"/>
    <w:multiLevelType w:val="hybridMultilevel"/>
    <w:tmpl w:val="7E9482EC"/>
    <w:lvl w:ilvl="0" w:tplc="D422C8D4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90CDD"/>
    <w:multiLevelType w:val="hybridMultilevel"/>
    <w:tmpl w:val="700272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A75D3"/>
    <w:multiLevelType w:val="hybridMultilevel"/>
    <w:tmpl w:val="3C2834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24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22"/>
  </w:num>
  <w:num w:numId="14">
    <w:abstractNumId w:val="4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  <w:num w:numId="19">
    <w:abstractNumId w:val="8"/>
  </w:num>
  <w:num w:numId="20">
    <w:abstractNumId w:val="25"/>
  </w:num>
  <w:num w:numId="21">
    <w:abstractNumId w:val="16"/>
  </w:num>
  <w:num w:numId="22">
    <w:abstractNumId w:val="23"/>
  </w:num>
  <w:num w:numId="23">
    <w:abstractNumId w:val="2"/>
  </w:num>
  <w:num w:numId="24">
    <w:abstractNumId w:val="19"/>
  </w:num>
  <w:num w:numId="25">
    <w:abstractNumId w:val="12"/>
  </w:num>
  <w:num w:numId="26">
    <w:abstractNumId w:val="7"/>
  </w:num>
  <w:num w:numId="27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lingman, Gabriella">
    <w15:presenceInfo w15:providerId="None" w15:userId="Clingman, Gabrie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BB"/>
    <w:rsid w:val="00005789"/>
    <w:rsid w:val="000259EE"/>
    <w:rsid w:val="00056AF1"/>
    <w:rsid w:val="0007025D"/>
    <w:rsid w:val="00092D3E"/>
    <w:rsid w:val="0009356D"/>
    <w:rsid w:val="000D022A"/>
    <w:rsid w:val="000D036A"/>
    <w:rsid w:val="00197361"/>
    <w:rsid w:val="001C4A3D"/>
    <w:rsid w:val="001C4DC3"/>
    <w:rsid w:val="001C591A"/>
    <w:rsid w:val="00213931"/>
    <w:rsid w:val="00221C3A"/>
    <w:rsid w:val="002B0CCF"/>
    <w:rsid w:val="002C4F5E"/>
    <w:rsid w:val="002E7700"/>
    <w:rsid w:val="00302473"/>
    <w:rsid w:val="0031271D"/>
    <w:rsid w:val="0032092B"/>
    <w:rsid w:val="004240DC"/>
    <w:rsid w:val="00444E19"/>
    <w:rsid w:val="0047106D"/>
    <w:rsid w:val="0050511C"/>
    <w:rsid w:val="005A337C"/>
    <w:rsid w:val="00601207"/>
    <w:rsid w:val="0063392A"/>
    <w:rsid w:val="00664608"/>
    <w:rsid w:val="006710D5"/>
    <w:rsid w:val="0067672B"/>
    <w:rsid w:val="00710DF3"/>
    <w:rsid w:val="00724FBE"/>
    <w:rsid w:val="0073395B"/>
    <w:rsid w:val="00797FCE"/>
    <w:rsid w:val="007A201D"/>
    <w:rsid w:val="007A5A63"/>
    <w:rsid w:val="007D0B10"/>
    <w:rsid w:val="007E2DBB"/>
    <w:rsid w:val="00811D14"/>
    <w:rsid w:val="0084562B"/>
    <w:rsid w:val="00851FF3"/>
    <w:rsid w:val="00854249"/>
    <w:rsid w:val="0091436B"/>
    <w:rsid w:val="009B720B"/>
    <w:rsid w:val="009E3BF5"/>
    <w:rsid w:val="00A011C0"/>
    <w:rsid w:val="00A4723A"/>
    <w:rsid w:val="00A7003E"/>
    <w:rsid w:val="00AC6F8D"/>
    <w:rsid w:val="00B01E36"/>
    <w:rsid w:val="00B378DD"/>
    <w:rsid w:val="00B44BE7"/>
    <w:rsid w:val="00B47668"/>
    <w:rsid w:val="00B55183"/>
    <w:rsid w:val="00B559B3"/>
    <w:rsid w:val="00C5394A"/>
    <w:rsid w:val="00CB5032"/>
    <w:rsid w:val="00CE42DE"/>
    <w:rsid w:val="00D16F22"/>
    <w:rsid w:val="00D34D1C"/>
    <w:rsid w:val="00D551D0"/>
    <w:rsid w:val="00D65AC6"/>
    <w:rsid w:val="00DB70C0"/>
    <w:rsid w:val="00DD48B8"/>
    <w:rsid w:val="00DE3480"/>
    <w:rsid w:val="00DF0DA4"/>
    <w:rsid w:val="00E145E8"/>
    <w:rsid w:val="00E36AFE"/>
    <w:rsid w:val="00E53339"/>
    <w:rsid w:val="00EA2082"/>
    <w:rsid w:val="00F26BF1"/>
    <w:rsid w:val="00FA7B42"/>
    <w:rsid w:val="00FB4E0F"/>
    <w:rsid w:val="026F1D7D"/>
    <w:rsid w:val="0561EAD0"/>
    <w:rsid w:val="062C5876"/>
    <w:rsid w:val="08B2A27E"/>
    <w:rsid w:val="0A5557B7"/>
    <w:rsid w:val="0B48AF88"/>
    <w:rsid w:val="0C82719D"/>
    <w:rsid w:val="0D7DCD06"/>
    <w:rsid w:val="0FBA125F"/>
    <w:rsid w:val="0FD8C3CE"/>
    <w:rsid w:val="10E9D3FB"/>
    <w:rsid w:val="117B787B"/>
    <w:rsid w:val="124515EE"/>
    <w:rsid w:val="12F1B321"/>
    <w:rsid w:val="13A00998"/>
    <w:rsid w:val="17B8F195"/>
    <w:rsid w:val="18F4042E"/>
    <w:rsid w:val="1B9BCE29"/>
    <w:rsid w:val="1DACEE31"/>
    <w:rsid w:val="1E86964C"/>
    <w:rsid w:val="20101B65"/>
    <w:rsid w:val="20E2AA8B"/>
    <w:rsid w:val="2241DBC3"/>
    <w:rsid w:val="226C840A"/>
    <w:rsid w:val="235818A9"/>
    <w:rsid w:val="25970598"/>
    <w:rsid w:val="259C2FB3"/>
    <w:rsid w:val="25B61BAE"/>
    <w:rsid w:val="2600152C"/>
    <w:rsid w:val="27FF822B"/>
    <w:rsid w:val="297F05F5"/>
    <w:rsid w:val="29AC0C5D"/>
    <w:rsid w:val="29C2CB06"/>
    <w:rsid w:val="2A4C8901"/>
    <w:rsid w:val="2A6B2363"/>
    <w:rsid w:val="33A33A84"/>
    <w:rsid w:val="33CDBA4D"/>
    <w:rsid w:val="349E90BB"/>
    <w:rsid w:val="34D1CE64"/>
    <w:rsid w:val="34DEE44D"/>
    <w:rsid w:val="381787C6"/>
    <w:rsid w:val="382F9684"/>
    <w:rsid w:val="38E6ACF8"/>
    <w:rsid w:val="39A19195"/>
    <w:rsid w:val="3A411956"/>
    <w:rsid w:val="3C0B94B6"/>
    <w:rsid w:val="3C9A008E"/>
    <w:rsid w:val="3CDF2822"/>
    <w:rsid w:val="3CF7057C"/>
    <w:rsid w:val="4681CC2A"/>
    <w:rsid w:val="4AB12477"/>
    <w:rsid w:val="4BDE5865"/>
    <w:rsid w:val="4D340701"/>
    <w:rsid w:val="4DED4673"/>
    <w:rsid w:val="4E127210"/>
    <w:rsid w:val="4F7ECEE0"/>
    <w:rsid w:val="5244EEC9"/>
    <w:rsid w:val="5260130C"/>
    <w:rsid w:val="53DC4E07"/>
    <w:rsid w:val="53E048CD"/>
    <w:rsid w:val="53F4D652"/>
    <w:rsid w:val="54761B76"/>
    <w:rsid w:val="54D94A97"/>
    <w:rsid w:val="55D0CCE2"/>
    <w:rsid w:val="5630D5B0"/>
    <w:rsid w:val="5D7914D4"/>
    <w:rsid w:val="5DBC8CDE"/>
    <w:rsid w:val="5F70A0C0"/>
    <w:rsid w:val="60A8DFA8"/>
    <w:rsid w:val="6260C3A2"/>
    <w:rsid w:val="64C41F00"/>
    <w:rsid w:val="659E0672"/>
    <w:rsid w:val="66E84D6A"/>
    <w:rsid w:val="673FEA0E"/>
    <w:rsid w:val="6B036E4A"/>
    <w:rsid w:val="6B91648B"/>
    <w:rsid w:val="6D825C4C"/>
    <w:rsid w:val="6DD0BCDB"/>
    <w:rsid w:val="6EB828B5"/>
    <w:rsid w:val="6FB81471"/>
    <w:rsid w:val="74E68938"/>
    <w:rsid w:val="75BE9B2F"/>
    <w:rsid w:val="76802F82"/>
    <w:rsid w:val="769218F2"/>
    <w:rsid w:val="76DD6646"/>
    <w:rsid w:val="7A590BE9"/>
    <w:rsid w:val="7B7ABEB8"/>
    <w:rsid w:val="7D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A92E"/>
  <w15:chartTrackingRefBased/>
  <w15:docId w15:val="{0CBABA7A-A789-49B5-9119-8413497D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DBB"/>
  </w:style>
  <w:style w:type="paragraph" w:styleId="Heading1">
    <w:name w:val="heading 1"/>
    <w:basedOn w:val="Normal"/>
    <w:next w:val="Normal"/>
    <w:link w:val="Heading1Char"/>
    <w:uiPriority w:val="9"/>
    <w:qFormat/>
    <w:rsid w:val="007E2DBB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2DBB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2D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2DBB"/>
  </w:style>
  <w:style w:type="paragraph" w:styleId="Footer">
    <w:name w:val="footer"/>
    <w:basedOn w:val="Normal"/>
    <w:link w:val="FooterChar"/>
    <w:uiPriority w:val="99"/>
    <w:unhideWhenUsed/>
    <w:rsid w:val="007E2D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2DBB"/>
  </w:style>
  <w:style w:type="character" w:styleId="Hyperlink">
    <w:name w:val="Hyperlink"/>
    <w:basedOn w:val="DefaultParagraphFont"/>
    <w:uiPriority w:val="99"/>
    <w:rsid w:val="007E2DBB"/>
    <w:rPr>
      <w:color w:val="0000FF"/>
      <w:u w:val="single"/>
    </w:rPr>
  </w:style>
  <w:style w:type="paragraph" w:styleId="Default" w:customStyle="1">
    <w:name w:val="Default"/>
    <w:rsid w:val="007E2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7E2DBB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7E2DB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E2DBB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2D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46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395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C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B7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C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B7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searchcompliance@kent.edu" TargetMode="External" Id="rId8" /><Relationship Type="http://schemas.microsoft.com/office/2018/08/relationships/commentsExtensible" Target="commentsExtensible.xml" Id="rId13" /><Relationship Type="http://schemas.openxmlformats.org/officeDocument/2006/relationships/hyperlink" Target="https://www.hhs.gov/ohrp/regulations-and-policy/guidance/guidance-on-engagement-of-institutions/index.html" TargetMode="Externa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microsoft.com/office/2016/09/relationships/commentsIds" Target="commentsIds.xml" Id="rId12" /><Relationship Type="http://schemas.openxmlformats.org/officeDocument/2006/relationships/hyperlink" Target="https://www.kent.edu/sss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kent.edu/compliance/research-safety-and-compliance" TargetMode="External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commentsExtended" Target="commentsExtended.xml" Id="rId11" /><Relationship Type="http://schemas.openxmlformats.org/officeDocument/2006/relationships/footnotes" Target="footnotes.xml" Id="rId5" /><Relationship Type="http://schemas.openxmlformats.org/officeDocument/2006/relationships/hyperlink" Target="https://www.kent.edu/compliance/hipaa" TargetMode="External" Id="rId15" /><Relationship Type="http://schemas.openxmlformats.org/officeDocument/2006/relationships/theme" Target="theme/theme1.xml" Id="rId23" /><Relationship Type="http://schemas.openxmlformats.org/officeDocument/2006/relationships/comments" Target="comments.xml" Id="rId10" /><Relationship Type="http://schemas.openxmlformats.org/officeDocument/2006/relationships/header" Target="header1.xml" Id="rId19" /><Relationship Type="http://schemas.openxmlformats.org/officeDocument/2006/relationships/webSettings" Target="webSettings.xml" Id="rId4" /><Relationship Type="http://schemas.openxmlformats.org/officeDocument/2006/relationships/hyperlink" Target="mailto:researchcompliance@kent.edu" TargetMode="External" Id="rId9" /><Relationship Type="http://schemas.openxmlformats.org/officeDocument/2006/relationships/hyperlink" Target="https://www.kent.edu/registrar/ferpa" TargetMode="External" Id="rId14" /><Relationship Type="http://schemas.microsoft.com/office/2011/relationships/people" Target="people.xml" Id="rId22" /><Relationship Type="http://schemas.openxmlformats.org/officeDocument/2006/relationships/hyperlink" Target="mailto:researchcompliance@kent.edu" TargetMode="External" Id="Rb30fe6a1ea004cbb" /><Relationship Type="http://schemas.microsoft.com/office/2020/10/relationships/intelligence" Target="intelligence2.xml" Id="R6979250357d548e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KSU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MCCREARY, KEVIN R</dc:creator>
  <keywords/>
  <dc:description/>
  <lastModifiedBy>Beese, Jordan</lastModifiedBy>
  <revision>8</revision>
  <dcterms:created xsi:type="dcterms:W3CDTF">2021-09-19T22:03:00.0000000Z</dcterms:created>
  <dcterms:modified xsi:type="dcterms:W3CDTF">2022-05-16T18:00:32.4270940Z</dcterms:modified>
</coreProperties>
</file>