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EE" w:rsidRPr="001F5EEE" w:rsidRDefault="00F01E66" w:rsidP="001F5EEE">
      <w:pPr>
        <w:pStyle w:val="Heading1"/>
        <w:spacing w:after="360"/>
        <w:rPr>
          <w:color w:val="auto"/>
        </w:rPr>
      </w:pPr>
      <w:r w:rsidRPr="00BF75DE">
        <w:rPr>
          <w:color w:val="auto"/>
        </w:rPr>
        <w:t>Annual Report 2017</w:t>
      </w:r>
    </w:p>
    <w:p w:rsidR="00F01E66" w:rsidRPr="001F5EEE" w:rsidRDefault="003F22AF" w:rsidP="001F5EEE">
      <w:pPr>
        <w:spacing w:after="360"/>
        <w:rPr>
          <w:rFonts w:ascii="Arial" w:hAnsi="Arial" w:cs="Arial"/>
          <w:b/>
          <w:sz w:val="24"/>
          <w:szCs w:val="24"/>
        </w:rPr>
      </w:pPr>
      <w:r w:rsidRPr="00BF75DE">
        <w:rPr>
          <w:rFonts w:ascii="Arial" w:hAnsi="Arial" w:cs="Arial"/>
          <w:b/>
          <w:sz w:val="24"/>
          <w:szCs w:val="24"/>
        </w:rPr>
        <w:t>Empowering Perspective</w:t>
      </w:r>
    </w:p>
    <w:p w:rsidR="00F01E66" w:rsidRPr="00BF75DE" w:rsidRDefault="00132056" w:rsidP="00BF75DE">
      <w:pPr>
        <w:pStyle w:val="Heading2"/>
        <w:rPr>
          <w:color w:val="auto"/>
        </w:rPr>
      </w:pPr>
      <w:r>
        <w:rPr>
          <w:color w:val="auto"/>
        </w:rPr>
        <w:t>Students First</w:t>
      </w:r>
    </w:p>
    <w:p w:rsidR="00F01E66" w:rsidRPr="00BF75DE" w:rsidRDefault="00F01E66" w:rsidP="00F01E66">
      <w:pPr>
        <w:rPr>
          <w:rFonts w:ascii="Arial" w:hAnsi="Arial" w:cs="Arial"/>
          <w:sz w:val="24"/>
          <w:szCs w:val="24"/>
        </w:rPr>
      </w:pPr>
    </w:p>
    <w:p w:rsidR="00083D41" w:rsidRPr="00BF75DE" w:rsidRDefault="00083D41" w:rsidP="00F01E66">
      <w:pPr>
        <w:rPr>
          <w:rFonts w:ascii="Arial" w:hAnsi="Arial" w:cs="Arial"/>
          <w:sz w:val="24"/>
          <w:szCs w:val="24"/>
        </w:rPr>
      </w:pPr>
      <w:r w:rsidRPr="00BF75DE">
        <w:rPr>
          <w:rFonts w:ascii="Arial" w:hAnsi="Arial" w:cs="Arial"/>
          <w:sz w:val="24"/>
          <w:szCs w:val="24"/>
        </w:rPr>
        <w:t xml:space="preserve">The Kent State </w:t>
      </w:r>
      <w:r w:rsidR="004B35AE" w:rsidRPr="00BF75DE">
        <w:rPr>
          <w:rFonts w:ascii="Arial" w:hAnsi="Arial" w:cs="Arial"/>
          <w:sz w:val="24"/>
          <w:szCs w:val="24"/>
        </w:rPr>
        <w:t>P</w:t>
      </w:r>
      <w:r w:rsidRPr="00BF75DE">
        <w:rPr>
          <w:rFonts w:ascii="Arial" w:hAnsi="Arial" w:cs="Arial"/>
          <w:sz w:val="24"/>
          <w:szCs w:val="24"/>
        </w:rPr>
        <w:t>romise is our distinctive commitment to student success and fulfillment. We aspire to bring the totality of our resources and ingenuity to creating more college graduates who have the skill, talent and desire to change the world – students who understand that a life of meaning is just as important as a life of financial comfort. Your partnership in this promise is how we will achieve our goal.</w:t>
      </w:r>
    </w:p>
    <w:p w:rsidR="00083D41" w:rsidRPr="00BF75DE" w:rsidRDefault="00083D41" w:rsidP="00F01E66">
      <w:pPr>
        <w:rPr>
          <w:rFonts w:ascii="Arial" w:hAnsi="Arial" w:cs="Arial"/>
          <w:sz w:val="24"/>
          <w:szCs w:val="24"/>
        </w:rPr>
      </w:pPr>
    </w:p>
    <w:p w:rsidR="00083D41" w:rsidRPr="00BF75DE" w:rsidRDefault="00083D41" w:rsidP="00F01E66">
      <w:pPr>
        <w:rPr>
          <w:rFonts w:ascii="Arial" w:hAnsi="Arial" w:cs="Arial"/>
          <w:sz w:val="24"/>
          <w:szCs w:val="24"/>
        </w:rPr>
      </w:pPr>
      <w:r w:rsidRPr="00BF75DE">
        <w:rPr>
          <w:rFonts w:ascii="Arial" w:hAnsi="Arial" w:cs="Arial"/>
          <w:sz w:val="24"/>
          <w:szCs w:val="24"/>
        </w:rPr>
        <w:t xml:space="preserve">Throughout the 2017 fiscal year, Kent State received support from nearly </w:t>
      </w:r>
      <w:r w:rsidR="004802A7" w:rsidRPr="00BF75DE">
        <w:rPr>
          <w:rFonts w:ascii="Arial" w:hAnsi="Arial" w:cs="Arial"/>
          <w:sz w:val="24"/>
          <w:szCs w:val="24"/>
        </w:rPr>
        <w:t>20,000</w:t>
      </w:r>
      <w:r w:rsidRPr="00BF75DE">
        <w:rPr>
          <w:rFonts w:ascii="Arial" w:hAnsi="Arial" w:cs="Arial"/>
          <w:sz w:val="24"/>
          <w:szCs w:val="24"/>
        </w:rPr>
        <w:t xml:space="preserve"> alumni and friends for a variety of scholarships, programs and funds that support nearly every school, college, division and program across all eight of the university’s campuses. Student scholarships were funded with nearly $11.4 million in private support.</w:t>
      </w:r>
    </w:p>
    <w:p w:rsidR="00F01E66" w:rsidRPr="00BF75DE" w:rsidRDefault="00F01E66" w:rsidP="00F01E66">
      <w:pPr>
        <w:rPr>
          <w:rFonts w:ascii="Arial" w:hAnsi="Arial" w:cs="Arial"/>
          <w:sz w:val="24"/>
          <w:szCs w:val="24"/>
        </w:rPr>
      </w:pPr>
    </w:p>
    <w:p w:rsidR="00083D41" w:rsidRPr="00BF75DE" w:rsidRDefault="00083D41" w:rsidP="00083D41">
      <w:pPr>
        <w:rPr>
          <w:rFonts w:ascii="Arial" w:hAnsi="Arial" w:cs="Arial"/>
          <w:sz w:val="24"/>
          <w:szCs w:val="24"/>
        </w:rPr>
      </w:pPr>
      <w:r w:rsidRPr="00BF75DE">
        <w:rPr>
          <w:rFonts w:ascii="Arial" w:hAnsi="Arial" w:cs="Arial"/>
          <w:sz w:val="24"/>
          <w:szCs w:val="24"/>
        </w:rPr>
        <w:t xml:space="preserve">Thanks to you, we achieved our largest fundraising year in school history and have succeeded in our strategic priority of putting “Students First.” </w:t>
      </w:r>
    </w:p>
    <w:p w:rsidR="00083D41" w:rsidRPr="00BF75DE" w:rsidRDefault="00083D41" w:rsidP="00F01E66">
      <w:pPr>
        <w:rPr>
          <w:rFonts w:ascii="Arial" w:hAnsi="Arial" w:cs="Arial"/>
          <w:sz w:val="24"/>
          <w:szCs w:val="24"/>
        </w:rPr>
      </w:pPr>
    </w:p>
    <w:p w:rsidR="00D604ED" w:rsidRPr="00BF75DE" w:rsidRDefault="00A9469F" w:rsidP="00A9469F">
      <w:pPr>
        <w:rPr>
          <w:rFonts w:ascii="Arial" w:hAnsi="Arial" w:cs="Arial"/>
          <w:sz w:val="24"/>
          <w:szCs w:val="24"/>
        </w:rPr>
      </w:pPr>
      <w:r w:rsidRPr="00BF75DE">
        <w:rPr>
          <w:rFonts w:ascii="Arial" w:hAnsi="Arial" w:cs="Arial"/>
          <w:sz w:val="24"/>
          <w:szCs w:val="24"/>
        </w:rPr>
        <w:t>We are able to offer so much more to our growing student population because of your gifts. We are tremendously thankful for your support.</w:t>
      </w:r>
    </w:p>
    <w:p w:rsidR="00A9469F" w:rsidRPr="00BF75DE" w:rsidRDefault="00A9469F" w:rsidP="00F01E66">
      <w:pPr>
        <w:rPr>
          <w:rFonts w:ascii="Arial" w:hAnsi="Arial" w:cs="Arial"/>
          <w:sz w:val="24"/>
          <w:szCs w:val="24"/>
        </w:rPr>
      </w:pPr>
    </w:p>
    <w:p w:rsidR="00EE2510" w:rsidRPr="00BF75DE" w:rsidRDefault="00F01E66" w:rsidP="00F01E66">
      <w:pPr>
        <w:rPr>
          <w:rFonts w:ascii="Arial" w:hAnsi="Arial" w:cs="Arial"/>
          <w:sz w:val="24"/>
          <w:szCs w:val="24"/>
        </w:rPr>
      </w:pPr>
      <w:r w:rsidRPr="00BF75DE">
        <w:rPr>
          <w:rFonts w:ascii="Arial" w:hAnsi="Arial" w:cs="Arial"/>
          <w:sz w:val="24"/>
          <w:szCs w:val="24"/>
        </w:rPr>
        <w:t>Sincerely,</w:t>
      </w:r>
    </w:p>
    <w:p w:rsidR="00EE2510" w:rsidRPr="00BF75DE" w:rsidRDefault="00EE2510" w:rsidP="00F01E66">
      <w:pPr>
        <w:rPr>
          <w:rFonts w:ascii="Arial" w:hAnsi="Arial" w:cs="Arial"/>
          <w:sz w:val="24"/>
          <w:szCs w:val="24"/>
        </w:rPr>
      </w:pPr>
      <w:r w:rsidRPr="00BF75DE">
        <w:rPr>
          <w:rFonts w:ascii="Arial" w:hAnsi="Arial" w:cs="Arial"/>
          <w:sz w:val="24"/>
          <w:szCs w:val="24"/>
        </w:rPr>
        <w:t>Stephen G. Sokany</w:t>
      </w:r>
    </w:p>
    <w:p w:rsidR="00EE2510" w:rsidRPr="00BF75DE" w:rsidRDefault="00EE2510" w:rsidP="00F01E66">
      <w:pPr>
        <w:rPr>
          <w:rFonts w:ascii="Arial" w:hAnsi="Arial" w:cs="Arial"/>
          <w:sz w:val="24"/>
          <w:szCs w:val="24"/>
        </w:rPr>
      </w:pPr>
      <w:r w:rsidRPr="00BF75DE">
        <w:rPr>
          <w:rFonts w:ascii="Arial" w:hAnsi="Arial" w:cs="Arial"/>
          <w:sz w:val="24"/>
          <w:szCs w:val="24"/>
        </w:rPr>
        <w:t>Executive Director</w:t>
      </w:r>
    </w:p>
    <w:p w:rsidR="00EE2510" w:rsidRPr="00BF75DE" w:rsidRDefault="00EE2510" w:rsidP="00F01E66">
      <w:pPr>
        <w:rPr>
          <w:rFonts w:ascii="Arial" w:hAnsi="Arial" w:cs="Arial"/>
          <w:sz w:val="24"/>
          <w:szCs w:val="24"/>
        </w:rPr>
      </w:pPr>
      <w:r w:rsidRPr="00BF75DE">
        <w:rPr>
          <w:rFonts w:ascii="Arial" w:hAnsi="Arial" w:cs="Arial"/>
          <w:sz w:val="24"/>
          <w:szCs w:val="24"/>
        </w:rPr>
        <w:t>Kent State University Foundation</w:t>
      </w:r>
    </w:p>
    <w:p w:rsidR="00F01E66" w:rsidRPr="00BF75DE" w:rsidRDefault="00F01E66" w:rsidP="00F01E66">
      <w:pPr>
        <w:rPr>
          <w:rFonts w:asciiTheme="majorHAnsi" w:hAnsiTheme="majorHAnsi" w:cstheme="majorHAnsi"/>
          <w:sz w:val="24"/>
          <w:szCs w:val="24"/>
        </w:rPr>
      </w:pPr>
    </w:p>
    <w:p w:rsidR="00F01E66" w:rsidRPr="00132056" w:rsidRDefault="00F01E66" w:rsidP="00132056">
      <w:pPr>
        <w:rPr>
          <w:rFonts w:ascii="Arial" w:hAnsi="Arial" w:cs="Arial"/>
          <w:i/>
          <w:sz w:val="32"/>
          <w:szCs w:val="32"/>
        </w:rPr>
      </w:pPr>
      <w:r w:rsidRPr="00132056">
        <w:rPr>
          <w:sz w:val="32"/>
          <w:szCs w:val="32"/>
        </w:rPr>
        <w:t>Kent State University Foundation Board of Directors</w:t>
      </w:r>
      <w:r w:rsidR="00132056" w:rsidRPr="00132056">
        <w:rPr>
          <w:sz w:val="32"/>
          <w:szCs w:val="32"/>
        </w:rPr>
        <w:t xml:space="preserve"> </w:t>
      </w:r>
      <w:r w:rsidR="00132056">
        <w:rPr>
          <w:sz w:val="32"/>
          <w:szCs w:val="32"/>
        </w:rPr>
        <w:t>a</w:t>
      </w:r>
      <w:r w:rsidRPr="00132056">
        <w:rPr>
          <w:rFonts w:ascii="Arial" w:hAnsi="Arial" w:cs="Arial"/>
          <w:i/>
          <w:sz w:val="32"/>
          <w:szCs w:val="32"/>
        </w:rPr>
        <w:t>s of June 30, 2017</w:t>
      </w:r>
    </w:p>
    <w:p w:rsidR="00F01E66" w:rsidRDefault="00F01E66" w:rsidP="00F01E66"/>
    <w:p w:rsidR="00132056" w:rsidRPr="00BF75DE" w:rsidRDefault="00132056" w:rsidP="00F01E66"/>
    <w:p w:rsidR="00C6571D" w:rsidRDefault="00C6571D" w:rsidP="00BF75DE">
      <w:pPr>
        <w:pStyle w:val="Heading3"/>
        <w:rPr>
          <w:rFonts w:eastAsia="Times New Roman"/>
          <w:b/>
          <w:color w:val="auto"/>
        </w:rPr>
      </w:pPr>
      <w:r w:rsidRPr="00132056">
        <w:rPr>
          <w:rFonts w:eastAsia="Times New Roman"/>
          <w:b/>
          <w:color w:val="auto"/>
        </w:rPr>
        <w:t>BOARD OFFICERS</w:t>
      </w:r>
    </w:p>
    <w:p w:rsidR="00132056" w:rsidRPr="00132056" w:rsidRDefault="00132056" w:rsidP="00132056"/>
    <w:p w:rsidR="00C6571D" w:rsidRPr="00BF75DE" w:rsidRDefault="00C6571D" w:rsidP="00C6571D">
      <w:pPr>
        <w:rPr>
          <w:rFonts w:eastAsia="Times New Roman" w:cstheme="minorHAnsi"/>
          <w:sz w:val="24"/>
          <w:szCs w:val="24"/>
        </w:rPr>
      </w:pPr>
      <w:r w:rsidRPr="00BF75DE">
        <w:rPr>
          <w:rFonts w:eastAsia="Times New Roman" w:cstheme="minorHAnsi"/>
          <w:b/>
          <w:bCs/>
          <w:sz w:val="24"/>
          <w:szCs w:val="24"/>
        </w:rPr>
        <w:t xml:space="preserve">Stephen G. Sokany, MBA, </w:t>
      </w:r>
      <w:r w:rsidR="00A856D6" w:rsidRPr="00BF75DE">
        <w:rPr>
          <w:rFonts w:eastAsia="Times New Roman" w:cstheme="minorHAnsi"/>
          <w:b/>
          <w:bCs/>
          <w:sz w:val="24"/>
          <w:szCs w:val="24"/>
        </w:rPr>
        <w:t>’</w:t>
      </w:r>
      <w:r w:rsidRPr="00BF75DE">
        <w:rPr>
          <w:rFonts w:eastAsia="Times New Roman" w:cstheme="minorHAnsi"/>
          <w:b/>
          <w:bCs/>
          <w:sz w:val="24"/>
          <w:szCs w:val="24"/>
        </w:rPr>
        <w:t>96</w:t>
      </w:r>
      <w:r w:rsidRPr="00BF75DE">
        <w:rPr>
          <w:rFonts w:eastAsia="Times New Roman" w:cstheme="minorHAnsi"/>
          <w:sz w:val="24"/>
          <w:szCs w:val="24"/>
        </w:rPr>
        <w:br/>
      </w:r>
      <w:r w:rsidR="004B35AE" w:rsidRPr="00BF75DE">
        <w:rPr>
          <w:rFonts w:eastAsia="Times New Roman" w:cstheme="minorHAnsi"/>
          <w:sz w:val="24"/>
          <w:szCs w:val="24"/>
        </w:rPr>
        <w:t>Executive Director</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Gary L. Brahler, </w:t>
      </w:r>
      <w:r w:rsidR="00A856D6" w:rsidRPr="00BF75DE">
        <w:rPr>
          <w:rFonts w:eastAsia="Times New Roman" w:cstheme="minorHAnsi"/>
          <w:b/>
          <w:bCs/>
          <w:sz w:val="24"/>
          <w:szCs w:val="24"/>
        </w:rPr>
        <w:t>’</w:t>
      </w:r>
      <w:r w:rsidRPr="00BF75DE">
        <w:rPr>
          <w:rFonts w:eastAsia="Times New Roman" w:cstheme="minorHAnsi"/>
          <w:b/>
          <w:bCs/>
          <w:sz w:val="24"/>
          <w:szCs w:val="24"/>
        </w:rPr>
        <w:t>89</w:t>
      </w:r>
      <w:r w:rsidRPr="00BF75DE">
        <w:rPr>
          <w:rFonts w:eastAsia="Times New Roman" w:cstheme="minorHAnsi"/>
          <w:sz w:val="24"/>
          <w:szCs w:val="24"/>
        </w:rPr>
        <w:br/>
      </w:r>
      <w:r w:rsidRPr="00BF75DE">
        <w:rPr>
          <w:rFonts w:eastAsia="Times New Roman" w:cstheme="minorHAnsi"/>
          <w:i/>
          <w:sz w:val="24"/>
          <w:szCs w:val="24"/>
        </w:rPr>
        <w:t>Chair</w:t>
      </w:r>
      <w:r w:rsidRPr="00BF75DE">
        <w:rPr>
          <w:rFonts w:eastAsia="Times New Roman" w:cstheme="minorHAnsi"/>
          <w:i/>
          <w:sz w:val="24"/>
          <w:szCs w:val="24"/>
        </w:rPr>
        <w:br/>
      </w:r>
      <w:r w:rsidRPr="00BF75DE">
        <w:rPr>
          <w:rFonts w:eastAsia="Times New Roman" w:cstheme="minorHAnsi"/>
          <w:sz w:val="24"/>
          <w:szCs w:val="24"/>
        </w:rPr>
        <w:t>First Vice President - Investments</w:t>
      </w:r>
      <w:r w:rsidRPr="00BF75DE">
        <w:rPr>
          <w:rFonts w:eastAsia="Times New Roman" w:cstheme="minorHAnsi"/>
          <w:sz w:val="24"/>
          <w:szCs w:val="24"/>
        </w:rPr>
        <w:br/>
      </w:r>
      <w:proofErr w:type="spellStart"/>
      <w:r w:rsidRPr="00BF75DE">
        <w:rPr>
          <w:rFonts w:eastAsia="Times New Roman" w:cstheme="minorHAnsi"/>
          <w:sz w:val="24"/>
          <w:szCs w:val="24"/>
        </w:rPr>
        <w:t>Polcar</w:t>
      </w:r>
      <w:proofErr w:type="spellEnd"/>
      <w:r w:rsidRPr="00BF75DE">
        <w:rPr>
          <w:rFonts w:eastAsia="Times New Roman" w:cstheme="minorHAnsi"/>
          <w:sz w:val="24"/>
          <w:szCs w:val="24"/>
        </w:rPr>
        <w:t xml:space="preserve"> Brahler </w:t>
      </w:r>
      <w:proofErr w:type="spellStart"/>
      <w:r w:rsidRPr="00BF75DE">
        <w:rPr>
          <w:rFonts w:eastAsia="Times New Roman" w:cstheme="minorHAnsi"/>
          <w:sz w:val="24"/>
          <w:szCs w:val="24"/>
        </w:rPr>
        <w:t>Heil</w:t>
      </w:r>
      <w:proofErr w:type="spellEnd"/>
      <w:r w:rsidRPr="00BF75DE">
        <w:rPr>
          <w:rFonts w:eastAsia="Times New Roman" w:cstheme="minorHAnsi"/>
          <w:sz w:val="24"/>
          <w:szCs w:val="24"/>
        </w:rPr>
        <w:t xml:space="preserve"> Belden Wealth</w:t>
      </w:r>
      <w:r w:rsidRPr="00BF75DE">
        <w:rPr>
          <w:rFonts w:eastAsia="Times New Roman" w:cstheme="minorHAnsi"/>
          <w:sz w:val="24"/>
          <w:szCs w:val="24"/>
        </w:rPr>
        <w:br/>
        <w:t>Management Group of Wells Fargo Advisor</w:t>
      </w:r>
      <w:r w:rsidR="00BC0E51" w:rsidRPr="00BF75DE">
        <w:rPr>
          <w:rFonts w:eastAsia="Times New Roman" w:cstheme="minorHAnsi"/>
          <w:sz w:val="24"/>
          <w:szCs w:val="24"/>
        </w:rPr>
        <w:t>s</w:t>
      </w:r>
    </w:p>
    <w:p w:rsidR="00C6571D" w:rsidRPr="00BF75DE" w:rsidRDefault="00C6571D" w:rsidP="00C6571D">
      <w:pPr>
        <w:rPr>
          <w:rFonts w:eastAsia="Times New Roman" w:cstheme="minorHAnsi"/>
          <w:sz w:val="24"/>
          <w:szCs w:val="24"/>
        </w:rPr>
      </w:pPr>
      <w:r w:rsidRPr="00BF75DE">
        <w:rPr>
          <w:rFonts w:eastAsia="Times New Roman" w:cstheme="minorHAnsi"/>
          <w:b/>
          <w:bCs/>
          <w:sz w:val="24"/>
          <w:szCs w:val="24"/>
        </w:rPr>
        <w:lastRenderedPageBreak/>
        <w:t xml:space="preserve">Lawrence R. Armstrong, </w:t>
      </w:r>
      <w:r w:rsidR="00A856D6" w:rsidRPr="00BF75DE">
        <w:rPr>
          <w:rFonts w:eastAsia="Times New Roman" w:cstheme="minorHAnsi"/>
          <w:b/>
          <w:bCs/>
          <w:sz w:val="24"/>
          <w:szCs w:val="24"/>
        </w:rPr>
        <w:t>’</w:t>
      </w:r>
      <w:r w:rsidRPr="00BF75DE">
        <w:rPr>
          <w:rFonts w:eastAsia="Times New Roman" w:cstheme="minorHAnsi"/>
          <w:b/>
          <w:bCs/>
          <w:sz w:val="24"/>
          <w:szCs w:val="24"/>
        </w:rPr>
        <w:t xml:space="preserve">79, </w:t>
      </w:r>
      <w:r w:rsidR="00A856D6" w:rsidRPr="00BF75DE">
        <w:rPr>
          <w:rFonts w:eastAsia="Times New Roman" w:cstheme="minorHAnsi"/>
          <w:b/>
          <w:bCs/>
          <w:sz w:val="24"/>
          <w:szCs w:val="24"/>
        </w:rPr>
        <w:t>’</w:t>
      </w:r>
      <w:r w:rsidRPr="00BF75DE">
        <w:rPr>
          <w:rFonts w:eastAsia="Times New Roman" w:cstheme="minorHAnsi"/>
          <w:b/>
          <w:bCs/>
          <w:sz w:val="24"/>
          <w:szCs w:val="24"/>
        </w:rPr>
        <w:t>80</w:t>
      </w:r>
      <w:r w:rsidRPr="00BF75DE">
        <w:rPr>
          <w:rFonts w:eastAsia="Times New Roman" w:cstheme="minorHAnsi"/>
          <w:sz w:val="24"/>
          <w:szCs w:val="24"/>
        </w:rPr>
        <w:br/>
      </w:r>
      <w:r w:rsidRPr="00BF75DE">
        <w:rPr>
          <w:rFonts w:eastAsia="Times New Roman" w:cstheme="minorHAnsi"/>
          <w:i/>
          <w:sz w:val="24"/>
          <w:szCs w:val="24"/>
        </w:rPr>
        <w:t>Immediate Past Chair</w:t>
      </w:r>
      <w:r w:rsidRPr="00BF75DE">
        <w:rPr>
          <w:rFonts w:eastAsia="Times New Roman" w:cstheme="minorHAnsi"/>
          <w:i/>
          <w:sz w:val="24"/>
          <w:szCs w:val="24"/>
        </w:rPr>
        <w:br/>
      </w:r>
      <w:r w:rsidRPr="00BF75DE">
        <w:rPr>
          <w:rFonts w:eastAsia="Times New Roman" w:cstheme="minorHAnsi"/>
          <w:sz w:val="24"/>
          <w:szCs w:val="24"/>
        </w:rPr>
        <w:t>CEO</w:t>
      </w:r>
      <w:r w:rsidRPr="00BF75DE">
        <w:rPr>
          <w:rFonts w:eastAsia="Times New Roman" w:cstheme="minorHAnsi"/>
          <w:sz w:val="24"/>
          <w:szCs w:val="24"/>
        </w:rPr>
        <w:br/>
        <w:t xml:space="preserve">Ware </w:t>
      </w:r>
      <w:proofErr w:type="spellStart"/>
      <w:r w:rsidRPr="00BF75DE">
        <w:rPr>
          <w:rFonts w:eastAsia="Times New Roman" w:cstheme="minorHAnsi"/>
          <w:sz w:val="24"/>
          <w:szCs w:val="24"/>
        </w:rPr>
        <w:t>Malcomb</w:t>
      </w:r>
      <w:proofErr w:type="spellEnd"/>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Nora Jacobs, </w:t>
      </w:r>
      <w:r w:rsidR="00A856D6" w:rsidRPr="00BF75DE">
        <w:rPr>
          <w:rFonts w:eastAsia="Times New Roman" w:cstheme="minorHAnsi"/>
          <w:b/>
          <w:bCs/>
          <w:sz w:val="24"/>
          <w:szCs w:val="24"/>
        </w:rPr>
        <w:t>’</w:t>
      </w:r>
      <w:r w:rsidRPr="00BF75DE">
        <w:rPr>
          <w:rFonts w:eastAsia="Times New Roman" w:cstheme="minorHAnsi"/>
          <w:b/>
          <w:bCs/>
          <w:sz w:val="24"/>
          <w:szCs w:val="24"/>
        </w:rPr>
        <w:t>73</w:t>
      </w:r>
      <w:r w:rsidRPr="00BF75DE">
        <w:rPr>
          <w:rFonts w:eastAsia="Times New Roman" w:cstheme="minorHAnsi"/>
          <w:sz w:val="24"/>
          <w:szCs w:val="24"/>
        </w:rPr>
        <w:br/>
      </w:r>
      <w:r w:rsidRPr="00BF75DE">
        <w:rPr>
          <w:rFonts w:eastAsia="Times New Roman" w:cstheme="minorHAnsi"/>
          <w:i/>
          <w:iCs/>
          <w:sz w:val="24"/>
          <w:szCs w:val="24"/>
        </w:rPr>
        <w:t>Chair-Elect and Chair, Committee on Governance</w:t>
      </w:r>
      <w:r w:rsidRPr="00BF75DE">
        <w:rPr>
          <w:rFonts w:eastAsia="Times New Roman" w:cstheme="minorHAnsi"/>
          <w:sz w:val="24"/>
          <w:szCs w:val="24"/>
        </w:rPr>
        <w:br/>
        <w:t>Senior Vice President, Crisis Communications</w:t>
      </w:r>
      <w:r w:rsidRPr="00BF75DE">
        <w:rPr>
          <w:rFonts w:eastAsia="Times New Roman" w:cstheme="minorHAnsi"/>
          <w:sz w:val="24"/>
          <w:szCs w:val="24"/>
        </w:rPr>
        <w:br/>
      </w:r>
      <w:proofErr w:type="spellStart"/>
      <w:r w:rsidRPr="00BF75DE">
        <w:rPr>
          <w:rFonts w:eastAsia="Times New Roman" w:cstheme="minorHAnsi"/>
          <w:sz w:val="24"/>
          <w:szCs w:val="24"/>
        </w:rPr>
        <w:t>Hennes</w:t>
      </w:r>
      <w:proofErr w:type="spellEnd"/>
      <w:r w:rsidRPr="00BF75DE">
        <w:rPr>
          <w:rFonts w:eastAsia="Times New Roman" w:cstheme="minorHAnsi"/>
          <w:sz w:val="24"/>
          <w:szCs w:val="24"/>
        </w:rPr>
        <w:t xml:space="preserve"> Communications</w:t>
      </w:r>
    </w:p>
    <w:p w:rsidR="00C6571D" w:rsidRPr="00BF75DE" w:rsidRDefault="00C6571D" w:rsidP="00C6571D">
      <w:pPr>
        <w:rPr>
          <w:rFonts w:eastAsia="Times New Roman" w:cstheme="minorHAnsi"/>
          <w:i/>
          <w:iCs/>
          <w:sz w:val="24"/>
          <w:szCs w:val="24"/>
        </w:rPr>
      </w:pPr>
      <w:r w:rsidRPr="00BF75DE">
        <w:rPr>
          <w:rFonts w:eastAsia="Times New Roman" w:cstheme="minorHAnsi"/>
          <w:b/>
          <w:bCs/>
          <w:sz w:val="24"/>
          <w:szCs w:val="24"/>
        </w:rPr>
        <w:t xml:space="preserve">Edmund D. Cooke Jr., </w:t>
      </w:r>
      <w:r w:rsidR="00A856D6" w:rsidRPr="00BF75DE">
        <w:rPr>
          <w:rFonts w:eastAsia="Times New Roman" w:cstheme="minorHAnsi"/>
          <w:b/>
          <w:bCs/>
          <w:sz w:val="24"/>
          <w:szCs w:val="24"/>
        </w:rPr>
        <w:t>’</w:t>
      </w:r>
      <w:r w:rsidRPr="00BF75DE">
        <w:rPr>
          <w:rFonts w:eastAsia="Times New Roman" w:cstheme="minorHAnsi"/>
          <w:b/>
          <w:bCs/>
          <w:sz w:val="24"/>
          <w:szCs w:val="24"/>
        </w:rPr>
        <w:t>65</w:t>
      </w:r>
      <w:r w:rsidRPr="00BF75DE">
        <w:rPr>
          <w:rFonts w:eastAsia="Times New Roman" w:cstheme="minorHAnsi"/>
          <w:sz w:val="24"/>
          <w:szCs w:val="24"/>
        </w:rPr>
        <w:br/>
      </w:r>
      <w:r w:rsidRPr="00BF75DE">
        <w:rPr>
          <w:rFonts w:eastAsia="Times New Roman" w:cstheme="minorHAnsi"/>
          <w:i/>
          <w:iCs/>
          <w:sz w:val="24"/>
          <w:szCs w:val="24"/>
        </w:rPr>
        <w:t>Chair, Committee on Grants</w:t>
      </w:r>
    </w:p>
    <w:p w:rsidR="00C6571D" w:rsidRPr="00BF75DE" w:rsidRDefault="00C6571D" w:rsidP="00C6571D">
      <w:pPr>
        <w:rPr>
          <w:rFonts w:eastAsia="Times New Roman" w:cstheme="minorHAnsi"/>
          <w:sz w:val="24"/>
          <w:szCs w:val="24"/>
        </w:rPr>
      </w:pPr>
      <w:r w:rsidRPr="00BF75DE">
        <w:rPr>
          <w:rFonts w:eastAsia="Times New Roman" w:cstheme="minorHAnsi"/>
          <w:sz w:val="24"/>
          <w:szCs w:val="24"/>
        </w:rPr>
        <w:t>Attorney at Law/Partner</w:t>
      </w:r>
      <w:r w:rsidRPr="00BF75DE">
        <w:rPr>
          <w:rFonts w:eastAsia="Times New Roman" w:cstheme="minorHAnsi"/>
          <w:sz w:val="24"/>
          <w:szCs w:val="24"/>
        </w:rPr>
        <w:br/>
        <w:t xml:space="preserve">Law Offices of Cooke </w:t>
      </w:r>
      <w:proofErr w:type="spellStart"/>
      <w:r w:rsidRPr="00BF75DE">
        <w:rPr>
          <w:rFonts w:eastAsia="Times New Roman" w:cstheme="minorHAnsi"/>
          <w:sz w:val="24"/>
          <w:szCs w:val="24"/>
        </w:rPr>
        <w:t>Robotham</w:t>
      </w:r>
      <w:proofErr w:type="spellEnd"/>
      <w:r w:rsidRPr="00BF75DE">
        <w:rPr>
          <w:rFonts w:eastAsia="Times New Roman" w:cstheme="minorHAnsi"/>
          <w:sz w:val="24"/>
          <w:szCs w:val="24"/>
        </w:rPr>
        <w:t xml:space="preserve"> LLC </w:t>
      </w:r>
    </w:p>
    <w:p w:rsidR="00C6571D" w:rsidRPr="00BF75DE" w:rsidRDefault="00C6571D" w:rsidP="00C6571D">
      <w:pPr>
        <w:rPr>
          <w:rFonts w:eastAsia="Times New Roman" w:cstheme="minorHAnsi"/>
          <w:sz w:val="24"/>
          <w:szCs w:val="24"/>
        </w:rPr>
      </w:pPr>
    </w:p>
    <w:p w:rsidR="00C6571D" w:rsidRPr="00BF75DE" w:rsidRDefault="00C6571D" w:rsidP="00C6571D">
      <w:pPr>
        <w:rPr>
          <w:rFonts w:eastAsia="Times New Roman" w:cstheme="minorHAnsi"/>
          <w:sz w:val="24"/>
          <w:szCs w:val="24"/>
        </w:rPr>
      </w:pPr>
      <w:r w:rsidRPr="00BF75DE">
        <w:rPr>
          <w:rFonts w:eastAsia="Times New Roman" w:cstheme="minorHAnsi"/>
          <w:b/>
          <w:bCs/>
          <w:sz w:val="24"/>
          <w:szCs w:val="24"/>
        </w:rPr>
        <w:t xml:space="preserve">John R. Elliot, </w:t>
      </w:r>
      <w:r w:rsidR="00A856D6" w:rsidRPr="00BF75DE">
        <w:rPr>
          <w:rFonts w:eastAsia="Times New Roman" w:cstheme="minorHAnsi"/>
          <w:b/>
          <w:bCs/>
          <w:sz w:val="24"/>
          <w:szCs w:val="24"/>
        </w:rPr>
        <w:t>’</w:t>
      </w:r>
      <w:r w:rsidRPr="00BF75DE">
        <w:rPr>
          <w:rFonts w:eastAsia="Times New Roman" w:cstheme="minorHAnsi"/>
          <w:b/>
          <w:bCs/>
          <w:sz w:val="24"/>
          <w:szCs w:val="24"/>
        </w:rPr>
        <w:t>70</w:t>
      </w:r>
      <w:r w:rsidRPr="00BF75DE">
        <w:rPr>
          <w:rFonts w:eastAsia="Times New Roman" w:cstheme="minorHAnsi"/>
          <w:sz w:val="24"/>
          <w:szCs w:val="24"/>
        </w:rPr>
        <w:br/>
      </w:r>
      <w:r w:rsidRPr="00BF75DE">
        <w:rPr>
          <w:rFonts w:eastAsia="Times New Roman" w:cstheme="minorHAnsi"/>
          <w:i/>
          <w:iCs/>
          <w:sz w:val="24"/>
          <w:szCs w:val="24"/>
        </w:rPr>
        <w:t>Chair, Committee on Audit</w:t>
      </w:r>
    </w:p>
    <w:p w:rsidR="00C6571D" w:rsidRPr="00BF75DE" w:rsidRDefault="00C6571D" w:rsidP="00C6571D">
      <w:pPr>
        <w:rPr>
          <w:rFonts w:eastAsia="Times New Roman" w:cstheme="minorHAnsi"/>
          <w:sz w:val="24"/>
          <w:szCs w:val="24"/>
        </w:rPr>
      </w:pPr>
      <w:r w:rsidRPr="00BF75DE">
        <w:rPr>
          <w:rFonts w:eastAsia="Times New Roman" w:cstheme="minorHAnsi"/>
          <w:sz w:val="24"/>
          <w:szCs w:val="24"/>
        </w:rPr>
        <w:t>President</w:t>
      </w:r>
      <w:r w:rsidRPr="00BF75DE">
        <w:rPr>
          <w:rFonts w:eastAsia="Times New Roman" w:cstheme="minorHAnsi"/>
          <w:sz w:val="24"/>
          <w:szCs w:val="24"/>
        </w:rPr>
        <w:br/>
        <w:t>AMFM, LLC</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Barry E. </w:t>
      </w:r>
      <w:proofErr w:type="spellStart"/>
      <w:r w:rsidRPr="00BF75DE">
        <w:rPr>
          <w:rFonts w:eastAsia="Times New Roman" w:cstheme="minorHAnsi"/>
          <w:b/>
          <w:bCs/>
          <w:sz w:val="24"/>
          <w:szCs w:val="24"/>
        </w:rPr>
        <w:t>Fetterman</w:t>
      </w:r>
      <w:proofErr w:type="spellEnd"/>
      <w:r w:rsidRPr="00BF75DE">
        <w:rPr>
          <w:rFonts w:eastAsia="Times New Roman" w:cstheme="minorHAnsi"/>
          <w:b/>
          <w:bCs/>
          <w:sz w:val="24"/>
          <w:szCs w:val="24"/>
        </w:rPr>
        <w:t xml:space="preserve">, </w:t>
      </w:r>
      <w:r w:rsidR="00A856D6" w:rsidRPr="00BF75DE">
        <w:rPr>
          <w:rFonts w:eastAsia="Times New Roman" w:cstheme="minorHAnsi"/>
          <w:b/>
          <w:bCs/>
          <w:sz w:val="24"/>
          <w:szCs w:val="24"/>
        </w:rPr>
        <w:t>’</w:t>
      </w:r>
      <w:r w:rsidRPr="00BF75DE">
        <w:rPr>
          <w:rFonts w:eastAsia="Times New Roman" w:cstheme="minorHAnsi"/>
          <w:b/>
          <w:bCs/>
          <w:sz w:val="24"/>
          <w:szCs w:val="24"/>
        </w:rPr>
        <w:t xml:space="preserve">74, </w:t>
      </w:r>
      <w:r w:rsidR="00A856D6" w:rsidRPr="00BF75DE">
        <w:rPr>
          <w:rFonts w:eastAsia="Times New Roman" w:cstheme="minorHAnsi"/>
          <w:b/>
          <w:bCs/>
          <w:sz w:val="24"/>
          <w:szCs w:val="24"/>
        </w:rPr>
        <w:t>’</w:t>
      </w:r>
      <w:r w:rsidRPr="00BF75DE">
        <w:rPr>
          <w:rFonts w:eastAsia="Times New Roman" w:cstheme="minorHAnsi"/>
          <w:b/>
          <w:bCs/>
          <w:sz w:val="24"/>
          <w:szCs w:val="24"/>
        </w:rPr>
        <w:t>76</w:t>
      </w:r>
      <w:r w:rsidRPr="00BF75DE">
        <w:rPr>
          <w:rFonts w:eastAsia="Times New Roman" w:cstheme="minorHAnsi"/>
          <w:sz w:val="24"/>
          <w:szCs w:val="24"/>
        </w:rPr>
        <w:br/>
      </w:r>
      <w:r w:rsidRPr="00BF75DE">
        <w:rPr>
          <w:rFonts w:eastAsia="Times New Roman" w:cstheme="minorHAnsi"/>
          <w:i/>
          <w:iCs/>
          <w:sz w:val="24"/>
          <w:szCs w:val="24"/>
        </w:rPr>
        <w:t>Chair, Committee on Institutional Advancement</w:t>
      </w:r>
      <w:r w:rsidRPr="00BF75DE">
        <w:rPr>
          <w:rFonts w:eastAsia="Times New Roman" w:cstheme="minorHAnsi"/>
          <w:sz w:val="24"/>
          <w:szCs w:val="24"/>
        </w:rPr>
        <w:br/>
        <w:t>Principal/Portfolio Manager (retired)</w:t>
      </w:r>
      <w:r w:rsidRPr="00BF75DE">
        <w:rPr>
          <w:rFonts w:eastAsia="Times New Roman" w:cstheme="minorHAnsi"/>
          <w:sz w:val="24"/>
          <w:szCs w:val="24"/>
        </w:rPr>
        <w:br/>
        <w:t>Sirach Capital Management Inc.</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Peter M. </w:t>
      </w:r>
      <w:proofErr w:type="spellStart"/>
      <w:r w:rsidRPr="00BF75DE">
        <w:rPr>
          <w:rFonts w:eastAsia="Times New Roman" w:cstheme="minorHAnsi"/>
          <w:b/>
          <w:bCs/>
          <w:sz w:val="24"/>
          <w:szCs w:val="24"/>
        </w:rPr>
        <w:t>Holway</w:t>
      </w:r>
      <w:proofErr w:type="spellEnd"/>
      <w:r w:rsidRPr="00BF75DE">
        <w:rPr>
          <w:rFonts w:eastAsia="Times New Roman" w:cstheme="minorHAnsi"/>
          <w:b/>
          <w:bCs/>
          <w:sz w:val="24"/>
          <w:szCs w:val="24"/>
        </w:rPr>
        <w:t xml:space="preserve">, </w:t>
      </w:r>
      <w:r w:rsidR="00A856D6" w:rsidRPr="00BF75DE">
        <w:rPr>
          <w:rFonts w:eastAsia="Times New Roman" w:cstheme="minorHAnsi"/>
          <w:b/>
          <w:bCs/>
          <w:sz w:val="24"/>
          <w:szCs w:val="24"/>
        </w:rPr>
        <w:t>’</w:t>
      </w:r>
      <w:r w:rsidRPr="00BF75DE">
        <w:rPr>
          <w:rFonts w:eastAsia="Times New Roman" w:cstheme="minorHAnsi"/>
          <w:b/>
          <w:bCs/>
          <w:sz w:val="24"/>
          <w:szCs w:val="24"/>
        </w:rPr>
        <w:t>82</w:t>
      </w:r>
      <w:r w:rsidRPr="00BF75DE">
        <w:rPr>
          <w:rFonts w:eastAsia="Times New Roman" w:cstheme="minorHAnsi"/>
          <w:sz w:val="24"/>
          <w:szCs w:val="24"/>
        </w:rPr>
        <w:br/>
      </w:r>
      <w:r w:rsidRPr="00BF75DE">
        <w:rPr>
          <w:rFonts w:eastAsia="Times New Roman" w:cstheme="minorHAnsi"/>
          <w:i/>
          <w:iCs/>
          <w:sz w:val="24"/>
          <w:szCs w:val="24"/>
        </w:rPr>
        <w:t>Chair, Committee on Investments</w:t>
      </w:r>
      <w:r w:rsidRPr="00BF75DE">
        <w:rPr>
          <w:rFonts w:eastAsia="Times New Roman" w:cstheme="minorHAnsi"/>
          <w:sz w:val="24"/>
          <w:szCs w:val="24"/>
        </w:rPr>
        <w:br/>
        <w:t>Investment Director</w:t>
      </w:r>
      <w:r w:rsidRPr="00BF75DE">
        <w:rPr>
          <w:rFonts w:eastAsia="Times New Roman" w:cstheme="minorHAnsi"/>
          <w:sz w:val="24"/>
          <w:szCs w:val="24"/>
        </w:rPr>
        <w:br/>
      </w:r>
      <w:proofErr w:type="spellStart"/>
      <w:r w:rsidRPr="00BF75DE">
        <w:rPr>
          <w:rFonts w:eastAsia="Times New Roman" w:cstheme="minorHAnsi"/>
          <w:sz w:val="24"/>
          <w:szCs w:val="24"/>
        </w:rPr>
        <w:t>Hirtle</w:t>
      </w:r>
      <w:proofErr w:type="spellEnd"/>
      <w:r w:rsidRPr="00BF75DE">
        <w:rPr>
          <w:rFonts w:eastAsia="Times New Roman" w:cstheme="minorHAnsi"/>
          <w:sz w:val="24"/>
          <w:szCs w:val="24"/>
        </w:rPr>
        <w:t>, Callaghan &amp; Company </w:t>
      </w:r>
    </w:p>
    <w:p w:rsidR="00C6571D" w:rsidRPr="00BF75DE" w:rsidRDefault="00C6571D" w:rsidP="00C6571D">
      <w:pPr>
        <w:spacing w:before="100" w:beforeAutospacing="1" w:after="100" w:afterAutospacing="1"/>
        <w:rPr>
          <w:rFonts w:cstheme="minorHAnsi"/>
          <w:sz w:val="24"/>
          <w:szCs w:val="24"/>
        </w:rPr>
      </w:pPr>
      <w:r w:rsidRPr="00BF75DE">
        <w:rPr>
          <w:rFonts w:eastAsia="Times New Roman" w:cstheme="minorHAnsi"/>
          <w:b/>
          <w:bCs/>
          <w:sz w:val="24"/>
          <w:szCs w:val="24"/>
        </w:rPr>
        <w:t xml:space="preserve">Dr. Linda Marie Noelle, </w:t>
      </w:r>
      <w:r w:rsidR="00A856D6" w:rsidRPr="00BF75DE">
        <w:rPr>
          <w:rFonts w:eastAsia="Times New Roman" w:cstheme="minorHAnsi"/>
          <w:b/>
          <w:bCs/>
          <w:sz w:val="24"/>
          <w:szCs w:val="24"/>
        </w:rPr>
        <w:t>’</w:t>
      </w:r>
      <w:r w:rsidRPr="00BF75DE">
        <w:rPr>
          <w:rFonts w:eastAsia="Times New Roman" w:cstheme="minorHAnsi"/>
          <w:b/>
          <w:bCs/>
          <w:sz w:val="24"/>
          <w:szCs w:val="24"/>
        </w:rPr>
        <w:t xml:space="preserve">90, </w:t>
      </w:r>
      <w:r w:rsidR="00A856D6" w:rsidRPr="00BF75DE">
        <w:rPr>
          <w:rFonts w:eastAsia="Times New Roman" w:cstheme="minorHAnsi"/>
          <w:b/>
          <w:bCs/>
          <w:sz w:val="24"/>
          <w:szCs w:val="24"/>
        </w:rPr>
        <w:t>’</w:t>
      </w:r>
      <w:r w:rsidRPr="00BF75DE">
        <w:rPr>
          <w:rFonts w:eastAsia="Times New Roman" w:cstheme="minorHAnsi"/>
          <w:b/>
          <w:bCs/>
          <w:sz w:val="24"/>
          <w:szCs w:val="24"/>
        </w:rPr>
        <w:t>00</w:t>
      </w:r>
      <w:r w:rsidRPr="00BF75DE">
        <w:rPr>
          <w:rFonts w:eastAsia="Times New Roman" w:cstheme="minorHAnsi"/>
          <w:sz w:val="24"/>
          <w:szCs w:val="24"/>
        </w:rPr>
        <w:br/>
      </w:r>
      <w:r w:rsidRPr="00BF75DE">
        <w:rPr>
          <w:rFonts w:eastAsia="Times New Roman" w:cstheme="minorHAnsi"/>
          <w:i/>
          <w:sz w:val="24"/>
          <w:szCs w:val="24"/>
        </w:rPr>
        <w:t>Secretary</w:t>
      </w:r>
      <w:r w:rsidRPr="00BF75DE">
        <w:rPr>
          <w:rFonts w:eastAsia="Times New Roman" w:cstheme="minorHAnsi"/>
          <w:i/>
          <w:sz w:val="24"/>
          <w:szCs w:val="24"/>
        </w:rPr>
        <w:br/>
      </w:r>
      <w:r w:rsidRPr="00BF75DE">
        <w:rPr>
          <w:rFonts w:cstheme="minorHAnsi"/>
          <w:sz w:val="24"/>
          <w:szCs w:val="24"/>
        </w:rPr>
        <w:t>School Psychologist Administrator</w:t>
      </w:r>
      <w:r w:rsidRPr="00BF75DE">
        <w:rPr>
          <w:rFonts w:eastAsia="Times New Roman" w:cstheme="minorHAnsi"/>
          <w:sz w:val="24"/>
          <w:szCs w:val="24"/>
        </w:rPr>
        <w:br/>
      </w:r>
      <w:r w:rsidRPr="00BF75DE">
        <w:rPr>
          <w:rFonts w:cstheme="minorHAnsi"/>
          <w:sz w:val="24"/>
          <w:szCs w:val="24"/>
        </w:rPr>
        <w:t>Department of Justice, Bureau of Prisons</w:t>
      </w:r>
    </w:p>
    <w:p w:rsidR="00C6571D" w:rsidRPr="00BF75DE" w:rsidRDefault="00C6571D" w:rsidP="00C6571D">
      <w:pPr>
        <w:rPr>
          <w:rFonts w:cstheme="minorHAnsi"/>
          <w:b/>
          <w:sz w:val="24"/>
          <w:szCs w:val="24"/>
        </w:rPr>
      </w:pPr>
      <w:r w:rsidRPr="00BF75DE">
        <w:rPr>
          <w:rFonts w:cstheme="minorHAnsi"/>
          <w:b/>
          <w:sz w:val="24"/>
          <w:szCs w:val="24"/>
        </w:rPr>
        <w:t>Jessica Vargo</w:t>
      </w:r>
    </w:p>
    <w:p w:rsidR="00C6571D" w:rsidRPr="00BF75DE" w:rsidRDefault="00C6571D" w:rsidP="00C6571D">
      <w:pPr>
        <w:rPr>
          <w:rFonts w:cstheme="minorHAnsi"/>
          <w:sz w:val="24"/>
          <w:szCs w:val="24"/>
        </w:rPr>
      </w:pPr>
      <w:r w:rsidRPr="00BF75DE">
        <w:rPr>
          <w:rFonts w:cstheme="minorHAnsi"/>
          <w:sz w:val="24"/>
          <w:szCs w:val="24"/>
        </w:rPr>
        <w:t>Chief Financial Officer</w:t>
      </w:r>
    </w:p>
    <w:p w:rsidR="00C6571D" w:rsidRPr="00BF75DE" w:rsidRDefault="00C6571D" w:rsidP="00C6571D">
      <w:pPr>
        <w:rPr>
          <w:rFonts w:cstheme="minorHAnsi"/>
          <w:sz w:val="24"/>
          <w:szCs w:val="24"/>
        </w:rPr>
      </w:pPr>
      <w:r w:rsidRPr="00BF75DE">
        <w:rPr>
          <w:rFonts w:cstheme="minorHAnsi"/>
          <w:sz w:val="24"/>
          <w:szCs w:val="24"/>
        </w:rPr>
        <w:t>Kent State University Foundation (effective January 2017)</w:t>
      </w:r>
    </w:p>
    <w:p w:rsidR="00C6571D" w:rsidRPr="00BF75DE" w:rsidRDefault="00C6571D" w:rsidP="00C6571D">
      <w:pPr>
        <w:rPr>
          <w:rFonts w:cstheme="minorHAnsi"/>
          <w:sz w:val="24"/>
          <w:szCs w:val="24"/>
        </w:rPr>
      </w:pPr>
    </w:p>
    <w:p w:rsidR="00C6571D" w:rsidRPr="00BF75DE" w:rsidRDefault="00C6571D" w:rsidP="00C6571D">
      <w:pPr>
        <w:rPr>
          <w:rFonts w:eastAsia="Times New Roman" w:cstheme="minorHAnsi"/>
          <w:b/>
          <w:bCs/>
          <w:sz w:val="24"/>
          <w:szCs w:val="24"/>
        </w:rPr>
      </w:pPr>
      <w:r w:rsidRPr="00BF75DE">
        <w:rPr>
          <w:rFonts w:eastAsia="Times New Roman" w:cstheme="minorHAnsi"/>
          <w:b/>
          <w:bCs/>
          <w:sz w:val="24"/>
          <w:szCs w:val="24"/>
        </w:rPr>
        <w:t xml:space="preserve">Robert W. Woolf, </w:t>
      </w:r>
      <w:r w:rsidR="00A856D6" w:rsidRPr="00BF75DE">
        <w:rPr>
          <w:rFonts w:eastAsia="Times New Roman" w:cstheme="minorHAnsi"/>
          <w:b/>
          <w:bCs/>
          <w:sz w:val="24"/>
          <w:szCs w:val="24"/>
        </w:rPr>
        <w:t>’</w:t>
      </w:r>
      <w:r w:rsidRPr="00BF75DE">
        <w:rPr>
          <w:rFonts w:eastAsia="Times New Roman" w:cstheme="minorHAnsi"/>
          <w:b/>
          <w:bCs/>
          <w:sz w:val="24"/>
          <w:szCs w:val="24"/>
        </w:rPr>
        <w:t>65</w:t>
      </w:r>
    </w:p>
    <w:p w:rsidR="00C6571D" w:rsidRPr="00BF75DE" w:rsidRDefault="00C6571D" w:rsidP="00C6571D">
      <w:pPr>
        <w:rPr>
          <w:rFonts w:eastAsia="Times New Roman" w:cstheme="minorHAnsi"/>
          <w:sz w:val="24"/>
          <w:szCs w:val="24"/>
        </w:rPr>
      </w:pPr>
      <w:r w:rsidRPr="00BF75DE">
        <w:rPr>
          <w:rFonts w:eastAsia="Times New Roman" w:cstheme="minorHAnsi"/>
          <w:i/>
          <w:sz w:val="24"/>
          <w:szCs w:val="24"/>
        </w:rPr>
        <w:t>Treasurer and Chair, Committee on Finance</w:t>
      </w:r>
      <w:r w:rsidRPr="00BF75DE">
        <w:rPr>
          <w:rFonts w:eastAsia="Times New Roman" w:cstheme="minorHAnsi"/>
          <w:i/>
          <w:sz w:val="24"/>
          <w:szCs w:val="24"/>
        </w:rPr>
        <w:br/>
      </w:r>
      <w:r w:rsidRPr="00BF75DE">
        <w:rPr>
          <w:rFonts w:eastAsia="Times New Roman" w:cstheme="minorHAnsi"/>
          <w:sz w:val="24"/>
          <w:szCs w:val="24"/>
        </w:rPr>
        <w:t>Chairman and President (retired)</w:t>
      </w:r>
      <w:r w:rsidRPr="00BF75DE">
        <w:rPr>
          <w:rFonts w:eastAsia="Times New Roman" w:cstheme="minorHAnsi"/>
          <w:sz w:val="24"/>
          <w:szCs w:val="24"/>
        </w:rPr>
        <w:br/>
      </w:r>
      <w:proofErr w:type="spellStart"/>
      <w:r w:rsidRPr="00BF75DE">
        <w:rPr>
          <w:rFonts w:eastAsia="Times New Roman" w:cstheme="minorHAnsi"/>
          <w:sz w:val="24"/>
          <w:szCs w:val="24"/>
        </w:rPr>
        <w:t>Chemi-Trol</w:t>
      </w:r>
      <w:proofErr w:type="spellEnd"/>
      <w:r w:rsidRPr="00BF75DE">
        <w:rPr>
          <w:rFonts w:eastAsia="Times New Roman" w:cstheme="minorHAnsi"/>
          <w:sz w:val="24"/>
          <w:szCs w:val="24"/>
        </w:rPr>
        <w:t xml:space="preserve"> Chemical Co</w:t>
      </w:r>
      <w:r w:rsidR="00BC0E51" w:rsidRPr="00BF75DE">
        <w:rPr>
          <w:rFonts w:eastAsia="Times New Roman" w:cstheme="minorHAnsi"/>
          <w:sz w:val="24"/>
          <w:szCs w:val="24"/>
        </w:rPr>
        <w:t>.</w:t>
      </w:r>
    </w:p>
    <w:p w:rsidR="00C6571D" w:rsidRPr="00BF75DE" w:rsidRDefault="00C6571D" w:rsidP="00C6571D">
      <w:pPr>
        <w:rPr>
          <w:rFonts w:eastAsia="Times New Roman" w:cstheme="minorHAnsi"/>
          <w:sz w:val="24"/>
          <w:szCs w:val="24"/>
        </w:rPr>
      </w:pPr>
    </w:p>
    <w:p w:rsidR="00C6571D" w:rsidRPr="00BF75DE" w:rsidRDefault="00C6571D" w:rsidP="00C6571D">
      <w:pPr>
        <w:rPr>
          <w:rFonts w:eastAsia="Times New Roman" w:cstheme="minorHAnsi"/>
          <w:sz w:val="24"/>
          <w:szCs w:val="24"/>
        </w:rPr>
      </w:pPr>
    </w:p>
    <w:p w:rsidR="00C6571D" w:rsidRPr="00132056" w:rsidRDefault="00C6571D" w:rsidP="00BF75DE">
      <w:pPr>
        <w:pStyle w:val="Heading3"/>
        <w:rPr>
          <w:rFonts w:eastAsia="Times New Roman"/>
          <w:b/>
          <w:color w:val="auto"/>
        </w:rPr>
      </w:pPr>
      <w:r w:rsidRPr="00132056">
        <w:rPr>
          <w:rFonts w:eastAsia="Times New Roman"/>
          <w:b/>
          <w:color w:val="auto"/>
        </w:rPr>
        <w:lastRenderedPageBreak/>
        <w:t>BOARD OF DIRECTORS</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Harvey J. Bazaar, </w:t>
      </w:r>
      <w:r w:rsidR="00A856D6" w:rsidRPr="00BF75DE">
        <w:rPr>
          <w:rFonts w:eastAsia="Times New Roman" w:cstheme="minorHAnsi"/>
          <w:b/>
          <w:bCs/>
          <w:sz w:val="24"/>
          <w:szCs w:val="24"/>
        </w:rPr>
        <w:t>’</w:t>
      </w:r>
      <w:r w:rsidRPr="00BF75DE">
        <w:rPr>
          <w:rFonts w:eastAsia="Times New Roman" w:cstheme="minorHAnsi"/>
          <w:b/>
          <w:bCs/>
          <w:sz w:val="24"/>
          <w:szCs w:val="24"/>
        </w:rPr>
        <w:t>62</w:t>
      </w:r>
      <w:r w:rsidRPr="00BF75DE">
        <w:rPr>
          <w:rFonts w:eastAsia="Times New Roman" w:cstheme="minorHAnsi"/>
          <w:sz w:val="24"/>
          <w:szCs w:val="24"/>
        </w:rPr>
        <w:br/>
        <w:t>Caldwell, New Jersey</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James M. Bailey, ’03, </w:t>
      </w:r>
      <w:r w:rsidR="00A856D6" w:rsidRPr="00BF75DE">
        <w:rPr>
          <w:rFonts w:eastAsia="Times New Roman" w:cstheme="minorHAnsi"/>
          <w:b/>
          <w:bCs/>
          <w:sz w:val="24"/>
          <w:szCs w:val="24"/>
        </w:rPr>
        <w:t>’</w:t>
      </w:r>
      <w:r w:rsidRPr="00BF75DE">
        <w:rPr>
          <w:rFonts w:eastAsia="Times New Roman" w:cstheme="minorHAnsi"/>
          <w:b/>
          <w:bCs/>
          <w:sz w:val="24"/>
          <w:szCs w:val="24"/>
        </w:rPr>
        <w:t>04</w:t>
      </w:r>
      <w:r w:rsidRPr="00BF75DE">
        <w:rPr>
          <w:rFonts w:eastAsia="Times New Roman" w:cstheme="minorHAnsi"/>
          <w:sz w:val="24"/>
          <w:szCs w:val="24"/>
        </w:rPr>
        <w:br/>
      </w:r>
      <w:r w:rsidRPr="00BF75DE">
        <w:rPr>
          <w:rFonts w:eastAsia="Times New Roman" w:cstheme="minorHAnsi"/>
          <w:i/>
          <w:iCs/>
          <w:sz w:val="24"/>
          <w:szCs w:val="24"/>
        </w:rPr>
        <w:t>Alumni Board Representative</w:t>
      </w:r>
      <w:r w:rsidRPr="00BF75DE">
        <w:rPr>
          <w:rFonts w:eastAsia="Times New Roman" w:cstheme="minorHAnsi"/>
          <w:sz w:val="24"/>
          <w:szCs w:val="24"/>
        </w:rPr>
        <w:br/>
        <w:t xml:space="preserve">Vice President, Senior Institutional Client Advisor </w:t>
      </w:r>
      <w:r w:rsidRPr="00BF75DE">
        <w:rPr>
          <w:rFonts w:eastAsia="Times New Roman" w:cstheme="minorHAnsi"/>
          <w:sz w:val="24"/>
          <w:szCs w:val="24"/>
        </w:rPr>
        <w:br/>
        <w:t>PNC Asset Management Group</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Christopher P. Bray, </w:t>
      </w:r>
      <w:r w:rsidR="00A856D6" w:rsidRPr="00BF75DE">
        <w:rPr>
          <w:rFonts w:eastAsia="Times New Roman" w:cstheme="minorHAnsi"/>
          <w:b/>
          <w:bCs/>
          <w:sz w:val="24"/>
          <w:szCs w:val="24"/>
        </w:rPr>
        <w:t>’</w:t>
      </w:r>
      <w:r w:rsidRPr="00BF75DE">
        <w:rPr>
          <w:rFonts w:eastAsia="Times New Roman" w:cstheme="minorHAnsi"/>
          <w:b/>
          <w:bCs/>
          <w:sz w:val="24"/>
          <w:szCs w:val="24"/>
        </w:rPr>
        <w:t>89</w:t>
      </w:r>
      <w:r w:rsidRPr="00BF75DE">
        <w:rPr>
          <w:rFonts w:eastAsia="Times New Roman" w:cstheme="minorHAnsi"/>
          <w:sz w:val="24"/>
          <w:szCs w:val="24"/>
        </w:rPr>
        <w:br/>
        <w:t xml:space="preserve">Managing Director </w:t>
      </w:r>
      <w:r w:rsidRPr="00BF75DE">
        <w:rPr>
          <w:rFonts w:eastAsia="Times New Roman" w:cstheme="minorHAnsi"/>
          <w:sz w:val="24"/>
          <w:szCs w:val="24"/>
        </w:rPr>
        <w:br/>
        <w:t>Bray Capital Advisers LLC</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R. Douglas Cowan, </w:t>
      </w:r>
      <w:r w:rsidR="00A856D6" w:rsidRPr="00BF75DE">
        <w:rPr>
          <w:rFonts w:eastAsia="Times New Roman" w:cstheme="minorHAnsi"/>
          <w:b/>
          <w:bCs/>
          <w:sz w:val="24"/>
          <w:szCs w:val="24"/>
        </w:rPr>
        <w:t>’</w:t>
      </w:r>
      <w:r w:rsidRPr="00BF75DE">
        <w:rPr>
          <w:rFonts w:eastAsia="Times New Roman" w:cstheme="minorHAnsi"/>
          <w:b/>
          <w:bCs/>
          <w:sz w:val="24"/>
          <w:szCs w:val="24"/>
        </w:rPr>
        <w:t>64</w:t>
      </w:r>
      <w:r w:rsidRPr="00BF75DE">
        <w:rPr>
          <w:rFonts w:eastAsia="Times New Roman" w:cstheme="minorHAnsi"/>
          <w:sz w:val="24"/>
          <w:szCs w:val="24"/>
        </w:rPr>
        <w:br/>
        <w:t>Chairman of the Board (retired)</w:t>
      </w:r>
      <w:r w:rsidRPr="00BF75DE">
        <w:rPr>
          <w:rFonts w:eastAsia="Times New Roman" w:cstheme="minorHAnsi"/>
          <w:sz w:val="24"/>
          <w:szCs w:val="24"/>
        </w:rPr>
        <w:br/>
        <w:t>The Davey Tree Expert Company</w:t>
      </w:r>
    </w:p>
    <w:p w:rsidR="00C6571D" w:rsidRPr="00BF75DE" w:rsidRDefault="00C6571D" w:rsidP="00C6571D">
      <w:pPr>
        <w:rPr>
          <w:rFonts w:eastAsia="Times New Roman" w:cstheme="minorHAnsi"/>
          <w:sz w:val="24"/>
          <w:szCs w:val="24"/>
        </w:rPr>
      </w:pPr>
      <w:r w:rsidRPr="00BF75DE">
        <w:rPr>
          <w:rFonts w:eastAsia="Times New Roman" w:cstheme="minorHAnsi"/>
          <w:b/>
          <w:bCs/>
          <w:sz w:val="24"/>
          <w:szCs w:val="24"/>
        </w:rPr>
        <w:t xml:space="preserve">Robert J. </w:t>
      </w:r>
      <w:proofErr w:type="spellStart"/>
      <w:r w:rsidRPr="00BF75DE">
        <w:rPr>
          <w:rFonts w:eastAsia="Times New Roman" w:cstheme="minorHAnsi"/>
          <w:b/>
          <w:bCs/>
          <w:sz w:val="24"/>
          <w:szCs w:val="24"/>
        </w:rPr>
        <w:t>DiDiano</w:t>
      </w:r>
      <w:proofErr w:type="spellEnd"/>
      <w:r w:rsidRPr="00BF75DE">
        <w:rPr>
          <w:rFonts w:eastAsia="Times New Roman" w:cstheme="minorHAnsi"/>
          <w:b/>
          <w:bCs/>
          <w:sz w:val="24"/>
          <w:szCs w:val="24"/>
        </w:rPr>
        <w:t xml:space="preserve">, </w:t>
      </w:r>
      <w:r w:rsidR="00A856D6" w:rsidRPr="00BF75DE">
        <w:rPr>
          <w:rFonts w:eastAsia="Times New Roman" w:cstheme="minorHAnsi"/>
          <w:b/>
          <w:bCs/>
          <w:sz w:val="24"/>
          <w:szCs w:val="24"/>
        </w:rPr>
        <w:t>’</w:t>
      </w:r>
      <w:r w:rsidRPr="00BF75DE">
        <w:rPr>
          <w:rFonts w:eastAsia="Times New Roman" w:cstheme="minorHAnsi"/>
          <w:b/>
          <w:bCs/>
          <w:sz w:val="24"/>
          <w:szCs w:val="24"/>
        </w:rPr>
        <w:t>87</w:t>
      </w:r>
      <w:r w:rsidRPr="00BF75DE">
        <w:rPr>
          <w:rFonts w:eastAsia="Times New Roman" w:cstheme="minorHAnsi"/>
          <w:sz w:val="24"/>
          <w:szCs w:val="24"/>
        </w:rPr>
        <w:br/>
        <w:t>Senior Vice President &amp; Regional Managing Director – New York Region</w:t>
      </w:r>
    </w:p>
    <w:p w:rsidR="00C6571D" w:rsidRPr="00BF75DE" w:rsidRDefault="00C6571D" w:rsidP="00C6571D">
      <w:pPr>
        <w:rPr>
          <w:rFonts w:eastAsia="Times New Roman" w:cstheme="minorHAnsi"/>
          <w:sz w:val="24"/>
          <w:szCs w:val="24"/>
        </w:rPr>
      </w:pPr>
      <w:r w:rsidRPr="00BF75DE">
        <w:rPr>
          <w:rFonts w:eastAsia="Times New Roman" w:cstheme="minorHAnsi"/>
          <w:sz w:val="24"/>
          <w:szCs w:val="24"/>
        </w:rPr>
        <w:t>Wells Fargo Private Bank</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Barbara A. </w:t>
      </w:r>
      <w:proofErr w:type="spellStart"/>
      <w:r w:rsidRPr="00BF75DE">
        <w:rPr>
          <w:rFonts w:eastAsia="Times New Roman" w:cstheme="minorHAnsi"/>
          <w:b/>
          <w:bCs/>
          <w:sz w:val="24"/>
          <w:szCs w:val="24"/>
        </w:rPr>
        <w:t>Donaho</w:t>
      </w:r>
      <w:proofErr w:type="spellEnd"/>
      <w:r w:rsidRPr="00BF75DE">
        <w:rPr>
          <w:rFonts w:eastAsia="Times New Roman" w:cstheme="minorHAnsi"/>
          <w:sz w:val="24"/>
          <w:szCs w:val="24"/>
        </w:rPr>
        <w:br/>
        <w:t>Stow, Ohio</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Timothy D. </w:t>
      </w:r>
      <w:proofErr w:type="spellStart"/>
      <w:r w:rsidRPr="00BF75DE">
        <w:rPr>
          <w:rFonts w:eastAsia="Times New Roman" w:cstheme="minorHAnsi"/>
          <w:b/>
          <w:bCs/>
          <w:sz w:val="24"/>
          <w:szCs w:val="24"/>
        </w:rPr>
        <w:t>Eippert</w:t>
      </w:r>
      <w:proofErr w:type="spellEnd"/>
      <w:r w:rsidRPr="00BF75DE">
        <w:rPr>
          <w:rFonts w:eastAsia="Times New Roman" w:cstheme="minorHAnsi"/>
          <w:b/>
          <w:bCs/>
          <w:sz w:val="24"/>
          <w:szCs w:val="24"/>
        </w:rPr>
        <w:t xml:space="preserve">, </w:t>
      </w:r>
      <w:r w:rsidR="00A856D6" w:rsidRPr="00BF75DE">
        <w:rPr>
          <w:rFonts w:eastAsia="Times New Roman" w:cstheme="minorHAnsi"/>
          <w:b/>
          <w:bCs/>
          <w:sz w:val="24"/>
          <w:szCs w:val="24"/>
        </w:rPr>
        <w:t>’</w:t>
      </w:r>
      <w:r w:rsidRPr="00BF75DE">
        <w:rPr>
          <w:rFonts w:eastAsia="Times New Roman" w:cstheme="minorHAnsi"/>
          <w:b/>
          <w:bCs/>
          <w:sz w:val="24"/>
          <w:szCs w:val="24"/>
        </w:rPr>
        <w:t>92</w:t>
      </w:r>
      <w:r w:rsidRPr="00BF75DE">
        <w:rPr>
          <w:rFonts w:eastAsia="Times New Roman" w:cstheme="minorHAnsi"/>
          <w:sz w:val="24"/>
          <w:szCs w:val="24"/>
        </w:rPr>
        <w:br/>
        <w:t>President</w:t>
      </w:r>
      <w:r w:rsidRPr="00BF75DE">
        <w:rPr>
          <w:rFonts w:eastAsia="Times New Roman" w:cstheme="minorHAnsi"/>
          <w:sz w:val="24"/>
          <w:szCs w:val="24"/>
        </w:rPr>
        <w:br/>
        <w:t>MC Sign Company </w:t>
      </w:r>
    </w:p>
    <w:p w:rsidR="00C6571D" w:rsidRPr="00BF75DE" w:rsidRDefault="00C6571D" w:rsidP="00C6571D">
      <w:pPr>
        <w:pStyle w:val="PlainText"/>
        <w:rPr>
          <w:rFonts w:asciiTheme="minorHAnsi" w:eastAsia="Times New Roman" w:hAnsiTheme="minorHAnsi" w:cstheme="minorHAnsi"/>
          <w:sz w:val="24"/>
          <w:szCs w:val="24"/>
        </w:rPr>
      </w:pPr>
      <w:r w:rsidRPr="00BF75DE">
        <w:rPr>
          <w:rFonts w:asciiTheme="minorHAnsi" w:eastAsia="Times New Roman" w:hAnsiTheme="minorHAnsi" w:cstheme="minorHAnsi"/>
          <w:b/>
          <w:bCs/>
          <w:sz w:val="24"/>
          <w:szCs w:val="24"/>
        </w:rPr>
        <w:t>Richard J. Frenchie, MBA, LFACHE</w:t>
      </w:r>
      <w:r w:rsidRPr="00BF75DE">
        <w:rPr>
          <w:rFonts w:asciiTheme="minorHAnsi" w:eastAsia="Times New Roman" w:hAnsiTheme="minorHAnsi" w:cstheme="minorHAnsi"/>
          <w:sz w:val="24"/>
          <w:szCs w:val="24"/>
        </w:rPr>
        <w:br/>
        <w:t>President, The Frenchie Group</w:t>
      </w:r>
    </w:p>
    <w:p w:rsidR="00C6571D" w:rsidRPr="00BF75DE" w:rsidRDefault="00C6571D" w:rsidP="00C6571D">
      <w:pPr>
        <w:widowControl w:val="0"/>
        <w:tabs>
          <w:tab w:val="left" w:pos="480"/>
          <w:tab w:val="left" w:pos="1680"/>
          <w:tab w:val="left" w:pos="3855"/>
          <w:tab w:val="left" w:pos="5460"/>
          <w:tab w:val="left" w:pos="5955"/>
        </w:tabs>
        <w:autoSpaceDE w:val="0"/>
        <w:autoSpaceDN w:val="0"/>
        <w:adjustRightInd w:val="0"/>
        <w:spacing w:before="36"/>
        <w:rPr>
          <w:rFonts w:eastAsia="Times New Roman" w:cstheme="minorHAnsi"/>
          <w:sz w:val="24"/>
          <w:szCs w:val="24"/>
        </w:rPr>
      </w:pPr>
      <w:r w:rsidRPr="00BF75DE">
        <w:rPr>
          <w:rFonts w:eastAsia="Times New Roman" w:cstheme="minorHAnsi"/>
          <w:sz w:val="24"/>
          <w:szCs w:val="24"/>
        </w:rPr>
        <w:t>Affiliated Partner Leadership Excellence</w:t>
      </w:r>
    </w:p>
    <w:p w:rsidR="00C6571D" w:rsidRPr="00BF75DE" w:rsidRDefault="00C6571D" w:rsidP="00C6571D">
      <w:pPr>
        <w:widowControl w:val="0"/>
        <w:tabs>
          <w:tab w:val="left" w:pos="480"/>
          <w:tab w:val="left" w:pos="1680"/>
          <w:tab w:val="left" w:pos="3855"/>
          <w:tab w:val="left" w:pos="5460"/>
          <w:tab w:val="left" w:pos="5955"/>
        </w:tabs>
        <w:autoSpaceDE w:val="0"/>
        <w:autoSpaceDN w:val="0"/>
        <w:adjustRightInd w:val="0"/>
        <w:spacing w:before="36"/>
        <w:rPr>
          <w:rFonts w:eastAsia="Times New Roman" w:cstheme="minorHAnsi"/>
          <w:sz w:val="24"/>
          <w:szCs w:val="24"/>
        </w:rPr>
      </w:pPr>
      <w:r w:rsidRPr="00BF75DE">
        <w:rPr>
          <w:rFonts w:eastAsia="Times New Roman" w:cstheme="minorHAnsi"/>
          <w:sz w:val="24"/>
          <w:szCs w:val="24"/>
        </w:rPr>
        <w:t>Health Care Advisory Network</w:t>
      </w:r>
    </w:p>
    <w:p w:rsidR="00C6571D" w:rsidRPr="00BF75DE" w:rsidRDefault="004802A7"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Dr. </w:t>
      </w:r>
      <w:r w:rsidR="00C6571D" w:rsidRPr="00BF75DE">
        <w:rPr>
          <w:rFonts w:eastAsia="Times New Roman" w:cstheme="minorHAnsi"/>
          <w:b/>
          <w:bCs/>
          <w:sz w:val="24"/>
          <w:szCs w:val="24"/>
        </w:rPr>
        <w:t xml:space="preserve">Catherine E. Hackney, </w:t>
      </w:r>
      <w:r w:rsidR="00A856D6" w:rsidRPr="00BF75DE">
        <w:rPr>
          <w:rFonts w:eastAsia="Times New Roman" w:cstheme="minorHAnsi"/>
          <w:b/>
          <w:bCs/>
          <w:sz w:val="24"/>
          <w:szCs w:val="24"/>
        </w:rPr>
        <w:t>’</w:t>
      </w:r>
      <w:r w:rsidR="00C6571D" w:rsidRPr="00BF75DE">
        <w:rPr>
          <w:rFonts w:eastAsia="Times New Roman" w:cstheme="minorHAnsi"/>
          <w:b/>
          <w:bCs/>
          <w:sz w:val="24"/>
          <w:szCs w:val="24"/>
        </w:rPr>
        <w:t>74</w:t>
      </w:r>
      <w:r w:rsidR="00C6571D" w:rsidRPr="00BF75DE">
        <w:rPr>
          <w:rFonts w:eastAsia="Times New Roman" w:cstheme="minorHAnsi"/>
          <w:sz w:val="24"/>
          <w:szCs w:val="24"/>
        </w:rPr>
        <w:br/>
        <w:t>Associate Dean, Administrative Affairs &amp; Graduate Education (retired)</w:t>
      </w:r>
      <w:r w:rsidR="00C6571D" w:rsidRPr="00BF75DE">
        <w:rPr>
          <w:rFonts w:eastAsia="Times New Roman" w:cstheme="minorHAnsi"/>
          <w:sz w:val="24"/>
          <w:szCs w:val="24"/>
        </w:rPr>
        <w:br/>
        <w:t>KSU College of Education, Health and Human Services</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Cathy D. Hemming, </w:t>
      </w:r>
      <w:r w:rsidR="00A856D6" w:rsidRPr="00BF75DE">
        <w:rPr>
          <w:rFonts w:eastAsia="Times New Roman" w:cstheme="minorHAnsi"/>
          <w:b/>
          <w:bCs/>
          <w:sz w:val="24"/>
          <w:szCs w:val="24"/>
        </w:rPr>
        <w:t>’</w:t>
      </w:r>
      <w:r w:rsidRPr="00BF75DE">
        <w:rPr>
          <w:rFonts w:eastAsia="Times New Roman" w:cstheme="minorHAnsi"/>
          <w:b/>
          <w:bCs/>
          <w:sz w:val="24"/>
          <w:szCs w:val="24"/>
        </w:rPr>
        <w:t>70</w:t>
      </w:r>
      <w:r w:rsidRPr="00BF75DE">
        <w:rPr>
          <w:rFonts w:eastAsia="Times New Roman" w:cstheme="minorHAnsi"/>
          <w:sz w:val="24"/>
          <w:szCs w:val="24"/>
        </w:rPr>
        <w:br/>
        <w:t>Founder</w:t>
      </w:r>
      <w:r w:rsidRPr="00BF75DE">
        <w:rPr>
          <w:rFonts w:eastAsia="Times New Roman" w:cstheme="minorHAnsi"/>
          <w:sz w:val="24"/>
          <w:szCs w:val="24"/>
        </w:rPr>
        <w:br/>
        <w:t>Cathy D. Hemming Literary Agency LLC </w:t>
      </w:r>
    </w:p>
    <w:p w:rsidR="00C6571D" w:rsidRPr="00BF75DE" w:rsidRDefault="00C6571D" w:rsidP="00C6571D">
      <w:pPr>
        <w:rPr>
          <w:rFonts w:eastAsia="Times New Roman" w:cstheme="minorHAnsi"/>
          <w:sz w:val="24"/>
          <w:szCs w:val="24"/>
        </w:rPr>
      </w:pPr>
      <w:r w:rsidRPr="00BF75DE">
        <w:rPr>
          <w:rFonts w:eastAsia="Times New Roman" w:cstheme="minorHAnsi"/>
          <w:b/>
          <w:bCs/>
          <w:sz w:val="24"/>
          <w:szCs w:val="24"/>
        </w:rPr>
        <w:t xml:space="preserve">Dr. Candice A. Hughes, </w:t>
      </w:r>
      <w:r w:rsidR="00A856D6" w:rsidRPr="00BF75DE">
        <w:rPr>
          <w:rFonts w:eastAsia="Times New Roman" w:cstheme="minorHAnsi"/>
          <w:b/>
          <w:bCs/>
          <w:sz w:val="24"/>
          <w:szCs w:val="24"/>
        </w:rPr>
        <w:t>’</w:t>
      </w:r>
      <w:r w:rsidRPr="00BF75DE">
        <w:rPr>
          <w:rFonts w:eastAsia="Times New Roman" w:cstheme="minorHAnsi"/>
          <w:b/>
          <w:bCs/>
          <w:sz w:val="24"/>
          <w:szCs w:val="24"/>
        </w:rPr>
        <w:t xml:space="preserve">70, </w:t>
      </w:r>
      <w:r w:rsidR="00A856D6" w:rsidRPr="00BF75DE">
        <w:rPr>
          <w:rFonts w:eastAsia="Times New Roman" w:cstheme="minorHAnsi"/>
          <w:b/>
          <w:bCs/>
          <w:sz w:val="24"/>
          <w:szCs w:val="24"/>
        </w:rPr>
        <w:t>’</w:t>
      </w:r>
      <w:r w:rsidRPr="00BF75DE">
        <w:rPr>
          <w:rFonts w:eastAsia="Times New Roman" w:cstheme="minorHAnsi"/>
          <w:b/>
          <w:bCs/>
          <w:sz w:val="24"/>
          <w:szCs w:val="24"/>
        </w:rPr>
        <w:t>72</w:t>
      </w:r>
      <w:r w:rsidRPr="00BF75DE">
        <w:rPr>
          <w:rFonts w:eastAsia="Times New Roman" w:cstheme="minorHAnsi"/>
          <w:sz w:val="24"/>
          <w:szCs w:val="24"/>
        </w:rPr>
        <w:br/>
        <w:t>Associate Professor, Dept. of School Psychology</w:t>
      </w:r>
    </w:p>
    <w:p w:rsidR="00C6571D" w:rsidRPr="00BF75DE" w:rsidRDefault="00C6571D" w:rsidP="00C6571D">
      <w:pPr>
        <w:rPr>
          <w:rFonts w:eastAsia="Times New Roman" w:cstheme="minorHAnsi"/>
          <w:sz w:val="24"/>
          <w:szCs w:val="24"/>
        </w:rPr>
      </w:pPr>
      <w:r w:rsidRPr="00BF75DE">
        <w:rPr>
          <w:rFonts w:eastAsia="Times New Roman" w:cstheme="minorHAnsi"/>
          <w:sz w:val="24"/>
          <w:szCs w:val="24"/>
        </w:rPr>
        <w:t>The Chicago School of Professional Psychology</w:t>
      </w:r>
    </w:p>
    <w:p w:rsidR="00C6571D" w:rsidRPr="00BF75DE" w:rsidRDefault="00C6571D" w:rsidP="00C6571D">
      <w:pPr>
        <w:spacing w:before="100" w:beforeAutospacing="1" w:after="100" w:afterAutospacing="1"/>
        <w:rPr>
          <w:rFonts w:eastAsia="Times New Roman" w:cstheme="minorHAnsi"/>
          <w:sz w:val="24"/>
          <w:szCs w:val="24"/>
        </w:rPr>
      </w:pPr>
      <w:proofErr w:type="spellStart"/>
      <w:r w:rsidRPr="00BF75DE">
        <w:rPr>
          <w:rFonts w:eastAsia="Times New Roman" w:cstheme="minorHAnsi"/>
          <w:b/>
          <w:bCs/>
          <w:sz w:val="24"/>
          <w:szCs w:val="24"/>
        </w:rPr>
        <w:lastRenderedPageBreak/>
        <w:t>Steffany</w:t>
      </w:r>
      <w:proofErr w:type="spellEnd"/>
      <w:r w:rsidRPr="00BF75DE">
        <w:rPr>
          <w:rFonts w:eastAsia="Times New Roman" w:cstheme="minorHAnsi"/>
          <w:b/>
          <w:bCs/>
          <w:sz w:val="24"/>
          <w:szCs w:val="24"/>
        </w:rPr>
        <w:t xml:space="preserve"> </w:t>
      </w:r>
      <w:proofErr w:type="spellStart"/>
      <w:r w:rsidRPr="00BF75DE">
        <w:rPr>
          <w:rFonts w:eastAsia="Times New Roman" w:cstheme="minorHAnsi"/>
          <w:b/>
          <w:bCs/>
          <w:sz w:val="24"/>
          <w:szCs w:val="24"/>
        </w:rPr>
        <w:t>Matticola</w:t>
      </w:r>
      <w:proofErr w:type="spellEnd"/>
      <w:r w:rsidRPr="00BF75DE">
        <w:rPr>
          <w:rFonts w:eastAsia="Times New Roman" w:cstheme="minorHAnsi"/>
          <w:b/>
          <w:bCs/>
          <w:sz w:val="24"/>
          <w:szCs w:val="24"/>
        </w:rPr>
        <w:t xml:space="preserve"> Larkins, </w:t>
      </w:r>
      <w:r w:rsidR="00A856D6" w:rsidRPr="00BF75DE">
        <w:rPr>
          <w:rFonts w:eastAsia="Times New Roman" w:cstheme="minorHAnsi"/>
          <w:b/>
          <w:bCs/>
          <w:sz w:val="24"/>
          <w:szCs w:val="24"/>
        </w:rPr>
        <w:t>’</w:t>
      </w:r>
      <w:r w:rsidRPr="00BF75DE">
        <w:rPr>
          <w:rFonts w:eastAsia="Times New Roman" w:cstheme="minorHAnsi"/>
          <w:b/>
          <w:bCs/>
          <w:sz w:val="24"/>
          <w:szCs w:val="24"/>
        </w:rPr>
        <w:t>92</w:t>
      </w:r>
      <w:r w:rsidRPr="00BF75DE">
        <w:rPr>
          <w:rFonts w:eastAsia="Times New Roman" w:cstheme="minorHAnsi"/>
          <w:sz w:val="24"/>
          <w:szCs w:val="24"/>
        </w:rPr>
        <w:br/>
        <w:t>EVP/Chief Marketing Officer</w:t>
      </w:r>
      <w:r w:rsidRPr="00BF75DE">
        <w:rPr>
          <w:rFonts w:eastAsia="Times New Roman" w:cstheme="minorHAnsi"/>
          <w:sz w:val="24"/>
          <w:szCs w:val="24"/>
        </w:rPr>
        <w:br/>
        <w:t>Medical Mutual </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Judie Fall </w:t>
      </w:r>
      <w:proofErr w:type="spellStart"/>
      <w:r w:rsidRPr="00BF75DE">
        <w:rPr>
          <w:rFonts w:eastAsia="Times New Roman" w:cstheme="minorHAnsi"/>
          <w:b/>
          <w:bCs/>
          <w:sz w:val="24"/>
          <w:szCs w:val="24"/>
        </w:rPr>
        <w:t>Lasser</w:t>
      </w:r>
      <w:proofErr w:type="spellEnd"/>
      <w:r w:rsidRPr="00BF75DE">
        <w:rPr>
          <w:rFonts w:eastAsia="Times New Roman" w:cstheme="minorHAnsi"/>
          <w:b/>
          <w:bCs/>
          <w:sz w:val="24"/>
          <w:szCs w:val="24"/>
        </w:rPr>
        <w:t xml:space="preserve">, </w:t>
      </w:r>
      <w:r w:rsidR="00A856D6" w:rsidRPr="00BF75DE">
        <w:rPr>
          <w:rFonts w:eastAsia="Times New Roman" w:cstheme="minorHAnsi"/>
          <w:b/>
          <w:bCs/>
          <w:sz w:val="24"/>
          <w:szCs w:val="24"/>
        </w:rPr>
        <w:t>’</w:t>
      </w:r>
      <w:r w:rsidRPr="00BF75DE">
        <w:rPr>
          <w:rFonts w:eastAsia="Times New Roman" w:cstheme="minorHAnsi"/>
          <w:b/>
          <w:bCs/>
          <w:sz w:val="24"/>
          <w:szCs w:val="24"/>
        </w:rPr>
        <w:t>00</w:t>
      </w:r>
      <w:r w:rsidRPr="00BF75DE">
        <w:rPr>
          <w:rFonts w:eastAsia="Times New Roman" w:cstheme="minorHAnsi"/>
          <w:sz w:val="24"/>
          <w:szCs w:val="24"/>
        </w:rPr>
        <w:br/>
        <w:t>Hudson, Ohio</w:t>
      </w:r>
    </w:p>
    <w:p w:rsidR="00C6571D" w:rsidRPr="00BF75DE" w:rsidRDefault="00C6571D" w:rsidP="00C6571D">
      <w:pPr>
        <w:rPr>
          <w:rFonts w:eastAsia="Times New Roman" w:cstheme="minorHAnsi"/>
          <w:sz w:val="24"/>
          <w:szCs w:val="24"/>
        </w:rPr>
      </w:pPr>
      <w:r w:rsidRPr="00BF75DE">
        <w:rPr>
          <w:rFonts w:eastAsia="Times New Roman" w:cstheme="minorHAnsi"/>
          <w:b/>
          <w:bCs/>
          <w:sz w:val="24"/>
          <w:szCs w:val="24"/>
        </w:rPr>
        <w:t xml:space="preserve">Gregory A. Long, </w:t>
      </w:r>
      <w:r w:rsidR="00A856D6" w:rsidRPr="00BF75DE">
        <w:rPr>
          <w:rFonts w:eastAsia="Times New Roman" w:cstheme="minorHAnsi"/>
          <w:b/>
          <w:bCs/>
          <w:sz w:val="24"/>
          <w:szCs w:val="24"/>
        </w:rPr>
        <w:t>’</w:t>
      </w:r>
      <w:r w:rsidRPr="00BF75DE">
        <w:rPr>
          <w:rFonts w:eastAsia="Times New Roman" w:cstheme="minorHAnsi"/>
          <w:b/>
          <w:bCs/>
          <w:sz w:val="24"/>
          <w:szCs w:val="24"/>
        </w:rPr>
        <w:t>71</w:t>
      </w:r>
      <w:r w:rsidRPr="00BF75DE">
        <w:rPr>
          <w:rFonts w:eastAsia="Times New Roman" w:cstheme="minorHAnsi"/>
          <w:sz w:val="24"/>
          <w:szCs w:val="24"/>
        </w:rPr>
        <w:br/>
        <w:t>President and Managing Partner</w:t>
      </w:r>
    </w:p>
    <w:p w:rsidR="00C6571D" w:rsidRPr="00BF75DE" w:rsidRDefault="00C6571D" w:rsidP="00C6571D">
      <w:pPr>
        <w:rPr>
          <w:rFonts w:eastAsia="Times New Roman" w:cstheme="minorHAnsi"/>
          <w:sz w:val="24"/>
          <w:szCs w:val="24"/>
        </w:rPr>
      </w:pPr>
      <w:r w:rsidRPr="00BF75DE">
        <w:rPr>
          <w:rFonts w:cstheme="minorHAnsi"/>
          <w:sz w:val="24"/>
          <w:szCs w:val="24"/>
        </w:rPr>
        <w:t xml:space="preserve">Long, Cook &amp; </w:t>
      </w:r>
      <w:proofErr w:type="spellStart"/>
      <w:r w:rsidRPr="00BF75DE">
        <w:rPr>
          <w:rFonts w:cstheme="minorHAnsi"/>
          <w:sz w:val="24"/>
          <w:szCs w:val="24"/>
        </w:rPr>
        <w:t>Samsa</w:t>
      </w:r>
      <w:proofErr w:type="spellEnd"/>
      <w:r w:rsidRPr="00BF75DE">
        <w:rPr>
          <w:rFonts w:cstheme="minorHAnsi"/>
          <w:sz w:val="24"/>
          <w:szCs w:val="24"/>
        </w:rPr>
        <w:t>, Inc.</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Brian M. Marino, </w:t>
      </w:r>
      <w:r w:rsidR="00A856D6" w:rsidRPr="00BF75DE">
        <w:rPr>
          <w:rFonts w:eastAsia="Times New Roman" w:cstheme="minorHAnsi"/>
          <w:b/>
          <w:bCs/>
          <w:sz w:val="24"/>
          <w:szCs w:val="24"/>
        </w:rPr>
        <w:t>’</w:t>
      </w:r>
      <w:r w:rsidRPr="00BF75DE">
        <w:rPr>
          <w:rFonts w:eastAsia="Times New Roman" w:cstheme="minorHAnsi"/>
          <w:b/>
          <w:bCs/>
          <w:sz w:val="24"/>
          <w:szCs w:val="24"/>
        </w:rPr>
        <w:t>01</w:t>
      </w:r>
      <w:r w:rsidRPr="00BF75DE">
        <w:rPr>
          <w:rFonts w:eastAsia="Times New Roman" w:cstheme="minorHAnsi"/>
          <w:sz w:val="24"/>
          <w:szCs w:val="24"/>
        </w:rPr>
        <w:br/>
      </w:r>
      <w:r w:rsidRPr="00BF75DE">
        <w:rPr>
          <w:rFonts w:eastAsia="Times New Roman" w:cstheme="minorHAnsi"/>
          <w:i/>
          <w:iCs/>
          <w:sz w:val="24"/>
          <w:szCs w:val="24"/>
        </w:rPr>
        <w:t>Alumni Board Representative</w:t>
      </w:r>
      <w:r w:rsidR="004802A7" w:rsidRPr="00BF75DE">
        <w:rPr>
          <w:rFonts w:eastAsia="Times New Roman" w:cstheme="minorHAnsi"/>
          <w:sz w:val="24"/>
          <w:szCs w:val="24"/>
        </w:rPr>
        <w:t xml:space="preserve"> </w:t>
      </w:r>
      <w:r w:rsidRPr="00BF75DE">
        <w:rPr>
          <w:rFonts w:eastAsia="Times New Roman" w:cstheme="minorHAnsi"/>
          <w:sz w:val="24"/>
          <w:szCs w:val="24"/>
        </w:rPr>
        <w:br/>
        <w:t>Financial Advisor and Special Care Planner</w:t>
      </w:r>
      <w:r w:rsidRPr="00BF75DE">
        <w:rPr>
          <w:rFonts w:eastAsia="Times New Roman" w:cstheme="minorHAnsi"/>
          <w:sz w:val="24"/>
          <w:szCs w:val="24"/>
        </w:rPr>
        <w:br/>
        <w:t>Skylight Financial Group</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Stephen M. </w:t>
      </w:r>
      <w:proofErr w:type="spellStart"/>
      <w:r w:rsidRPr="00BF75DE">
        <w:rPr>
          <w:rFonts w:eastAsia="Times New Roman" w:cstheme="minorHAnsi"/>
          <w:b/>
          <w:bCs/>
          <w:sz w:val="24"/>
          <w:szCs w:val="24"/>
        </w:rPr>
        <w:t>Milkovich</w:t>
      </w:r>
      <w:proofErr w:type="spellEnd"/>
      <w:r w:rsidRPr="00BF75DE">
        <w:rPr>
          <w:rFonts w:eastAsia="Times New Roman" w:cstheme="minorHAnsi"/>
          <w:b/>
          <w:bCs/>
          <w:sz w:val="24"/>
          <w:szCs w:val="24"/>
        </w:rPr>
        <w:t xml:space="preserve">, </w:t>
      </w:r>
      <w:r w:rsidR="00A856D6" w:rsidRPr="00BF75DE">
        <w:rPr>
          <w:rFonts w:eastAsia="Times New Roman" w:cstheme="minorHAnsi"/>
          <w:b/>
          <w:bCs/>
          <w:sz w:val="24"/>
          <w:szCs w:val="24"/>
        </w:rPr>
        <w:t>’</w:t>
      </w:r>
      <w:r w:rsidRPr="00BF75DE">
        <w:rPr>
          <w:rFonts w:eastAsia="Times New Roman" w:cstheme="minorHAnsi"/>
          <w:b/>
          <w:bCs/>
          <w:sz w:val="24"/>
          <w:szCs w:val="24"/>
        </w:rPr>
        <w:t>93</w:t>
      </w:r>
      <w:r w:rsidRPr="00BF75DE">
        <w:rPr>
          <w:rFonts w:eastAsia="Times New Roman" w:cstheme="minorHAnsi"/>
          <w:sz w:val="24"/>
          <w:szCs w:val="24"/>
        </w:rPr>
        <w:br/>
      </w:r>
      <w:r w:rsidRPr="00BF75DE">
        <w:rPr>
          <w:rFonts w:cstheme="minorHAnsi"/>
          <w:sz w:val="24"/>
          <w:szCs w:val="24"/>
        </w:rPr>
        <w:t>Co-owner and VP of Operations</w:t>
      </w:r>
      <w:r w:rsidRPr="00BF75DE">
        <w:rPr>
          <w:rFonts w:eastAsia="Times New Roman" w:cstheme="minorHAnsi"/>
          <w:sz w:val="24"/>
          <w:szCs w:val="24"/>
        </w:rPr>
        <w:br/>
      </w:r>
      <w:r w:rsidRPr="00BF75DE">
        <w:rPr>
          <w:rFonts w:cstheme="minorHAnsi"/>
          <w:sz w:val="24"/>
          <w:szCs w:val="24"/>
        </w:rPr>
        <w:t>Construction Mechanics Inc.</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Joseph F. Rich</w:t>
      </w:r>
      <w:r w:rsidRPr="00BF75DE">
        <w:rPr>
          <w:rFonts w:eastAsia="Times New Roman" w:cstheme="minorHAnsi"/>
          <w:sz w:val="24"/>
          <w:szCs w:val="24"/>
        </w:rPr>
        <w:br/>
        <w:t>Senior Director, North America Sales &amp; Marketing</w:t>
      </w:r>
      <w:r w:rsidRPr="00BF75DE">
        <w:rPr>
          <w:rFonts w:eastAsia="Times New Roman" w:cstheme="minorHAnsi"/>
          <w:sz w:val="24"/>
          <w:szCs w:val="24"/>
        </w:rPr>
        <w:br/>
      </w:r>
      <w:proofErr w:type="spellStart"/>
      <w:r w:rsidRPr="00BF75DE">
        <w:rPr>
          <w:rFonts w:eastAsia="Times New Roman" w:cstheme="minorHAnsi"/>
          <w:sz w:val="24"/>
          <w:szCs w:val="24"/>
        </w:rPr>
        <w:t>Danfoss</w:t>
      </w:r>
      <w:proofErr w:type="spellEnd"/>
      <w:r w:rsidRPr="00BF75DE">
        <w:rPr>
          <w:rFonts w:eastAsia="Times New Roman" w:cstheme="minorHAnsi"/>
          <w:sz w:val="24"/>
          <w:szCs w:val="24"/>
        </w:rPr>
        <w:t xml:space="preserve"> Power Electronics</w:t>
      </w:r>
    </w:p>
    <w:p w:rsidR="00C6571D" w:rsidRPr="00BF75DE" w:rsidRDefault="00C6571D" w:rsidP="00C6571D">
      <w:pPr>
        <w:rPr>
          <w:rFonts w:eastAsia="Times New Roman" w:cstheme="minorHAnsi"/>
          <w:b/>
          <w:bCs/>
          <w:sz w:val="24"/>
          <w:szCs w:val="24"/>
        </w:rPr>
      </w:pPr>
      <w:r w:rsidRPr="00BF75DE">
        <w:rPr>
          <w:rFonts w:eastAsia="Times New Roman" w:cstheme="minorHAnsi"/>
          <w:b/>
          <w:bCs/>
          <w:sz w:val="24"/>
          <w:szCs w:val="24"/>
        </w:rPr>
        <w:t>Robert G. Risman</w:t>
      </w:r>
    </w:p>
    <w:p w:rsidR="00C6571D" w:rsidRPr="00BF75DE" w:rsidRDefault="00C6571D" w:rsidP="00C6571D">
      <w:pPr>
        <w:rPr>
          <w:rFonts w:eastAsia="Times New Roman" w:cstheme="minorHAnsi"/>
          <w:sz w:val="24"/>
          <w:szCs w:val="24"/>
        </w:rPr>
      </w:pPr>
      <w:r w:rsidRPr="00BF75DE">
        <w:rPr>
          <w:rFonts w:eastAsia="Times New Roman" w:cstheme="minorHAnsi"/>
          <w:i/>
          <w:iCs/>
          <w:sz w:val="24"/>
          <w:szCs w:val="24"/>
        </w:rPr>
        <w:t>Chair, Subcommittee for the KSU Hotel &amp; Conference Center</w:t>
      </w:r>
      <w:r w:rsidRPr="00BF75DE">
        <w:rPr>
          <w:rFonts w:eastAsia="Times New Roman" w:cstheme="minorHAnsi"/>
          <w:sz w:val="24"/>
          <w:szCs w:val="24"/>
        </w:rPr>
        <w:br/>
        <w:t>President and CEO</w:t>
      </w:r>
      <w:r w:rsidRPr="00BF75DE">
        <w:rPr>
          <w:rFonts w:eastAsia="Times New Roman" w:cstheme="minorHAnsi"/>
          <w:sz w:val="24"/>
          <w:szCs w:val="24"/>
        </w:rPr>
        <w:br/>
        <w:t>Burton Carol Management LLC</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Robert E. Ross, ’70</w:t>
      </w:r>
      <w:r w:rsidRPr="00BF75DE">
        <w:rPr>
          <w:rFonts w:eastAsia="Times New Roman" w:cstheme="minorHAnsi"/>
          <w:sz w:val="24"/>
          <w:szCs w:val="24"/>
        </w:rPr>
        <w:br/>
        <w:t>Director, Private Asset Management (retired)</w:t>
      </w:r>
      <w:r w:rsidRPr="00BF75DE">
        <w:rPr>
          <w:rFonts w:eastAsia="Times New Roman" w:cstheme="minorHAnsi"/>
          <w:sz w:val="24"/>
          <w:szCs w:val="24"/>
        </w:rPr>
        <w:br/>
        <w:t>Robert W. Baird &amp; Co.</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Richard D. </w:t>
      </w:r>
      <w:proofErr w:type="spellStart"/>
      <w:r w:rsidRPr="00BF75DE">
        <w:rPr>
          <w:rFonts w:eastAsia="Times New Roman" w:cstheme="minorHAnsi"/>
          <w:b/>
          <w:bCs/>
          <w:sz w:val="24"/>
          <w:szCs w:val="24"/>
        </w:rPr>
        <w:t>Selip</w:t>
      </w:r>
      <w:proofErr w:type="spellEnd"/>
      <w:r w:rsidRPr="00BF75DE">
        <w:rPr>
          <w:rFonts w:eastAsia="Times New Roman" w:cstheme="minorHAnsi"/>
          <w:sz w:val="24"/>
          <w:szCs w:val="24"/>
        </w:rPr>
        <w:br/>
        <w:t>President</w:t>
      </w:r>
      <w:r w:rsidRPr="00BF75DE">
        <w:rPr>
          <w:rFonts w:eastAsia="Times New Roman" w:cstheme="minorHAnsi"/>
          <w:sz w:val="24"/>
          <w:szCs w:val="24"/>
        </w:rPr>
        <w:br/>
        <w:t>Grand River Rubber &amp; Plastics Co.</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David J. </w:t>
      </w:r>
      <w:proofErr w:type="spellStart"/>
      <w:r w:rsidRPr="00BF75DE">
        <w:rPr>
          <w:rFonts w:eastAsia="Times New Roman" w:cstheme="minorHAnsi"/>
          <w:b/>
          <w:bCs/>
          <w:sz w:val="24"/>
          <w:szCs w:val="24"/>
        </w:rPr>
        <w:t>Sibits</w:t>
      </w:r>
      <w:proofErr w:type="spellEnd"/>
      <w:r w:rsidRPr="00BF75DE">
        <w:rPr>
          <w:rFonts w:eastAsia="Times New Roman" w:cstheme="minorHAnsi"/>
          <w:b/>
          <w:bCs/>
          <w:sz w:val="24"/>
          <w:szCs w:val="24"/>
        </w:rPr>
        <w:t>, ’72</w:t>
      </w:r>
      <w:r w:rsidRPr="00BF75DE">
        <w:rPr>
          <w:rFonts w:eastAsia="Times New Roman" w:cstheme="minorHAnsi"/>
          <w:sz w:val="24"/>
          <w:szCs w:val="24"/>
        </w:rPr>
        <w:br/>
      </w:r>
      <w:r w:rsidRPr="00BF75DE">
        <w:rPr>
          <w:rFonts w:eastAsia="Times New Roman" w:cstheme="minorHAnsi"/>
          <w:i/>
          <w:iCs/>
          <w:sz w:val="24"/>
          <w:szCs w:val="24"/>
        </w:rPr>
        <w:t>Chair, Subcommittee on Membership</w:t>
      </w:r>
      <w:r w:rsidRPr="00BF75DE">
        <w:rPr>
          <w:rFonts w:eastAsia="Times New Roman" w:cstheme="minorHAnsi"/>
          <w:sz w:val="24"/>
          <w:szCs w:val="24"/>
        </w:rPr>
        <w:br/>
        <w:t>Senior Vice President, Strategic Development</w:t>
      </w:r>
      <w:r w:rsidR="004B35AE" w:rsidRPr="00BF75DE">
        <w:rPr>
          <w:rFonts w:eastAsia="Times New Roman" w:cstheme="minorHAnsi"/>
          <w:sz w:val="24"/>
          <w:szCs w:val="24"/>
        </w:rPr>
        <w:t xml:space="preserve"> (retired)</w:t>
      </w:r>
      <w:r w:rsidRPr="00BF75DE">
        <w:rPr>
          <w:rFonts w:eastAsia="Times New Roman" w:cstheme="minorHAnsi"/>
          <w:sz w:val="24"/>
          <w:szCs w:val="24"/>
        </w:rPr>
        <w:br/>
        <w:t>CBIZ, Inc.</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Stephanie Danes Smith, </w:t>
      </w:r>
      <w:r w:rsidR="00A856D6" w:rsidRPr="00BF75DE">
        <w:rPr>
          <w:rFonts w:eastAsia="Times New Roman" w:cstheme="minorHAnsi"/>
          <w:b/>
          <w:bCs/>
          <w:sz w:val="24"/>
          <w:szCs w:val="24"/>
        </w:rPr>
        <w:t>’</w:t>
      </w:r>
      <w:r w:rsidRPr="00BF75DE">
        <w:rPr>
          <w:rFonts w:eastAsia="Times New Roman" w:cstheme="minorHAnsi"/>
          <w:b/>
          <w:bCs/>
          <w:sz w:val="24"/>
          <w:szCs w:val="24"/>
        </w:rPr>
        <w:t>79</w:t>
      </w:r>
      <w:r w:rsidRPr="00BF75DE">
        <w:rPr>
          <w:rFonts w:eastAsia="Times New Roman" w:cstheme="minorHAnsi"/>
          <w:sz w:val="24"/>
          <w:szCs w:val="24"/>
        </w:rPr>
        <w:br/>
        <w:t>Principal and Owner</w:t>
      </w:r>
      <w:r w:rsidRPr="00BF75DE">
        <w:rPr>
          <w:rFonts w:eastAsia="Times New Roman" w:cstheme="minorHAnsi"/>
          <w:sz w:val="24"/>
          <w:szCs w:val="24"/>
        </w:rPr>
        <w:br/>
      </w:r>
      <w:proofErr w:type="spellStart"/>
      <w:r w:rsidRPr="00BF75DE">
        <w:rPr>
          <w:rFonts w:eastAsia="Times New Roman" w:cstheme="minorHAnsi"/>
          <w:sz w:val="24"/>
          <w:szCs w:val="24"/>
        </w:rPr>
        <w:t>TrueNorth</w:t>
      </w:r>
      <w:proofErr w:type="spellEnd"/>
      <w:r w:rsidRPr="00BF75DE">
        <w:rPr>
          <w:rFonts w:eastAsia="Times New Roman" w:cstheme="minorHAnsi"/>
          <w:sz w:val="24"/>
          <w:szCs w:val="24"/>
        </w:rPr>
        <w:t xml:space="preserve"> Strategies, LLC</w:t>
      </w:r>
      <w:r w:rsidRPr="00BF75DE">
        <w:rPr>
          <w:rFonts w:eastAsia="Times New Roman" w:cstheme="minorHAnsi"/>
          <w:sz w:val="24"/>
          <w:szCs w:val="24"/>
        </w:rPr>
        <w:br/>
        <w:t>School of Journalism and Mass Communications, Kent State</w:t>
      </w:r>
    </w:p>
    <w:p w:rsidR="00C6571D" w:rsidRPr="00BF75DE" w:rsidRDefault="00C6571D" w:rsidP="00C6571D">
      <w:pPr>
        <w:rPr>
          <w:rFonts w:eastAsia="Times New Roman" w:cstheme="minorHAnsi"/>
          <w:b/>
          <w:iCs/>
          <w:sz w:val="24"/>
          <w:szCs w:val="24"/>
        </w:rPr>
      </w:pPr>
      <w:r w:rsidRPr="00BF75DE">
        <w:rPr>
          <w:rFonts w:eastAsia="Times New Roman" w:cstheme="minorHAnsi"/>
          <w:b/>
          <w:iCs/>
          <w:sz w:val="24"/>
          <w:szCs w:val="24"/>
        </w:rPr>
        <w:lastRenderedPageBreak/>
        <w:t xml:space="preserve">Michael D. Solomon, ’74  </w:t>
      </w:r>
    </w:p>
    <w:p w:rsidR="00C6571D" w:rsidRPr="00BF75DE" w:rsidRDefault="00C6571D" w:rsidP="00C6571D">
      <w:pPr>
        <w:rPr>
          <w:rFonts w:eastAsia="Times New Roman" w:cstheme="minorHAnsi"/>
          <w:sz w:val="24"/>
          <w:szCs w:val="24"/>
        </w:rPr>
      </w:pPr>
      <w:r w:rsidRPr="00BF75DE">
        <w:rPr>
          <w:rFonts w:eastAsia="Times New Roman" w:cstheme="minorHAnsi"/>
          <w:i/>
          <w:iCs/>
          <w:sz w:val="24"/>
          <w:szCs w:val="24"/>
        </w:rPr>
        <w:t>Board of Trustees Representative</w:t>
      </w:r>
      <w:r w:rsidRPr="00BF75DE">
        <w:rPr>
          <w:rFonts w:eastAsia="Times New Roman" w:cstheme="minorHAnsi"/>
          <w:sz w:val="24"/>
          <w:szCs w:val="24"/>
        </w:rPr>
        <w:br/>
        <w:t>Owner/CEO</w:t>
      </w:r>
      <w:r w:rsidRPr="00BF75DE">
        <w:rPr>
          <w:rFonts w:eastAsia="Times New Roman" w:cstheme="minorHAnsi"/>
          <w:sz w:val="24"/>
          <w:szCs w:val="24"/>
        </w:rPr>
        <w:br/>
        <w:t>XYZ Color Science, Inc.</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Buzz </w:t>
      </w:r>
      <w:proofErr w:type="spellStart"/>
      <w:r w:rsidRPr="00BF75DE">
        <w:rPr>
          <w:rFonts w:eastAsia="Times New Roman" w:cstheme="minorHAnsi"/>
          <w:b/>
          <w:bCs/>
          <w:sz w:val="24"/>
          <w:szCs w:val="24"/>
        </w:rPr>
        <w:t>Starner</w:t>
      </w:r>
      <w:proofErr w:type="spellEnd"/>
      <w:r w:rsidRPr="00BF75DE">
        <w:rPr>
          <w:rFonts w:eastAsia="Times New Roman" w:cstheme="minorHAnsi"/>
          <w:b/>
          <w:bCs/>
          <w:sz w:val="24"/>
          <w:szCs w:val="24"/>
        </w:rPr>
        <w:t xml:space="preserve">, </w:t>
      </w:r>
      <w:r w:rsidR="00A856D6" w:rsidRPr="00BF75DE">
        <w:rPr>
          <w:rFonts w:eastAsia="Times New Roman" w:cstheme="minorHAnsi"/>
          <w:b/>
          <w:bCs/>
          <w:sz w:val="24"/>
          <w:szCs w:val="24"/>
        </w:rPr>
        <w:t>’</w:t>
      </w:r>
      <w:r w:rsidRPr="00BF75DE">
        <w:rPr>
          <w:rFonts w:eastAsia="Times New Roman" w:cstheme="minorHAnsi"/>
          <w:b/>
          <w:bCs/>
          <w:sz w:val="24"/>
          <w:szCs w:val="24"/>
        </w:rPr>
        <w:t>67</w:t>
      </w:r>
      <w:r w:rsidRPr="00BF75DE">
        <w:rPr>
          <w:rFonts w:eastAsia="Times New Roman" w:cstheme="minorHAnsi"/>
          <w:sz w:val="24"/>
          <w:szCs w:val="24"/>
        </w:rPr>
        <w:br/>
        <w:t>President and Owner (retired)</w:t>
      </w:r>
      <w:r w:rsidRPr="00BF75DE">
        <w:rPr>
          <w:rFonts w:eastAsia="Times New Roman" w:cstheme="minorHAnsi"/>
          <w:sz w:val="24"/>
          <w:szCs w:val="24"/>
        </w:rPr>
        <w:br/>
      </w:r>
      <w:proofErr w:type="spellStart"/>
      <w:r w:rsidRPr="00BF75DE">
        <w:rPr>
          <w:rFonts w:eastAsia="Times New Roman" w:cstheme="minorHAnsi"/>
          <w:sz w:val="24"/>
          <w:szCs w:val="24"/>
        </w:rPr>
        <w:t>Starner</w:t>
      </w:r>
      <w:proofErr w:type="spellEnd"/>
      <w:r w:rsidRPr="00BF75DE">
        <w:rPr>
          <w:rFonts w:eastAsia="Times New Roman" w:cstheme="minorHAnsi"/>
          <w:sz w:val="24"/>
          <w:szCs w:val="24"/>
        </w:rPr>
        <w:t xml:space="preserve"> Sales &amp; Marketing</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Dr. Michelle D. Thomas, </w:t>
      </w:r>
      <w:r w:rsidR="00A856D6" w:rsidRPr="00BF75DE">
        <w:rPr>
          <w:rFonts w:eastAsia="Times New Roman" w:cstheme="minorHAnsi"/>
          <w:b/>
          <w:bCs/>
          <w:sz w:val="24"/>
          <w:szCs w:val="24"/>
        </w:rPr>
        <w:t>’</w:t>
      </w:r>
      <w:r w:rsidRPr="00BF75DE">
        <w:rPr>
          <w:rFonts w:eastAsia="Times New Roman" w:cstheme="minorHAnsi"/>
          <w:b/>
          <w:bCs/>
          <w:sz w:val="24"/>
          <w:szCs w:val="24"/>
        </w:rPr>
        <w:t>05</w:t>
      </w:r>
      <w:r w:rsidRPr="00BF75DE">
        <w:rPr>
          <w:rFonts w:eastAsia="Times New Roman" w:cstheme="minorHAnsi"/>
          <w:sz w:val="24"/>
          <w:szCs w:val="24"/>
        </w:rPr>
        <w:br/>
        <w:t>President</w:t>
      </w:r>
      <w:r w:rsidRPr="00BF75DE">
        <w:rPr>
          <w:rFonts w:eastAsia="Times New Roman" w:cstheme="minorHAnsi"/>
          <w:sz w:val="24"/>
          <w:szCs w:val="24"/>
        </w:rPr>
        <w:br/>
        <w:t>The James Franklin Group, LLC</w:t>
      </w:r>
    </w:p>
    <w:p w:rsidR="00C6571D" w:rsidRPr="00BF75DE" w:rsidRDefault="00C6571D" w:rsidP="00C6571D">
      <w:pPr>
        <w:spacing w:before="100" w:beforeAutospacing="1" w:after="100" w:afterAutospacing="1"/>
        <w:rPr>
          <w:rFonts w:cstheme="minorHAnsi"/>
          <w:sz w:val="24"/>
          <w:szCs w:val="24"/>
        </w:rPr>
      </w:pPr>
      <w:r w:rsidRPr="00BF75DE">
        <w:rPr>
          <w:rFonts w:eastAsia="Times New Roman" w:cstheme="minorHAnsi"/>
          <w:b/>
          <w:bCs/>
          <w:sz w:val="24"/>
          <w:szCs w:val="24"/>
        </w:rPr>
        <w:t xml:space="preserve">Daniel A. Wolfe, </w:t>
      </w:r>
      <w:r w:rsidR="00A856D6" w:rsidRPr="00BF75DE">
        <w:rPr>
          <w:rFonts w:eastAsia="Times New Roman" w:cstheme="minorHAnsi"/>
          <w:b/>
          <w:bCs/>
          <w:sz w:val="24"/>
          <w:szCs w:val="24"/>
        </w:rPr>
        <w:t>’</w:t>
      </w:r>
      <w:r w:rsidRPr="00BF75DE">
        <w:rPr>
          <w:rFonts w:eastAsia="Times New Roman" w:cstheme="minorHAnsi"/>
          <w:b/>
          <w:bCs/>
          <w:sz w:val="24"/>
          <w:szCs w:val="24"/>
        </w:rPr>
        <w:t>82</w:t>
      </w:r>
      <w:r w:rsidRPr="00BF75DE">
        <w:rPr>
          <w:rFonts w:eastAsia="Times New Roman" w:cstheme="minorHAnsi"/>
          <w:sz w:val="24"/>
          <w:szCs w:val="24"/>
        </w:rPr>
        <w:br/>
      </w:r>
      <w:r w:rsidRPr="00BF75DE">
        <w:rPr>
          <w:rFonts w:cstheme="minorHAnsi"/>
          <w:sz w:val="24"/>
          <w:szCs w:val="24"/>
        </w:rPr>
        <w:t>AVP and Aviation General Manager</w:t>
      </w:r>
      <w:r w:rsidRPr="00BF75DE">
        <w:rPr>
          <w:rFonts w:eastAsia="Times New Roman" w:cstheme="minorHAnsi"/>
          <w:sz w:val="24"/>
          <w:szCs w:val="24"/>
        </w:rPr>
        <w:br/>
      </w:r>
      <w:r w:rsidRPr="00BF75DE">
        <w:rPr>
          <w:rFonts w:cstheme="minorHAnsi"/>
          <w:sz w:val="24"/>
          <w:szCs w:val="24"/>
        </w:rPr>
        <w:t>Nationwide Aviation Business Center</w:t>
      </w:r>
    </w:p>
    <w:p w:rsidR="00C6571D" w:rsidRPr="00BF75DE" w:rsidRDefault="00C6571D" w:rsidP="00C6571D">
      <w:pPr>
        <w:jc w:val="center"/>
        <w:rPr>
          <w:rFonts w:eastAsia="Times New Roman" w:cstheme="minorHAnsi"/>
          <w:sz w:val="24"/>
          <w:szCs w:val="24"/>
        </w:rPr>
      </w:pPr>
    </w:p>
    <w:p w:rsidR="00C6571D" w:rsidRPr="00132056" w:rsidRDefault="00C6571D" w:rsidP="00BF75DE">
      <w:pPr>
        <w:pStyle w:val="Heading3"/>
        <w:rPr>
          <w:rFonts w:eastAsia="Times New Roman"/>
          <w:b/>
          <w:color w:val="auto"/>
        </w:rPr>
      </w:pPr>
      <w:r w:rsidRPr="00132056">
        <w:rPr>
          <w:rFonts w:eastAsia="Times New Roman"/>
          <w:b/>
          <w:color w:val="auto"/>
        </w:rPr>
        <w:t>UNIVERSITY REPRESENTATIVES</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Dr. Beverly J. Warren</w:t>
      </w:r>
      <w:r w:rsidRPr="00BF75DE">
        <w:rPr>
          <w:rFonts w:eastAsia="Times New Roman" w:cstheme="minorHAnsi"/>
          <w:sz w:val="24"/>
          <w:szCs w:val="24"/>
        </w:rPr>
        <w:br/>
        <w:t>President</w:t>
      </w:r>
    </w:p>
    <w:p w:rsidR="00C6571D" w:rsidRPr="00BF75DE" w:rsidRDefault="00C6571D" w:rsidP="00830DEA">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Dr. Todd A. </w:t>
      </w:r>
      <w:proofErr w:type="spellStart"/>
      <w:r w:rsidRPr="00BF75DE">
        <w:rPr>
          <w:rFonts w:eastAsia="Times New Roman" w:cstheme="minorHAnsi"/>
          <w:b/>
          <w:bCs/>
          <w:sz w:val="24"/>
          <w:szCs w:val="24"/>
        </w:rPr>
        <w:t>Diacon</w:t>
      </w:r>
      <w:proofErr w:type="spellEnd"/>
      <w:r w:rsidRPr="00BF75DE">
        <w:rPr>
          <w:rFonts w:eastAsia="Times New Roman" w:cstheme="minorHAnsi"/>
          <w:sz w:val="24"/>
          <w:szCs w:val="24"/>
        </w:rPr>
        <w:br/>
        <w:t>Senior Vice President for Academic Affairs and Provost</w:t>
      </w:r>
    </w:p>
    <w:p w:rsidR="00C6571D" w:rsidRPr="00BF75DE" w:rsidRDefault="00C6571D" w:rsidP="00C6571D">
      <w:pPr>
        <w:rPr>
          <w:rFonts w:eastAsia="Times New Roman" w:cstheme="minorHAnsi"/>
          <w:b/>
          <w:sz w:val="24"/>
          <w:szCs w:val="24"/>
        </w:rPr>
      </w:pPr>
      <w:r w:rsidRPr="00BF75DE">
        <w:rPr>
          <w:rFonts w:eastAsia="Times New Roman" w:cstheme="minorHAnsi"/>
          <w:b/>
          <w:sz w:val="24"/>
          <w:szCs w:val="24"/>
        </w:rPr>
        <w:t>Dr. Mark M. Polatajko</w:t>
      </w:r>
    </w:p>
    <w:p w:rsidR="00C6571D" w:rsidRPr="00BF75DE" w:rsidRDefault="00C6571D" w:rsidP="00C6571D">
      <w:pPr>
        <w:rPr>
          <w:rFonts w:eastAsia="Times New Roman" w:cstheme="minorHAnsi"/>
          <w:sz w:val="24"/>
          <w:szCs w:val="24"/>
        </w:rPr>
      </w:pPr>
      <w:r w:rsidRPr="00BF75DE">
        <w:rPr>
          <w:rFonts w:eastAsia="Times New Roman" w:cstheme="minorHAnsi"/>
          <w:sz w:val="24"/>
          <w:szCs w:val="24"/>
        </w:rPr>
        <w:t>Senior Vice President for Finance and Administration</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Lori A. Randorf, </w:t>
      </w:r>
      <w:r w:rsidR="00A856D6" w:rsidRPr="00BF75DE">
        <w:rPr>
          <w:rFonts w:eastAsia="Times New Roman" w:cstheme="minorHAnsi"/>
          <w:b/>
          <w:bCs/>
          <w:sz w:val="24"/>
          <w:szCs w:val="24"/>
        </w:rPr>
        <w:t>’</w:t>
      </w:r>
      <w:r w:rsidRPr="00BF75DE">
        <w:rPr>
          <w:rFonts w:eastAsia="Times New Roman" w:cstheme="minorHAnsi"/>
          <w:b/>
          <w:bCs/>
          <w:sz w:val="24"/>
          <w:szCs w:val="24"/>
        </w:rPr>
        <w:t>99</w:t>
      </w:r>
      <w:r w:rsidRPr="00BF75DE">
        <w:rPr>
          <w:rFonts w:eastAsia="Times New Roman" w:cstheme="minorHAnsi"/>
          <w:sz w:val="24"/>
          <w:szCs w:val="24"/>
        </w:rPr>
        <w:br/>
        <w:t>Assistant Vice President</w:t>
      </w:r>
      <w:r w:rsidRPr="00BF75DE">
        <w:rPr>
          <w:rFonts w:eastAsia="Times New Roman" w:cstheme="minorHAnsi"/>
          <w:sz w:val="24"/>
          <w:szCs w:val="24"/>
        </w:rPr>
        <w:br/>
        <w:t>Alumni Relations</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Dr. James L. Blank</w:t>
      </w:r>
      <w:r w:rsidRPr="00BF75DE">
        <w:rPr>
          <w:rFonts w:eastAsia="Times New Roman" w:cstheme="minorHAnsi"/>
          <w:sz w:val="24"/>
          <w:szCs w:val="24"/>
        </w:rPr>
        <w:br/>
        <w:t>Dean, College of Arts and Sciences</w:t>
      </w:r>
    </w:p>
    <w:p w:rsidR="00C6571D" w:rsidRPr="00BF75DE" w:rsidRDefault="00C6571D" w:rsidP="00C6571D">
      <w:pPr>
        <w:jc w:val="center"/>
        <w:rPr>
          <w:rFonts w:eastAsia="Times New Roman" w:cstheme="minorHAnsi"/>
          <w:sz w:val="24"/>
          <w:szCs w:val="24"/>
        </w:rPr>
      </w:pPr>
    </w:p>
    <w:p w:rsidR="00C6571D" w:rsidRPr="00132056" w:rsidRDefault="00C6571D" w:rsidP="00BF75DE">
      <w:pPr>
        <w:pStyle w:val="Heading3"/>
        <w:rPr>
          <w:rFonts w:eastAsia="Times New Roman"/>
          <w:b/>
          <w:color w:val="auto"/>
        </w:rPr>
      </w:pPr>
      <w:r w:rsidRPr="00132056">
        <w:rPr>
          <w:rFonts w:eastAsia="Times New Roman"/>
          <w:b/>
          <w:color w:val="auto"/>
        </w:rPr>
        <w:t>EMERITI REPRESENTATIVES</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Roger K. </w:t>
      </w:r>
      <w:proofErr w:type="spellStart"/>
      <w:r w:rsidRPr="00BF75DE">
        <w:rPr>
          <w:rFonts w:eastAsia="Times New Roman" w:cstheme="minorHAnsi"/>
          <w:b/>
          <w:bCs/>
          <w:sz w:val="24"/>
          <w:szCs w:val="24"/>
        </w:rPr>
        <w:t>Derr</w:t>
      </w:r>
      <w:proofErr w:type="spellEnd"/>
      <w:r w:rsidRPr="00BF75DE">
        <w:rPr>
          <w:rFonts w:eastAsia="Times New Roman" w:cstheme="minorHAnsi"/>
          <w:b/>
          <w:bCs/>
          <w:sz w:val="24"/>
          <w:szCs w:val="24"/>
        </w:rPr>
        <w:t>, ’58, ’63</w:t>
      </w:r>
      <w:r w:rsidRPr="00BF75DE">
        <w:rPr>
          <w:rFonts w:eastAsia="Times New Roman" w:cstheme="minorHAnsi"/>
          <w:sz w:val="24"/>
          <w:szCs w:val="24"/>
        </w:rPr>
        <w:br/>
        <w:t>Vice President and COO (retired)</w:t>
      </w:r>
      <w:r w:rsidRPr="00BF75DE">
        <w:rPr>
          <w:rFonts w:eastAsia="Times New Roman" w:cstheme="minorHAnsi"/>
          <w:sz w:val="24"/>
          <w:szCs w:val="24"/>
        </w:rPr>
        <w:br/>
      </w:r>
      <w:proofErr w:type="spellStart"/>
      <w:r w:rsidRPr="00BF75DE">
        <w:rPr>
          <w:rFonts w:eastAsia="Times New Roman" w:cstheme="minorHAnsi"/>
          <w:sz w:val="24"/>
          <w:szCs w:val="24"/>
        </w:rPr>
        <w:t>Ametek</w:t>
      </w:r>
      <w:proofErr w:type="spellEnd"/>
      <w:r w:rsidRPr="00BF75DE">
        <w:rPr>
          <w:rFonts w:eastAsia="Times New Roman" w:cstheme="minorHAnsi"/>
          <w:sz w:val="24"/>
          <w:szCs w:val="24"/>
        </w:rPr>
        <w:t xml:space="preserve"> Inc.</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Cecile M. </w:t>
      </w:r>
      <w:proofErr w:type="spellStart"/>
      <w:r w:rsidRPr="00BF75DE">
        <w:rPr>
          <w:rFonts w:eastAsia="Times New Roman" w:cstheme="minorHAnsi"/>
          <w:b/>
          <w:bCs/>
          <w:sz w:val="24"/>
          <w:szCs w:val="24"/>
        </w:rPr>
        <w:t>Draime</w:t>
      </w:r>
      <w:proofErr w:type="spellEnd"/>
      <w:r w:rsidRPr="00BF75DE">
        <w:rPr>
          <w:rFonts w:eastAsia="Times New Roman" w:cstheme="minorHAnsi"/>
          <w:b/>
          <w:bCs/>
          <w:sz w:val="24"/>
          <w:szCs w:val="24"/>
        </w:rPr>
        <w:t>, ’58</w:t>
      </w:r>
      <w:r w:rsidRPr="00BF75DE">
        <w:rPr>
          <w:rFonts w:eastAsia="Times New Roman" w:cstheme="minorHAnsi"/>
          <w:sz w:val="24"/>
          <w:szCs w:val="24"/>
        </w:rPr>
        <w:br/>
        <w:t>Owner (retired)</w:t>
      </w:r>
      <w:r w:rsidRPr="00BF75DE">
        <w:rPr>
          <w:rFonts w:eastAsia="Times New Roman" w:cstheme="minorHAnsi"/>
          <w:sz w:val="24"/>
          <w:szCs w:val="24"/>
        </w:rPr>
        <w:br/>
        <w:t>CD Interiors Unlimited</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lastRenderedPageBreak/>
        <w:t xml:space="preserve">Linda Allard </w:t>
      </w:r>
      <w:proofErr w:type="spellStart"/>
      <w:r w:rsidRPr="00BF75DE">
        <w:rPr>
          <w:rFonts w:eastAsia="Times New Roman" w:cstheme="minorHAnsi"/>
          <w:b/>
          <w:bCs/>
          <w:sz w:val="24"/>
          <w:szCs w:val="24"/>
        </w:rPr>
        <w:t>Gallen</w:t>
      </w:r>
      <w:proofErr w:type="spellEnd"/>
      <w:r w:rsidRPr="00BF75DE">
        <w:rPr>
          <w:rFonts w:eastAsia="Times New Roman" w:cstheme="minorHAnsi"/>
          <w:b/>
          <w:bCs/>
          <w:sz w:val="24"/>
          <w:szCs w:val="24"/>
        </w:rPr>
        <w:t xml:space="preserve">, ’62, </w:t>
      </w:r>
      <w:r w:rsidR="00A856D6" w:rsidRPr="00BF75DE">
        <w:rPr>
          <w:rFonts w:eastAsia="Times New Roman" w:cstheme="minorHAnsi"/>
          <w:b/>
          <w:bCs/>
          <w:sz w:val="24"/>
          <w:szCs w:val="24"/>
        </w:rPr>
        <w:t>’</w:t>
      </w:r>
      <w:r w:rsidRPr="00BF75DE">
        <w:rPr>
          <w:rFonts w:eastAsia="Times New Roman" w:cstheme="minorHAnsi"/>
          <w:b/>
          <w:bCs/>
          <w:sz w:val="24"/>
          <w:szCs w:val="24"/>
        </w:rPr>
        <w:t>91</w:t>
      </w:r>
      <w:r w:rsidRPr="00BF75DE">
        <w:rPr>
          <w:rFonts w:eastAsia="Times New Roman" w:cstheme="minorHAnsi"/>
          <w:sz w:val="24"/>
          <w:szCs w:val="24"/>
        </w:rPr>
        <w:br/>
        <w:t>Design Director (retired)</w:t>
      </w:r>
      <w:r w:rsidRPr="00BF75DE">
        <w:rPr>
          <w:rFonts w:eastAsia="Times New Roman" w:cstheme="minorHAnsi"/>
          <w:sz w:val="24"/>
          <w:szCs w:val="24"/>
        </w:rPr>
        <w:br/>
        <w:t>Ellen Tracy</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Roe Green, </w:t>
      </w:r>
      <w:r w:rsidR="00A856D6" w:rsidRPr="00BF75DE">
        <w:rPr>
          <w:rFonts w:eastAsia="Times New Roman" w:cstheme="minorHAnsi"/>
          <w:b/>
          <w:bCs/>
          <w:sz w:val="24"/>
          <w:szCs w:val="24"/>
        </w:rPr>
        <w:t>’</w:t>
      </w:r>
      <w:r w:rsidRPr="00BF75DE">
        <w:rPr>
          <w:rFonts w:eastAsia="Times New Roman" w:cstheme="minorHAnsi"/>
          <w:b/>
          <w:bCs/>
          <w:sz w:val="24"/>
          <w:szCs w:val="24"/>
        </w:rPr>
        <w:t>80</w:t>
      </w:r>
      <w:r w:rsidRPr="00BF75DE">
        <w:rPr>
          <w:rFonts w:eastAsia="Times New Roman" w:cstheme="minorHAnsi"/>
          <w:sz w:val="24"/>
          <w:szCs w:val="24"/>
        </w:rPr>
        <w:br/>
        <w:t>Theatrical Stage Director</w:t>
      </w:r>
      <w:r w:rsidRPr="00BF75DE">
        <w:rPr>
          <w:rFonts w:eastAsia="Times New Roman" w:cstheme="minorHAnsi"/>
          <w:sz w:val="24"/>
          <w:szCs w:val="24"/>
        </w:rPr>
        <w:br/>
        <w:t>Self-Employed</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Mel </w:t>
      </w:r>
      <w:proofErr w:type="spellStart"/>
      <w:r w:rsidRPr="00BF75DE">
        <w:rPr>
          <w:rFonts w:eastAsia="Times New Roman" w:cstheme="minorHAnsi"/>
          <w:b/>
          <w:bCs/>
          <w:sz w:val="24"/>
          <w:szCs w:val="24"/>
        </w:rPr>
        <w:t>Mellis</w:t>
      </w:r>
      <w:proofErr w:type="spellEnd"/>
      <w:r w:rsidRPr="00BF75DE">
        <w:rPr>
          <w:rFonts w:eastAsia="Times New Roman" w:cstheme="minorHAnsi"/>
          <w:b/>
          <w:bCs/>
          <w:sz w:val="24"/>
          <w:szCs w:val="24"/>
        </w:rPr>
        <w:t xml:space="preserve">, </w:t>
      </w:r>
      <w:r w:rsidR="00A856D6" w:rsidRPr="00BF75DE">
        <w:rPr>
          <w:rFonts w:eastAsia="Times New Roman" w:cstheme="minorHAnsi"/>
          <w:b/>
          <w:bCs/>
          <w:sz w:val="24"/>
          <w:szCs w:val="24"/>
        </w:rPr>
        <w:t>’</w:t>
      </w:r>
      <w:r w:rsidRPr="00BF75DE">
        <w:rPr>
          <w:rFonts w:eastAsia="Times New Roman" w:cstheme="minorHAnsi"/>
          <w:b/>
          <w:bCs/>
          <w:sz w:val="24"/>
          <w:szCs w:val="24"/>
        </w:rPr>
        <w:t>68</w:t>
      </w:r>
      <w:r w:rsidRPr="00BF75DE">
        <w:rPr>
          <w:rFonts w:eastAsia="Times New Roman" w:cstheme="minorHAnsi"/>
          <w:sz w:val="24"/>
          <w:szCs w:val="24"/>
        </w:rPr>
        <w:br/>
        <w:t>President (retired)</w:t>
      </w:r>
      <w:r w:rsidRPr="00BF75DE">
        <w:rPr>
          <w:rFonts w:eastAsia="Times New Roman" w:cstheme="minorHAnsi"/>
          <w:sz w:val="24"/>
          <w:szCs w:val="24"/>
        </w:rPr>
        <w:br/>
        <w:t>Real Estate Group, Bartlett &amp; Co.</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 xml:space="preserve">Ronald A. </w:t>
      </w:r>
      <w:proofErr w:type="spellStart"/>
      <w:r w:rsidRPr="00BF75DE">
        <w:rPr>
          <w:rFonts w:eastAsia="Times New Roman" w:cstheme="minorHAnsi"/>
          <w:b/>
          <w:bCs/>
          <w:sz w:val="24"/>
          <w:szCs w:val="24"/>
        </w:rPr>
        <w:t>Pizzuti</w:t>
      </w:r>
      <w:proofErr w:type="spellEnd"/>
      <w:r w:rsidRPr="00BF75DE">
        <w:rPr>
          <w:rFonts w:eastAsia="Times New Roman" w:cstheme="minorHAnsi"/>
          <w:b/>
          <w:bCs/>
          <w:sz w:val="24"/>
          <w:szCs w:val="24"/>
        </w:rPr>
        <w:t xml:space="preserve">, </w:t>
      </w:r>
      <w:r w:rsidR="00A856D6" w:rsidRPr="00BF75DE">
        <w:rPr>
          <w:rFonts w:eastAsia="Times New Roman" w:cstheme="minorHAnsi"/>
          <w:b/>
          <w:bCs/>
          <w:sz w:val="24"/>
          <w:szCs w:val="24"/>
        </w:rPr>
        <w:t>’</w:t>
      </w:r>
      <w:r w:rsidRPr="00BF75DE">
        <w:rPr>
          <w:rFonts w:eastAsia="Times New Roman" w:cstheme="minorHAnsi"/>
          <w:b/>
          <w:bCs/>
          <w:sz w:val="24"/>
          <w:szCs w:val="24"/>
        </w:rPr>
        <w:t>62</w:t>
      </w:r>
      <w:r w:rsidRPr="00BF75DE">
        <w:rPr>
          <w:rFonts w:eastAsia="Times New Roman" w:cstheme="minorHAnsi"/>
          <w:sz w:val="24"/>
          <w:szCs w:val="24"/>
        </w:rPr>
        <w:br/>
        <w:t>Chairman and CEO</w:t>
      </w:r>
      <w:r w:rsidRPr="00BF75DE">
        <w:rPr>
          <w:rFonts w:eastAsia="Times New Roman" w:cstheme="minorHAnsi"/>
          <w:sz w:val="24"/>
          <w:szCs w:val="24"/>
        </w:rPr>
        <w:br/>
        <w:t xml:space="preserve">The </w:t>
      </w:r>
      <w:proofErr w:type="spellStart"/>
      <w:r w:rsidRPr="00BF75DE">
        <w:rPr>
          <w:rFonts w:eastAsia="Times New Roman" w:cstheme="minorHAnsi"/>
          <w:sz w:val="24"/>
          <w:szCs w:val="24"/>
        </w:rPr>
        <w:t>Pizzuti</w:t>
      </w:r>
      <w:proofErr w:type="spellEnd"/>
      <w:r w:rsidRPr="00BF75DE">
        <w:rPr>
          <w:rFonts w:eastAsia="Times New Roman" w:cstheme="minorHAnsi"/>
          <w:sz w:val="24"/>
          <w:szCs w:val="24"/>
        </w:rPr>
        <w:t xml:space="preserve"> Companies</w:t>
      </w:r>
    </w:p>
    <w:p w:rsidR="00C6571D" w:rsidRPr="00BF75DE" w:rsidRDefault="00C6571D" w:rsidP="00C6571D">
      <w:pPr>
        <w:spacing w:before="100" w:beforeAutospacing="1" w:after="100" w:afterAutospacing="1"/>
        <w:rPr>
          <w:rFonts w:eastAsia="Times New Roman" w:cstheme="minorHAnsi"/>
          <w:sz w:val="24"/>
          <w:szCs w:val="24"/>
        </w:rPr>
      </w:pPr>
      <w:r w:rsidRPr="00BF75DE">
        <w:rPr>
          <w:rFonts w:eastAsia="Times New Roman" w:cstheme="minorHAnsi"/>
          <w:b/>
          <w:bCs/>
          <w:sz w:val="24"/>
          <w:szCs w:val="24"/>
        </w:rPr>
        <w:t>William B. Risman</w:t>
      </w:r>
      <w:r w:rsidRPr="00BF75DE">
        <w:rPr>
          <w:rFonts w:eastAsia="Times New Roman" w:cstheme="minorHAnsi"/>
          <w:sz w:val="24"/>
          <w:szCs w:val="24"/>
        </w:rPr>
        <w:br/>
        <w:t>Chairman</w:t>
      </w:r>
      <w:r w:rsidRPr="00BF75DE">
        <w:rPr>
          <w:rFonts w:eastAsia="Times New Roman" w:cstheme="minorHAnsi"/>
          <w:sz w:val="24"/>
          <w:szCs w:val="24"/>
        </w:rPr>
        <w:br/>
      </w:r>
      <w:proofErr w:type="spellStart"/>
      <w:r w:rsidRPr="00BF75DE">
        <w:rPr>
          <w:rFonts w:eastAsia="Times New Roman" w:cstheme="minorHAnsi"/>
          <w:sz w:val="24"/>
          <w:szCs w:val="24"/>
        </w:rPr>
        <w:t>Realtek</w:t>
      </w:r>
      <w:proofErr w:type="spellEnd"/>
      <w:r w:rsidRPr="00BF75DE">
        <w:rPr>
          <w:rFonts w:eastAsia="Times New Roman" w:cstheme="minorHAnsi"/>
          <w:sz w:val="24"/>
          <w:szCs w:val="24"/>
        </w:rPr>
        <w:t xml:space="preserve"> Industries Inc.</w:t>
      </w:r>
    </w:p>
    <w:p w:rsidR="006C3AF3" w:rsidRPr="00BF75DE" w:rsidRDefault="006C3AF3" w:rsidP="006C3AF3"/>
    <w:p w:rsidR="001C2D2D" w:rsidRPr="00BF75DE" w:rsidRDefault="001C2D2D" w:rsidP="006C3AF3"/>
    <w:p w:rsidR="00F01E66" w:rsidRPr="00132056" w:rsidRDefault="00A202A1" w:rsidP="00BF75DE">
      <w:pPr>
        <w:pStyle w:val="Heading2"/>
        <w:rPr>
          <w:b/>
          <w:color w:val="auto"/>
        </w:rPr>
      </w:pPr>
      <w:r w:rsidRPr="00132056">
        <w:rPr>
          <w:b/>
          <w:color w:val="auto"/>
        </w:rPr>
        <w:t>Creating Transformational Opportunities</w:t>
      </w:r>
    </w:p>
    <w:p w:rsidR="00B26A5C" w:rsidRPr="00BF75DE" w:rsidRDefault="00B26A5C" w:rsidP="00283F2A">
      <w:pPr>
        <w:rPr>
          <w:rFonts w:ascii="Arial" w:hAnsi="Arial" w:cs="Arial"/>
          <w:sz w:val="24"/>
          <w:szCs w:val="24"/>
        </w:rPr>
      </w:pPr>
      <w:r w:rsidRPr="00BF75DE">
        <w:rPr>
          <w:rFonts w:ascii="Arial" w:hAnsi="Arial" w:cs="Arial"/>
          <w:sz w:val="24"/>
          <w:szCs w:val="24"/>
        </w:rPr>
        <w:t>Kent State is focused on providing transformational opportunities for students through an engaged college experience, where a climate of innovation elevates them to the highest ideals through a vision of bettering society. This is only possible through your support.</w:t>
      </w:r>
    </w:p>
    <w:p w:rsidR="00B26A5C" w:rsidRPr="00BF75DE" w:rsidRDefault="00B26A5C" w:rsidP="00283F2A">
      <w:pPr>
        <w:rPr>
          <w:rFonts w:ascii="Arial" w:hAnsi="Arial" w:cs="Arial"/>
          <w:sz w:val="24"/>
          <w:szCs w:val="24"/>
        </w:rPr>
      </w:pPr>
    </w:p>
    <w:p w:rsidR="00283F2A" w:rsidRPr="00BF75DE" w:rsidRDefault="00283F2A" w:rsidP="00283F2A">
      <w:pPr>
        <w:rPr>
          <w:rFonts w:ascii="Arial" w:hAnsi="Arial" w:cs="Arial"/>
          <w:sz w:val="24"/>
          <w:szCs w:val="24"/>
        </w:rPr>
      </w:pPr>
      <w:r w:rsidRPr="00BF75DE">
        <w:rPr>
          <w:rFonts w:ascii="Arial" w:hAnsi="Arial" w:cs="Arial"/>
          <w:sz w:val="24"/>
          <w:szCs w:val="24"/>
        </w:rPr>
        <w:t>The Kent State University Foundation endowed funds have provided an important</w:t>
      </w:r>
    </w:p>
    <w:p w:rsidR="00F01E66" w:rsidRPr="00BF75DE" w:rsidRDefault="00283F2A" w:rsidP="00283F2A">
      <w:pPr>
        <w:rPr>
          <w:rFonts w:ascii="Arial" w:hAnsi="Arial" w:cs="Arial"/>
          <w:sz w:val="24"/>
          <w:szCs w:val="24"/>
        </w:rPr>
      </w:pPr>
      <w:r w:rsidRPr="00BF75DE">
        <w:rPr>
          <w:rFonts w:ascii="Arial" w:hAnsi="Arial" w:cs="Arial"/>
          <w:sz w:val="24"/>
          <w:szCs w:val="24"/>
        </w:rPr>
        <w:t xml:space="preserve">source of financial support for a wide variety of </w:t>
      </w:r>
      <w:r w:rsidR="00B8446E" w:rsidRPr="00BF75DE">
        <w:rPr>
          <w:rFonts w:ascii="Arial" w:hAnsi="Arial" w:cs="Arial"/>
          <w:sz w:val="24"/>
          <w:szCs w:val="24"/>
        </w:rPr>
        <w:t xml:space="preserve">scholarships, programs and </w:t>
      </w:r>
      <w:r w:rsidR="00BF3C5B" w:rsidRPr="00BF75DE">
        <w:rPr>
          <w:rFonts w:ascii="Arial" w:hAnsi="Arial" w:cs="Arial"/>
          <w:sz w:val="24"/>
          <w:szCs w:val="24"/>
        </w:rPr>
        <w:t>facilities</w:t>
      </w:r>
      <w:r w:rsidR="00B8446E" w:rsidRPr="00BF75DE">
        <w:rPr>
          <w:rFonts w:ascii="Arial" w:hAnsi="Arial" w:cs="Arial"/>
          <w:sz w:val="24"/>
          <w:szCs w:val="24"/>
        </w:rPr>
        <w:t xml:space="preserve"> across all of the </w:t>
      </w:r>
      <w:r w:rsidRPr="00BF75DE">
        <w:rPr>
          <w:rFonts w:ascii="Arial" w:hAnsi="Arial" w:cs="Arial"/>
          <w:sz w:val="24"/>
          <w:szCs w:val="24"/>
        </w:rPr>
        <w:t xml:space="preserve">university’s campuses. We continue to be committed to long-term investment growth and monitoring those funds </w:t>
      </w:r>
      <w:r w:rsidR="00B8446E" w:rsidRPr="00BF75DE">
        <w:rPr>
          <w:rFonts w:ascii="Arial" w:hAnsi="Arial" w:cs="Arial"/>
          <w:sz w:val="24"/>
          <w:szCs w:val="24"/>
        </w:rPr>
        <w:t>to provide sustained</w:t>
      </w:r>
      <w:r w:rsidRPr="00BF75DE">
        <w:rPr>
          <w:rFonts w:ascii="Arial" w:hAnsi="Arial" w:cs="Arial"/>
          <w:sz w:val="24"/>
          <w:szCs w:val="24"/>
        </w:rPr>
        <w:t xml:space="preserve"> improvement and stable performance.</w:t>
      </w:r>
    </w:p>
    <w:p w:rsidR="00F01E66" w:rsidRPr="00BF75DE" w:rsidRDefault="00F01E66" w:rsidP="00F01E66">
      <w:pPr>
        <w:rPr>
          <w:rFonts w:ascii="Arial" w:hAnsi="Arial" w:cs="Arial"/>
          <w:sz w:val="24"/>
          <w:szCs w:val="24"/>
        </w:rPr>
      </w:pPr>
    </w:p>
    <w:p w:rsidR="00283F2A" w:rsidRPr="00BF75DE" w:rsidRDefault="00283F2A" w:rsidP="00283F2A">
      <w:pPr>
        <w:rPr>
          <w:rFonts w:ascii="Arial" w:hAnsi="Arial" w:cs="Arial"/>
          <w:sz w:val="24"/>
          <w:szCs w:val="24"/>
        </w:rPr>
      </w:pPr>
      <w:r w:rsidRPr="00BF75DE">
        <w:rPr>
          <w:rFonts w:ascii="Arial" w:hAnsi="Arial" w:cs="Arial"/>
          <w:sz w:val="24"/>
          <w:szCs w:val="24"/>
        </w:rPr>
        <w:t>Kent State University Foundation investments had an outs</w:t>
      </w:r>
      <w:r w:rsidR="00287C63" w:rsidRPr="00BF75DE">
        <w:rPr>
          <w:rFonts w:ascii="Arial" w:hAnsi="Arial" w:cs="Arial"/>
          <w:sz w:val="24"/>
          <w:szCs w:val="24"/>
        </w:rPr>
        <w:t xml:space="preserve">tanding year in 2017, </w:t>
      </w:r>
      <w:r w:rsidR="006F2237" w:rsidRPr="00BF75DE">
        <w:rPr>
          <w:rFonts w:ascii="Arial" w:hAnsi="Arial" w:cs="Arial"/>
          <w:sz w:val="24"/>
          <w:szCs w:val="24"/>
        </w:rPr>
        <w:t xml:space="preserve">with an </w:t>
      </w:r>
      <w:r w:rsidRPr="00BF75DE">
        <w:rPr>
          <w:rFonts w:ascii="Arial" w:hAnsi="Arial" w:cs="Arial"/>
          <w:sz w:val="24"/>
          <w:szCs w:val="24"/>
        </w:rPr>
        <w:t>Endowment</w:t>
      </w:r>
      <w:r w:rsidR="00287C63" w:rsidRPr="00BF75DE">
        <w:rPr>
          <w:rFonts w:ascii="Arial" w:hAnsi="Arial" w:cs="Arial"/>
          <w:sz w:val="24"/>
          <w:szCs w:val="24"/>
        </w:rPr>
        <w:t xml:space="preserve"> Fund balance in </w:t>
      </w:r>
      <w:r w:rsidRPr="00BF75DE">
        <w:rPr>
          <w:rFonts w:ascii="Arial" w:hAnsi="Arial" w:cs="Arial"/>
          <w:sz w:val="24"/>
          <w:szCs w:val="24"/>
        </w:rPr>
        <w:t>excess of $129 million, which represents a 16.5 percent inc</w:t>
      </w:r>
      <w:r w:rsidR="00287C63" w:rsidRPr="00BF75DE">
        <w:rPr>
          <w:rFonts w:ascii="Arial" w:hAnsi="Arial" w:cs="Arial"/>
          <w:sz w:val="24"/>
          <w:szCs w:val="24"/>
        </w:rPr>
        <w:t xml:space="preserve">rease over the prior year. This </w:t>
      </w:r>
      <w:r w:rsidRPr="00BF75DE">
        <w:rPr>
          <w:rFonts w:ascii="Arial" w:hAnsi="Arial" w:cs="Arial"/>
          <w:sz w:val="24"/>
          <w:szCs w:val="24"/>
        </w:rPr>
        <w:t>fund balance has</w:t>
      </w:r>
      <w:r w:rsidR="006F2237" w:rsidRPr="00BF75DE">
        <w:rPr>
          <w:rFonts w:ascii="Arial" w:hAnsi="Arial" w:cs="Arial"/>
          <w:sz w:val="24"/>
          <w:szCs w:val="24"/>
        </w:rPr>
        <w:t xml:space="preserve"> doubled in the last </w:t>
      </w:r>
      <w:r w:rsidR="00A315FF" w:rsidRPr="00BF75DE">
        <w:rPr>
          <w:rFonts w:ascii="Arial" w:hAnsi="Arial" w:cs="Arial"/>
          <w:sz w:val="24"/>
          <w:szCs w:val="24"/>
        </w:rPr>
        <w:t>10</w:t>
      </w:r>
      <w:r w:rsidR="006F2237" w:rsidRPr="00BF75DE">
        <w:rPr>
          <w:rFonts w:ascii="Arial" w:hAnsi="Arial" w:cs="Arial"/>
          <w:sz w:val="24"/>
          <w:szCs w:val="24"/>
        </w:rPr>
        <w:t xml:space="preserve"> years, thanks to your generosity.</w:t>
      </w:r>
    </w:p>
    <w:p w:rsidR="009A7321" w:rsidRPr="00BF75DE" w:rsidRDefault="009A7321" w:rsidP="00283F2A">
      <w:pPr>
        <w:rPr>
          <w:rFonts w:ascii="Arial" w:hAnsi="Arial" w:cs="Arial"/>
          <w:sz w:val="24"/>
          <w:szCs w:val="24"/>
        </w:rPr>
      </w:pPr>
    </w:p>
    <w:p w:rsidR="009A7321" w:rsidRPr="00BF75DE" w:rsidRDefault="003F0C41" w:rsidP="00283F2A">
      <w:pPr>
        <w:rPr>
          <w:rFonts w:ascii="Arial" w:hAnsi="Arial" w:cs="Arial"/>
          <w:sz w:val="24"/>
          <w:szCs w:val="24"/>
        </w:rPr>
      </w:pPr>
      <w:r w:rsidRPr="00BF75DE">
        <w:rPr>
          <w:rFonts w:ascii="Arial" w:hAnsi="Arial" w:cs="Arial"/>
          <w:sz w:val="24"/>
          <w:szCs w:val="24"/>
        </w:rPr>
        <w:t>Your support has made</w:t>
      </w:r>
      <w:r w:rsidR="009A7321" w:rsidRPr="00BF75DE">
        <w:rPr>
          <w:rFonts w:ascii="Arial" w:hAnsi="Arial" w:cs="Arial"/>
          <w:sz w:val="24"/>
          <w:szCs w:val="24"/>
        </w:rPr>
        <w:t xml:space="preserve"> a </w:t>
      </w:r>
      <w:r w:rsidRPr="00BF75DE">
        <w:rPr>
          <w:rFonts w:ascii="Arial" w:hAnsi="Arial" w:cs="Arial"/>
          <w:sz w:val="24"/>
          <w:szCs w:val="24"/>
        </w:rPr>
        <w:t xml:space="preserve">tangible impact </w:t>
      </w:r>
      <w:r w:rsidR="00F31C31" w:rsidRPr="00BF75DE">
        <w:rPr>
          <w:rFonts w:ascii="Arial" w:hAnsi="Arial" w:cs="Arial"/>
          <w:sz w:val="24"/>
          <w:szCs w:val="24"/>
        </w:rPr>
        <w:t>on</w:t>
      </w:r>
      <w:r w:rsidR="009A7321" w:rsidRPr="00BF75DE">
        <w:rPr>
          <w:rFonts w:ascii="Arial" w:hAnsi="Arial" w:cs="Arial"/>
          <w:sz w:val="24"/>
          <w:szCs w:val="24"/>
        </w:rPr>
        <w:t xml:space="preserve"> our students</w:t>
      </w:r>
      <w:r w:rsidR="00A315FF" w:rsidRPr="00BF75DE">
        <w:rPr>
          <w:rFonts w:ascii="Arial" w:hAnsi="Arial" w:cs="Arial"/>
          <w:sz w:val="24"/>
          <w:szCs w:val="24"/>
        </w:rPr>
        <w:t>’</w:t>
      </w:r>
      <w:r w:rsidR="009A7321" w:rsidRPr="00BF75DE">
        <w:rPr>
          <w:rFonts w:ascii="Arial" w:hAnsi="Arial" w:cs="Arial"/>
          <w:sz w:val="24"/>
          <w:szCs w:val="24"/>
        </w:rPr>
        <w:t xml:space="preserve"> lives.</w:t>
      </w:r>
    </w:p>
    <w:p w:rsidR="009A7321" w:rsidRPr="00BF75DE" w:rsidRDefault="009A7321" w:rsidP="00283F2A">
      <w:pPr>
        <w:rPr>
          <w:rFonts w:ascii="Arial" w:hAnsi="Arial" w:cs="Arial"/>
          <w:sz w:val="24"/>
          <w:szCs w:val="24"/>
        </w:rPr>
      </w:pPr>
    </w:p>
    <w:p w:rsidR="006F2237" w:rsidRPr="00BF75DE" w:rsidRDefault="009A7321" w:rsidP="00283F2A">
      <w:pPr>
        <w:rPr>
          <w:rFonts w:ascii="Arial" w:hAnsi="Arial" w:cs="Arial"/>
          <w:sz w:val="24"/>
          <w:szCs w:val="24"/>
        </w:rPr>
      </w:pPr>
      <w:r w:rsidRPr="00BF75DE">
        <w:rPr>
          <w:rFonts w:ascii="Arial" w:hAnsi="Arial" w:cs="Arial"/>
          <w:sz w:val="24"/>
          <w:szCs w:val="24"/>
        </w:rPr>
        <w:t>With gratitude,</w:t>
      </w:r>
    </w:p>
    <w:p w:rsidR="00283F2A" w:rsidRPr="00BF75DE" w:rsidRDefault="00283F2A" w:rsidP="00283F2A">
      <w:pPr>
        <w:rPr>
          <w:rFonts w:ascii="Arial" w:hAnsi="Arial" w:cs="Arial"/>
          <w:sz w:val="24"/>
          <w:szCs w:val="24"/>
        </w:rPr>
      </w:pPr>
      <w:r w:rsidRPr="00BF75DE">
        <w:rPr>
          <w:rFonts w:ascii="Arial" w:hAnsi="Arial" w:cs="Arial"/>
          <w:sz w:val="24"/>
          <w:szCs w:val="24"/>
        </w:rPr>
        <w:t xml:space="preserve">Gary L. Brahler, </w:t>
      </w:r>
      <w:r w:rsidR="00580C94" w:rsidRPr="00BF75DE">
        <w:rPr>
          <w:rFonts w:ascii="Arial" w:hAnsi="Arial" w:cs="Arial"/>
          <w:bCs/>
          <w:sz w:val="24"/>
          <w:szCs w:val="24"/>
        </w:rPr>
        <w:t>’</w:t>
      </w:r>
      <w:r w:rsidR="00580C94" w:rsidRPr="00BF75DE">
        <w:rPr>
          <w:rFonts w:ascii="Arial" w:hAnsi="Arial" w:cs="Arial"/>
          <w:sz w:val="24"/>
          <w:szCs w:val="24"/>
        </w:rPr>
        <w:t>89</w:t>
      </w:r>
    </w:p>
    <w:p w:rsidR="00283F2A" w:rsidRPr="00BF75DE" w:rsidRDefault="00283F2A" w:rsidP="00283F2A">
      <w:pPr>
        <w:rPr>
          <w:rFonts w:ascii="Arial" w:hAnsi="Arial" w:cs="Arial"/>
          <w:sz w:val="24"/>
          <w:szCs w:val="24"/>
        </w:rPr>
      </w:pPr>
      <w:r w:rsidRPr="00BF75DE">
        <w:rPr>
          <w:rFonts w:ascii="Arial" w:hAnsi="Arial" w:cs="Arial"/>
          <w:sz w:val="24"/>
          <w:szCs w:val="24"/>
        </w:rPr>
        <w:t>Chair, Kent State University Foundation Board</w:t>
      </w:r>
    </w:p>
    <w:p w:rsidR="00F01E66" w:rsidRPr="00BF75DE" w:rsidRDefault="00F01E66" w:rsidP="00283F2A">
      <w:pPr>
        <w:rPr>
          <w:rFonts w:ascii="Arial" w:hAnsi="Arial" w:cs="Arial"/>
          <w:sz w:val="24"/>
          <w:szCs w:val="24"/>
        </w:rPr>
      </w:pPr>
    </w:p>
    <w:p w:rsidR="00283F2A" w:rsidRPr="00BF75DE" w:rsidRDefault="00283F2A" w:rsidP="00283F2A">
      <w:pPr>
        <w:rPr>
          <w:rFonts w:ascii="Arial" w:hAnsi="Arial" w:cs="Arial"/>
          <w:sz w:val="24"/>
          <w:szCs w:val="24"/>
        </w:rPr>
      </w:pPr>
    </w:p>
    <w:p w:rsidR="00F01E66" w:rsidRPr="00BF75DE" w:rsidRDefault="00F01E66" w:rsidP="00F01E66">
      <w:pPr>
        <w:rPr>
          <w:rFonts w:ascii="Arial" w:hAnsi="Arial" w:cs="Arial"/>
          <w:sz w:val="24"/>
          <w:szCs w:val="24"/>
        </w:rPr>
      </w:pPr>
    </w:p>
    <w:p w:rsidR="00F01E66" w:rsidRPr="00132056" w:rsidRDefault="00727160" w:rsidP="00BF75DE">
      <w:pPr>
        <w:pStyle w:val="Heading2"/>
        <w:rPr>
          <w:b/>
          <w:color w:val="auto"/>
        </w:rPr>
      </w:pPr>
      <w:r w:rsidRPr="00132056">
        <w:rPr>
          <w:b/>
          <w:color w:val="auto"/>
        </w:rPr>
        <w:t>Prioritizing Student Success</w:t>
      </w:r>
    </w:p>
    <w:p w:rsidR="00F01E66" w:rsidRPr="00BF75DE" w:rsidRDefault="006B328B" w:rsidP="00F01E66">
      <w:pPr>
        <w:rPr>
          <w:rFonts w:ascii="Arial" w:hAnsi="Arial" w:cs="Arial"/>
          <w:sz w:val="24"/>
          <w:szCs w:val="24"/>
        </w:rPr>
      </w:pPr>
      <w:r w:rsidRPr="00BF75DE">
        <w:rPr>
          <w:rFonts w:ascii="Arial" w:hAnsi="Arial" w:cs="Arial"/>
          <w:sz w:val="24"/>
          <w:szCs w:val="24"/>
        </w:rPr>
        <w:t>Kent State is attracting growing numbers of top students from across the country and around the world. On our eight campuses with a footprint the size of the state of Connecticut, we aim to attract and inspire the brightest innovators, researchers, athletes, artists and makers. To be able to serve the students of today and those in the future in even greater, more meaningful ways, expanded scholarship resources are paramount. Private support fuels the fire that ensures students complete their degree and become engaged world citizens.</w:t>
      </w:r>
    </w:p>
    <w:p w:rsidR="006B328B" w:rsidRPr="00BF75DE" w:rsidRDefault="006B328B" w:rsidP="00F01E66">
      <w:pPr>
        <w:rPr>
          <w:rFonts w:ascii="Arial" w:hAnsi="Arial" w:cs="Arial"/>
          <w:sz w:val="24"/>
          <w:szCs w:val="24"/>
        </w:rPr>
      </w:pPr>
    </w:p>
    <w:p w:rsidR="006B328B" w:rsidRPr="00BF75DE" w:rsidRDefault="006B328B" w:rsidP="00F01E66">
      <w:pPr>
        <w:rPr>
          <w:rFonts w:ascii="Arial" w:hAnsi="Arial" w:cs="Arial"/>
          <w:sz w:val="24"/>
          <w:szCs w:val="24"/>
        </w:rPr>
      </w:pPr>
    </w:p>
    <w:p w:rsidR="00F01E66" w:rsidRPr="00132056" w:rsidRDefault="00F01E66" w:rsidP="00BF75DE">
      <w:pPr>
        <w:pStyle w:val="Heading3"/>
        <w:rPr>
          <w:b/>
          <w:color w:val="auto"/>
        </w:rPr>
      </w:pPr>
      <w:r w:rsidRPr="00132056">
        <w:rPr>
          <w:b/>
          <w:color w:val="auto"/>
        </w:rPr>
        <w:t>GIVING IMPACT</w:t>
      </w:r>
    </w:p>
    <w:p w:rsidR="00C81A94" w:rsidRPr="00BF75DE" w:rsidRDefault="001C2D2D" w:rsidP="00F01E66">
      <w:pPr>
        <w:rPr>
          <w:rFonts w:ascii="Arial" w:hAnsi="Arial" w:cs="Arial"/>
          <w:sz w:val="24"/>
          <w:szCs w:val="24"/>
        </w:rPr>
      </w:pPr>
      <w:r w:rsidRPr="00BF75DE">
        <w:rPr>
          <w:rFonts w:ascii="Arial" w:hAnsi="Arial" w:cs="Arial"/>
          <w:sz w:val="24"/>
          <w:szCs w:val="24"/>
        </w:rPr>
        <w:t>Kent State’s Study Abroad/Study Away scholarships provide students with life-changing learning experiences</w:t>
      </w:r>
      <w:r w:rsidR="00C81A94" w:rsidRPr="00BF75DE">
        <w:rPr>
          <w:rFonts w:ascii="Arial" w:hAnsi="Arial" w:cs="Arial"/>
          <w:sz w:val="24"/>
          <w:szCs w:val="24"/>
        </w:rPr>
        <w:t xml:space="preserve">, expanding their worldview and deepening their understanding of themselves at the same time. Rebecca and Eric Herr are supporting these transformative experiences with their </w:t>
      </w:r>
      <w:r w:rsidR="00C81A94" w:rsidRPr="00BF75DE">
        <w:rPr>
          <w:rFonts w:ascii="Arial" w:hAnsi="Arial" w:cs="Arial"/>
          <w:b/>
          <w:sz w:val="24"/>
          <w:szCs w:val="24"/>
        </w:rPr>
        <w:t>Undergraduate Nursing Study Abroad Fund</w:t>
      </w:r>
      <w:r w:rsidR="00C81A94" w:rsidRPr="00BF75DE">
        <w:rPr>
          <w:rFonts w:ascii="Arial" w:hAnsi="Arial" w:cs="Arial"/>
          <w:sz w:val="24"/>
          <w:szCs w:val="24"/>
        </w:rPr>
        <w:t xml:space="preserve"> that will </w:t>
      </w:r>
      <w:r w:rsidR="005E5627" w:rsidRPr="00BF75DE">
        <w:rPr>
          <w:rFonts w:ascii="Arial" w:hAnsi="Arial" w:cs="Arial"/>
          <w:sz w:val="24"/>
          <w:szCs w:val="24"/>
        </w:rPr>
        <w:t>enable</w:t>
      </w:r>
      <w:r w:rsidR="00C81A94" w:rsidRPr="00BF75DE">
        <w:rPr>
          <w:rFonts w:ascii="Arial" w:hAnsi="Arial" w:cs="Arial"/>
          <w:sz w:val="24"/>
          <w:szCs w:val="24"/>
        </w:rPr>
        <w:t xml:space="preserve"> students who are attaining their Bachelor of Nursing degree to acquire a broader global perspective</w:t>
      </w:r>
      <w:r w:rsidR="00A315FF" w:rsidRPr="00BF75DE">
        <w:rPr>
          <w:rFonts w:ascii="Arial" w:hAnsi="Arial" w:cs="Arial"/>
          <w:sz w:val="24"/>
          <w:szCs w:val="24"/>
        </w:rPr>
        <w:t>,</w:t>
      </w:r>
      <w:r w:rsidR="00C81A94" w:rsidRPr="00BF75DE">
        <w:rPr>
          <w:rFonts w:ascii="Arial" w:hAnsi="Arial" w:cs="Arial"/>
          <w:sz w:val="24"/>
          <w:szCs w:val="24"/>
        </w:rPr>
        <w:t xml:space="preserve"> while appreciating cross-cultural values and achievements.</w:t>
      </w:r>
    </w:p>
    <w:p w:rsidR="00C81A94" w:rsidRPr="00BF75DE" w:rsidRDefault="00C81A94" w:rsidP="00F01E66">
      <w:pPr>
        <w:rPr>
          <w:rFonts w:ascii="Arial" w:hAnsi="Arial" w:cs="Arial"/>
          <w:sz w:val="24"/>
          <w:szCs w:val="24"/>
        </w:rPr>
      </w:pPr>
    </w:p>
    <w:p w:rsidR="00F01E66" w:rsidRPr="00BF75DE" w:rsidRDefault="00C81A94" w:rsidP="00F01E66">
      <w:pPr>
        <w:rPr>
          <w:rFonts w:ascii="Arial" w:hAnsi="Arial" w:cs="Arial"/>
          <w:sz w:val="24"/>
          <w:szCs w:val="24"/>
        </w:rPr>
      </w:pPr>
      <w:r w:rsidRPr="00BF75DE">
        <w:rPr>
          <w:rFonts w:ascii="Arial" w:hAnsi="Arial" w:cs="Arial"/>
          <w:sz w:val="24"/>
          <w:szCs w:val="24"/>
        </w:rPr>
        <w:t xml:space="preserve">Consistent with Kent State’s continued mission to help all students reach their full potential in earning a degree, the KeyBank Foundation </w:t>
      </w:r>
      <w:r w:rsidR="00F903E4" w:rsidRPr="00BF75DE">
        <w:rPr>
          <w:rFonts w:ascii="Arial" w:hAnsi="Arial" w:cs="Arial"/>
          <w:sz w:val="24"/>
          <w:szCs w:val="24"/>
        </w:rPr>
        <w:t xml:space="preserve">awarded a generous grant to support programs to increase the recruitment, retention and graduation rates of underrepresented students. Represented by the </w:t>
      </w:r>
      <w:r w:rsidR="00F903E4" w:rsidRPr="00BF75DE">
        <w:rPr>
          <w:rFonts w:ascii="Arial" w:hAnsi="Arial" w:cs="Arial"/>
          <w:b/>
          <w:sz w:val="24"/>
          <w:szCs w:val="24"/>
        </w:rPr>
        <w:t>Dynamic Education and Engagement for Diverse Student (DEEDS)</w:t>
      </w:r>
      <w:r w:rsidR="00F903E4" w:rsidRPr="00BF75DE">
        <w:rPr>
          <w:rFonts w:ascii="Arial" w:hAnsi="Arial" w:cs="Arial"/>
          <w:sz w:val="24"/>
          <w:szCs w:val="24"/>
        </w:rPr>
        <w:t xml:space="preserve"> program, </w:t>
      </w:r>
      <w:r w:rsidR="008D5A1D" w:rsidRPr="00BF75DE">
        <w:rPr>
          <w:rFonts w:ascii="Arial" w:hAnsi="Arial" w:cs="Arial"/>
          <w:sz w:val="24"/>
          <w:szCs w:val="24"/>
        </w:rPr>
        <w:t>the KeyBank</w:t>
      </w:r>
      <w:r w:rsidR="00F903E4" w:rsidRPr="00BF75DE">
        <w:rPr>
          <w:rFonts w:ascii="Arial" w:hAnsi="Arial" w:cs="Arial"/>
          <w:sz w:val="24"/>
          <w:szCs w:val="24"/>
        </w:rPr>
        <w:t xml:space="preserve"> grant supports efforts for students within the initiative to engage, excel and graduate on time with their peers.</w:t>
      </w:r>
    </w:p>
    <w:p w:rsidR="00F903E4" w:rsidRPr="00BF75DE" w:rsidRDefault="00F903E4" w:rsidP="00F01E66">
      <w:pPr>
        <w:rPr>
          <w:rFonts w:ascii="Arial" w:hAnsi="Arial" w:cs="Arial"/>
          <w:sz w:val="24"/>
          <w:szCs w:val="24"/>
        </w:rPr>
      </w:pPr>
    </w:p>
    <w:p w:rsidR="008D5A1D" w:rsidRPr="00BF75DE" w:rsidRDefault="008C7452" w:rsidP="00F01E66">
      <w:pPr>
        <w:rPr>
          <w:rFonts w:ascii="Arial" w:hAnsi="Arial" w:cs="Arial"/>
          <w:sz w:val="24"/>
          <w:szCs w:val="24"/>
        </w:rPr>
      </w:pPr>
      <w:r w:rsidRPr="00BF75DE">
        <w:rPr>
          <w:rFonts w:ascii="Arial" w:hAnsi="Arial" w:cs="Arial"/>
          <w:sz w:val="24"/>
          <w:szCs w:val="24"/>
        </w:rPr>
        <w:t xml:space="preserve">Joseph Stevens received his Bachelor of Business Administration degree in accounting from Kent State in 1941. </w:t>
      </w:r>
      <w:r w:rsidRPr="00BF75DE">
        <w:rPr>
          <w:rFonts w:ascii="Arial" w:hAnsi="Arial" w:cs="Arial"/>
          <w:b/>
          <w:sz w:val="24"/>
          <w:szCs w:val="24"/>
        </w:rPr>
        <w:t>The Stevens Family Scholarship for the College of Business</w:t>
      </w:r>
      <w:r w:rsidRPr="00BF75DE">
        <w:rPr>
          <w:rFonts w:ascii="Arial" w:hAnsi="Arial" w:cs="Arial"/>
          <w:sz w:val="24"/>
          <w:szCs w:val="24"/>
        </w:rPr>
        <w:t xml:space="preserve">, an endowed scholarship made by Mr. Stevens and his wife, </w:t>
      </w:r>
      <w:r w:rsidR="00D420E1" w:rsidRPr="00BF75DE">
        <w:rPr>
          <w:rFonts w:ascii="Arial" w:hAnsi="Arial" w:cs="Arial"/>
          <w:sz w:val="24"/>
          <w:szCs w:val="24"/>
        </w:rPr>
        <w:t xml:space="preserve">Fran, </w:t>
      </w:r>
      <w:r w:rsidRPr="00BF75DE">
        <w:rPr>
          <w:rFonts w:ascii="Arial" w:hAnsi="Arial" w:cs="Arial"/>
          <w:sz w:val="24"/>
          <w:szCs w:val="24"/>
        </w:rPr>
        <w:t>will support junior or senior students majoring in the Col</w:t>
      </w:r>
      <w:r w:rsidR="00E50A75" w:rsidRPr="00BF75DE">
        <w:rPr>
          <w:rFonts w:ascii="Arial" w:hAnsi="Arial" w:cs="Arial"/>
          <w:sz w:val="24"/>
          <w:szCs w:val="24"/>
        </w:rPr>
        <w:t>lege of Business Administration who can maintain a minimum 3.0 GPA</w:t>
      </w:r>
      <w:r w:rsidR="00BC0E51" w:rsidRPr="00BF75DE">
        <w:rPr>
          <w:rFonts w:ascii="Arial" w:hAnsi="Arial" w:cs="Arial"/>
          <w:sz w:val="24"/>
          <w:szCs w:val="24"/>
        </w:rPr>
        <w:t xml:space="preserve"> and </w:t>
      </w:r>
      <w:r w:rsidR="00A315FF" w:rsidRPr="00BF75DE">
        <w:rPr>
          <w:rFonts w:ascii="Arial" w:hAnsi="Arial" w:cs="Arial"/>
          <w:sz w:val="24"/>
          <w:szCs w:val="24"/>
        </w:rPr>
        <w:t>demonstrate</w:t>
      </w:r>
      <w:r w:rsidR="00BC0E51" w:rsidRPr="00BF75DE">
        <w:rPr>
          <w:rFonts w:ascii="Arial" w:hAnsi="Arial" w:cs="Arial"/>
          <w:sz w:val="24"/>
          <w:szCs w:val="24"/>
        </w:rPr>
        <w:t xml:space="preserve"> financial need</w:t>
      </w:r>
      <w:r w:rsidR="00E50A75" w:rsidRPr="00BF75DE">
        <w:rPr>
          <w:rFonts w:ascii="Arial" w:hAnsi="Arial" w:cs="Arial"/>
          <w:sz w:val="24"/>
          <w:szCs w:val="24"/>
        </w:rPr>
        <w:t>.</w:t>
      </w:r>
    </w:p>
    <w:p w:rsidR="00F903E4" w:rsidRPr="00BF75DE" w:rsidRDefault="00F903E4" w:rsidP="00F01E66">
      <w:pPr>
        <w:rPr>
          <w:rFonts w:ascii="Arial" w:hAnsi="Arial" w:cs="Arial"/>
          <w:sz w:val="24"/>
          <w:szCs w:val="24"/>
        </w:rPr>
      </w:pPr>
    </w:p>
    <w:p w:rsidR="00F01E66" w:rsidRPr="00BF75DE" w:rsidRDefault="00F01E66" w:rsidP="00F01E66">
      <w:pPr>
        <w:rPr>
          <w:rFonts w:ascii="Arial" w:hAnsi="Arial" w:cs="Arial"/>
          <w:sz w:val="24"/>
          <w:szCs w:val="24"/>
        </w:rPr>
      </w:pPr>
    </w:p>
    <w:p w:rsidR="00F01E66" w:rsidRPr="00132056" w:rsidRDefault="00727160" w:rsidP="00BF75DE">
      <w:pPr>
        <w:pStyle w:val="Heading2"/>
        <w:rPr>
          <w:b/>
          <w:color w:val="auto"/>
        </w:rPr>
      </w:pPr>
      <w:r w:rsidRPr="00132056">
        <w:rPr>
          <w:b/>
          <w:color w:val="auto"/>
        </w:rPr>
        <w:t>Elevating Faculty Talent</w:t>
      </w:r>
    </w:p>
    <w:p w:rsidR="00F01E66" w:rsidRPr="00BF75DE" w:rsidRDefault="005326D3" w:rsidP="00F01E66">
      <w:pPr>
        <w:rPr>
          <w:rFonts w:ascii="Arial" w:hAnsi="Arial" w:cs="Arial"/>
          <w:sz w:val="24"/>
          <w:szCs w:val="24"/>
        </w:rPr>
      </w:pPr>
      <w:r w:rsidRPr="00BF75DE">
        <w:rPr>
          <w:rFonts w:ascii="Arial" w:hAnsi="Arial" w:cs="Arial"/>
          <w:sz w:val="24"/>
          <w:szCs w:val="24"/>
        </w:rPr>
        <w:t xml:space="preserve">A great education begins with great educators – groundbreaking researchers and inspiring instructors who share their passion for knowledge and a commitment to make a difference in the lives of our students and in the world. </w:t>
      </w:r>
      <w:r w:rsidR="00933D23" w:rsidRPr="00BF75DE">
        <w:rPr>
          <w:rFonts w:ascii="Arial" w:hAnsi="Arial" w:cs="Arial"/>
          <w:sz w:val="24"/>
          <w:szCs w:val="24"/>
        </w:rPr>
        <w:t>Every day, Kent State scholars</w:t>
      </w:r>
      <w:r w:rsidR="00BF75DE" w:rsidRPr="00BF75DE">
        <w:rPr>
          <w:rFonts w:ascii="Arial" w:hAnsi="Arial" w:cs="Arial"/>
          <w:sz w:val="24"/>
          <w:szCs w:val="24"/>
        </w:rPr>
        <w:t xml:space="preserve"> and scientists blaze new trails</w:t>
      </w:r>
      <w:r w:rsidR="00933D23" w:rsidRPr="00BF75DE">
        <w:rPr>
          <w:rFonts w:ascii="Arial" w:hAnsi="Arial" w:cs="Arial"/>
          <w:sz w:val="24"/>
          <w:szCs w:val="24"/>
        </w:rPr>
        <w:t xml:space="preserve"> in countless areas. To attract and retain these nationally renowned scholars </w:t>
      </w:r>
      <w:r w:rsidR="003B5263" w:rsidRPr="00BF75DE">
        <w:rPr>
          <w:rFonts w:ascii="Arial" w:hAnsi="Arial" w:cs="Arial"/>
          <w:sz w:val="24"/>
          <w:szCs w:val="24"/>
        </w:rPr>
        <w:t>necessitates</w:t>
      </w:r>
      <w:r w:rsidR="00933D23" w:rsidRPr="00BF75DE">
        <w:rPr>
          <w:rFonts w:ascii="Arial" w:hAnsi="Arial" w:cs="Arial"/>
          <w:sz w:val="24"/>
          <w:szCs w:val="24"/>
        </w:rPr>
        <w:t xml:space="preserve"> endowed chairs and professorships. These prestigious appointments are key to providing our very best faculty with funding that accelerates the pace of discovery and elevates our standing as a globally competitive institution.</w:t>
      </w:r>
    </w:p>
    <w:p w:rsidR="005326D3" w:rsidRPr="00BF75DE" w:rsidRDefault="005326D3" w:rsidP="00F01E66">
      <w:pPr>
        <w:rPr>
          <w:rFonts w:ascii="Arial" w:hAnsi="Arial" w:cs="Arial"/>
          <w:b/>
          <w:sz w:val="24"/>
          <w:szCs w:val="24"/>
        </w:rPr>
      </w:pPr>
    </w:p>
    <w:p w:rsidR="00F01E66" w:rsidRPr="00132056" w:rsidRDefault="00F01E66" w:rsidP="00BF75DE">
      <w:pPr>
        <w:pStyle w:val="Heading3"/>
        <w:rPr>
          <w:b/>
          <w:color w:val="auto"/>
        </w:rPr>
      </w:pPr>
      <w:r w:rsidRPr="00132056">
        <w:rPr>
          <w:b/>
          <w:color w:val="auto"/>
        </w:rPr>
        <w:t>GIVING IMPACT</w:t>
      </w:r>
    </w:p>
    <w:p w:rsidR="00F01E66" w:rsidRPr="00BF75DE" w:rsidRDefault="008666B0" w:rsidP="00F01E66">
      <w:pPr>
        <w:rPr>
          <w:rFonts w:ascii="Arial" w:hAnsi="Arial" w:cs="Arial"/>
          <w:sz w:val="24"/>
          <w:szCs w:val="24"/>
        </w:rPr>
      </w:pPr>
      <w:r w:rsidRPr="00BF75DE">
        <w:rPr>
          <w:rFonts w:ascii="Arial" w:hAnsi="Arial" w:cs="Arial"/>
          <w:sz w:val="24"/>
          <w:szCs w:val="24"/>
        </w:rPr>
        <w:t xml:space="preserve">The Margaret Clark Morgan Foundation, in recognition of Peg Morgan’s interest in fashion, has honored her commitment to education by establishing the </w:t>
      </w:r>
      <w:r w:rsidRPr="00BF75DE">
        <w:rPr>
          <w:rFonts w:ascii="Arial" w:hAnsi="Arial" w:cs="Arial"/>
          <w:b/>
          <w:sz w:val="24"/>
          <w:szCs w:val="24"/>
        </w:rPr>
        <w:t xml:space="preserve">Margaret Clark </w:t>
      </w:r>
      <w:r w:rsidRPr="00BF75DE">
        <w:rPr>
          <w:rFonts w:ascii="Arial" w:hAnsi="Arial" w:cs="Arial"/>
          <w:b/>
          <w:sz w:val="24"/>
          <w:szCs w:val="24"/>
        </w:rPr>
        <w:lastRenderedPageBreak/>
        <w:t>Morgan Endowed Leadership Chair</w:t>
      </w:r>
      <w:r w:rsidRPr="00BF75DE">
        <w:rPr>
          <w:rFonts w:ascii="Arial" w:hAnsi="Arial" w:cs="Arial"/>
          <w:sz w:val="24"/>
          <w:szCs w:val="24"/>
        </w:rPr>
        <w:t xml:space="preserve"> in the Fashion School. The fund will be used to recruit and retain the most distinguished professors and world-class leaders by providing competitive compensation and a reserve for the director to allocate to initiatives that will enhance the school. This outstanding legacy gift will accelerate the ascension of the university as a premier global educator of future fashion industry leaders.</w:t>
      </w:r>
    </w:p>
    <w:p w:rsidR="008666B0" w:rsidRPr="00BF75DE" w:rsidRDefault="008666B0" w:rsidP="00F01E66">
      <w:pPr>
        <w:rPr>
          <w:rFonts w:ascii="Arial" w:hAnsi="Arial" w:cs="Arial"/>
          <w:sz w:val="24"/>
          <w:szCs w:val="24"/>
        </w:rPr>
      </w:pPr>
    </w:p>
    <w:p w:rsidR="003E4BC8" w:rsidRPr="00BF75DE" w:rsidRDefault="001C6085" w:rsidP="00F01E66">
      <w:pPr>
        <w:rPr>
          <w:rFonts w:ascii="Arial" w:hAnsi="Arial" w:cs="Arial"/>
          <w:sz w:val="24"/>
          <w:szCs w:val="24"/>
        </w:rPr>
      </w:pPr>
      <w:r w:rsidRPr="00BF75DE">
        <w:rPr>
          <w:rFonts w:ascii="Arial" w:hAnsi="Arial" w:cs="Arial"/>
          <w:b/>
          <w:sz w:val="24"/>
          <w:szCs w:val="24"/>
        </w:rPr>
        <w:t>The Chizu and Kota Yokoyama Endowed Assistant Professorship</w:t>
      </w:r>
      <w:r w:rsidRPr="00BF75DE">
        <w:rPr>
          <w:rFonts w:ascii="Arial" w:hAnsi="Arial" w:cs="Arial"/>
          <w:sz w:val="24"/>
          <w:szCs w:val="24"/>
        </w:rPr>
        <w:t xml:space="preserve"> was made by Dr. Hiroshi Yokoyama</w:t>
      </w:r>
      <w:r w:rsidR="00E91EC6" w:rsidRPr="00BF75DE">
        <w:rPr>
          <w:rFonts w:ascii="Arial" w:hAnsi="Arial" w:cs="Arial"/>
          <w:sz w:val="24"/>
          <w:szCs w:val="24"/>
        </w:rPr>
        <w:t>, the former director of the Liquid Crystal Institute,</w:t>
      </w:r>
      <w:r w:rsidRPr="00BF75DE">
        <w:rPr>
          <w:rFonts w:ascii="Arial" w:hAnsi="Arial" w:cs="Arial"/>
          <w:sz w:val="24"/>
          <w:szCs w:val="24"/>
        </w:rPr>
        <w:t xml:space="preserve"> </w:t>
      </w:r>
      <w:r w:rsidR="00B7467A" w:rsidRPr="00BF75DE">
        <w:rPr>
          <w:rFonts w:ascii="Arial" w:hAnsi="Arial" w:cs="Arial"/>
          <w:sz w:val="24"/>
          <w:szCs w:val="24"/>
        </w:rPr>
        <w:t>to commemorate the 50</w:t>
      </w:r>
      <w:r w:rsidR="00B7467A" w:rsidRPr="00BF75DE">
        <w:rPr>
          <w:rFonts w:ascii="Arial" w:hAnsi="Arial" w:cs="Arial"/>
          <w:sz w:val="24"/>
          <w:szCs w:val="24"/>
          <w:vertAlign w:val="superscript"/>
        </w:rPr>
        <w:t>th</w:t>
      </w:r>
      <w:r w:rsidR="00B7467A" w:rsidRPr="00BF75DE">
        <w:rPr>
          <w:rFonts w:ascii="Arial" w:hAnsi="Arial" w:cs="Arial"/>
          <w:sz w:val="24"/>
          <w:szCs w:val="24"/>
        </w:rPr>
        <w:t xml:space="preserve"> anniversary of the </w:t>
      </w:r>
      <w:r w:rsidR="00E91EC6" w:rsidRPr="00BF75DE">
        <w:rPr>
          <w:rFonts w:ascii="Arial" w:hAnsi="Arial" w:cs="Arial"/>
          <w:sz w:val="24"/>
          <w:szCs w:val="24"/>
        </w:rPr>
        <w:t>i</w:t>
      </w:r>
      <w:r w:rsidR="00B7467A" w:rsidRPr="00BF75DE">
        <w:rPr>
          <w:rFonts w:ascii="Arial" w:hAnsi="Arial" w:cs="Arial"/>
          <w:sz w:val="24"/>
          <w:szCs w:val="24"/>
        </w:rPr>
        <w:t xml:space="preserve">nstitute, and to honor the memory of both </w:t>
      </w:r>
      <w:r w:rsidR="004A1B1F" w:rsidRPr="00BF75DE">
        <w:rPr>
          <w:rFonts w:ascii="Arial" w:hAnsi="Arial" w:cs="Arial"/>
          <w:sz w:val="24"/>
          <w:szCs w:val="24"/>
        </w:rPr>
        <w:t xml:space="preserve">of </w:t>
      </w:r>
      <w:r w:rsidR="00B7467A" w:rsidRPr="00BF75DE">
        <w:rPr>
          <w:rFonts w:ascii="Arial" w:hAnsi="Arial" w:cs="Arial"/>
          <w:sz w:val="24"/>
          <w:szCs w:val="24"/>
        </w:rPr>
        <w:t xml:space="preserve">his parents. </w:t>
      </w:r>
      <w:r w:rsidR="00E91EC6" w:rsidRPr="00BF75DE">
        <w:rPr>
          <w:rFonts w:ascii="Arial" w:hAnsi="Arial" w:cs="Arial"/>
          <w:sz w:val="24"/>
          <w:szCs w:val="24"/>
        </w:rPr>
        <w:t xml:space="preserve">The fund will be used to provide compensation and support for especially promising assistant professors in the Liquid Crystal Institute. </w:t>
      </w:r>
      <w:r w:rsidRPr="00BF75DE">
        <w:rPr>
          <w:rFonts w:ascii="Arial" w:hAnsi="Arial" w:cs="Arial"/>
          <w:sz w:val="24"/>
          <w:szCs w:val="24"/>
        </w:rPr>
        <w:t xml:space="preserve">Recipients </w:t>
      </w:r>
      <w:r w:rsidR="008709A3" w:rsidRPr="00BF75DE">
        <w:rPr>
          <w:rFonts w:ascii="Arial" w:hAnsi="Arial" w:cs="Arial"/>
          <w:sz w:val="24"/>
          <w:szCs w:val="24"/>
        </w:rPr>
        <w:t xml:space="preserve">will </w:t>
      </w:r>
      <w:r w:rsidRPr="00BF75DE">
        <w:rPr>
          <w:rFonts w:ascii="Arial" w:hAnsi="Arial" w:cs="Arial"/>
          <w:sz w:val="24"/>
          <w:szCs w:val="24"/>
        </w:rPr>
        <w:t>receive an annual award from the fund, during a five-year appointment, to further their research and professional development as teachers and scholars.</w:t>
      </w:r>
    </w:p>
    <w:p w:rsidR="00727160" w:rsidRDefault="00727160" w:rsidP="00F01E66">
      <w:pPr>
        <w:rPr>
          <w:rFonts w:ascii="Arial" w:hAnsi="Arial" w:cs="Arial"/>
          <w:sz w:val="24"/>
          <w:szCs w:val="24"/>
        </w:rPr>
      </w:pPr>
    </w:p>
    <w:p w:rsidR="008A38EE" w:rsidRPr="00BF75DE" w:rsidRDefault="008A38EE" w:rsidP="00F01E66">
      <w:pPr>
        <w:rPr>
          <w:rFonts w:ascii="Arial" w:hAnsi="Arial" w:cs="Arial"/>
          <w:sz w:val="24"/>
          <w:szCs w:val="24"/>
        </w:rPr>
      </w:pPr>
    </w:p>
    <w:p w:rsidR="00F01E66" w:rsidRPr="00132056" w:rsidRDefault="00727160" w:rsidP="00BF75DE">
      <w:pPr>
        <w:pStyle w:val="Heading2"/>
        <w:rPr>
          <w:b/>
          <w:color w:val="auto"/>
        </w:rPr>
      </w:pPr>
      <w:r w:rsidRPr="00132056">
        <w:rPr>
          <w:b/>
          <w:color w:val="auto"/>
        </w:rPr>
        <w:t>Igniting Innovation</w:t>
      </w:r>
    </w:p>
    <w:p w:rsidR="00D81603" w:rsidRPr="00BF75DE" w:rsidRDefault="002A7EF9" w:rsidP="00F01E66">
      <w:pPr>
        <w:rPr>
          <w:rFonts w:ascii="Arial" w:hAnsi="Arial" w:cs="Arial"/>
          <w:b/>
          <w:sz w:val="24"/>
          <w:szCs w:val="24"/>
        </w:rPr>
      </w:pPr>
      <w:r w:rsidRPr="00BF75DE">
        <w:rPr>
          <w:rFonts w:ascii="Arial" w:hAnsi="Arial" w:cs="Arial"/>
          <w:sz w:val="24"/>
          <w:szCs w:val="24"/>
        </w:rPr>
        <w:t>Kent State University is on an upward traje</w:t>
      </w:r>
      <w:r w:rsidR="0099533E" w:rsidRPr="00BF75DE">
        <w:rPr>
          <w:rFonts w:ascii="Arial" w:hAnsi="Arial" w:cs="Arial"/>
          <w:sz w:val="24"/>
          <w:szCs w:val="24"/>
        </w:rPr>
        <w:t xml:space="preserve">ctory of growth and innovation. Understanding that global issues are best resolved through multidisciplinary approaches, the university is creating centers of excellence that bring together the top faculty from multiple disciplines to seek solutions to real-world issues. Kent State can claim strengths in specific areas of research to ensure our academic culture mirrors the collaborative, cross-functional environments our graduates will find in the world’s most successful businesses and organizations. </w:t>
      </w:r>
    </w:p>
    <w:p w:rsidR="00D81603" w:rsidRPr="00BF75DE" w:rsidRDefault="00D81603" w:rsidP="00F01E66">
      <w:pPr>
        <w:rPr>
          <w:rFonts w:ascii="Arial" w:hAnsi="Arial" w:cs="Arial"/>
          <w:b/>
          <w:sz w:val="24"/>
          <w:szCs w:val="24"/>
        </w:rPr>
      </w:pPr>
    </w:p>
    <w:p w:rsidR="00727160" w:rsidRPr="00132056" w:rsidRDefault="00727160" w:rsidP="00BF75DE">
      <w:pPr>
        <w:pStyle w:val="Heading3"/>
        <w:rPr>
          <w:b/>
          <w:color w:val="auto"/>
        </w:rPr>
      </w:pPr>
      <w:r w:rsidRPr="00132056">
        <w:rPr>
          <w:b/>
          <w:color w:val="auto"/>
        </w:rPr>
        <w:t>GIVING IMPACT</w:t>
      </w:r>
    </w:p>
    <w:p w:rsidR="00727160" w:rsidRPr="00BF75DE" w:rsidRDefault="00222108" w:rsidP="00F01E66">
      <w:pPr>
        <w:rPr>
          <w:rFonts w:ascii="Arial" w:hAnsi="Arial" w:cs="Arial"/>
          <w:sz w:val="24"/>
          <w:szCs w:val="24"/>
        </w:rPr>
      </w:pPr>
      <w:r w:rsidRPr="00BF75DE">
        <w:rPr>
          <w:rFonts w:ascii="Arial" w:hAnsi="Arial" w:cs="Arial"/>
          <w:sz w:val="24"/>
          <w:szCs w:val="24"/>
        </w:rPr>
        <w:t>Associate p</w:t>
      </w:r>
      <w:r w:rsidR="004710FC" w:rsidRPr="00BF75DE">
        <w:rPr>
          <w:rFonts w:ascii="Arial" w:hAnsi="Arial" w:cs="Arial"/>
          <w:sz w:val="24"/>
          <w:szCs w:val="24"/>
        </w:rPr>
        <w:t>rofessor of soci</w:t>
      </w:r>
      <w:r w:rsidRPr="00BF75DE">
        <w:rPr>
          <w:rFonts w:ascii="Arial" w:hAnsi="Arial" w:cs="Arial"/>
          <w:sz w:val="24"/>
          <w:szCs w:val="24"/>
        </w:rPr>
        <w:t xml:space="preserve">ology </w:t>
      </w:r>
      <w:r w:rsidR="004710FC" w:rsidRPr="00BF75DE">
        <w:rPr>
          <w:rFonts w:ascii="Arial" w:hAnsi="Arial" w:cs="Arial"/>
          <w:sz w:val="24"/>
          <w:szCs w:val="24"/>
        </w:rPr>
        <w:t xml:space="preserve">David Kessler and his wife, Audrey, have endowed two </w:t>
      </w:r>
      <w:r w:rsidRPr="00BF75DE">
        <w:rPr>
          <w:rFonts w:ascii="Arial" w:hAnsi="Arial" w:cs="Arial"/>
          <w:sz w:val="24"/>
          <w:szCs w:val="24"/>
        </w:rPr>
        <w:t xml:space="preserve">important and timely </w:t>
      </w:r>
      <w:r w:rsidR="004710FC" w:rsidRPr="00BF75DE">
        <w:rPr>
          <w:rFonts w:ascii="Arial" w:hAnsi="Arial" w:cs="Arial"/>
          <w:sz w:val="24"/>
          <w:szCs w:val="24"/>
        </w:rPr>
        <w:t xml:space="preserve">gifts to the new School of Peace and Conflict Studies. </w:t>
      </w:r>
      <w:r w:rsidR="004710FC" w:rsidRPr="00BF75DE">
        <w:rPr>
          <w:rFonts w:ascii="Arial" w:hAnsi="Arial" w:cs="Arial"/>
          <w:b/>
          <w:sz w:val="24"/>
          <w:szCs w:val="24"/>
        </w:rPr>
        <w:t xml:space="preserve">The Dr. David A. </w:t>
      </w:r>
      <w:r w:rsidR="005E5627" w:rsidRPr="00BF75DE">
        <w:rPr>
          <w:rFonts w:ascii="Arial" w:hAnsi="Arial" w:cs="Arial"/>
          <w:b/>
          <w:sz w:val="24"/>
          <w:szCs w:val="24"/>
        </w:rPr>
        <w:t xml:space="preserve">and Audrey </w:t>
      </w:r>
      <w:proofErr w:type="spellStart"/>
      <w:r w:rsidR="005E5627" w:rsidRPr="00BF75DE">
        <w:rPr>
          <w:rFonts w:ascii="Arial" w:hAnsi="Arial" w:cs="Arial"/>
          <w:b/>
          <w:sz w:val="24"/>
          <w:szCs w:val="24"/>
        </w:rPr>
        <w:t>Cielinski</w:t>
      </w:r>
      <w:proofErr w:type="spellEnd"/>
      <w:r w:rsidR="005E5627" w:rsidRPr="00BF75DE">
        <w:rPr>
          <w:rFonts w:ascii="Arial" w:hAnsi="Arial" w:cs="Arial"/>
          <w:b/>
          <w:sz w:val="24"/>
          <w:szCs w:val="24"/>
        </w:rPr>
        <w:t xml:space="preserve"> </w:t>
      </w:r>
      <w:r w:rsidR="004710FC" w:rsidRPr="00BF75DE">
        <w:rPr>
          <w:rFonts w:ascii="Arial" w:hAnsi="Arial" w:cs="Arial"/>
          <w:b/>
          <w:sz w:val="24"/>
          <w:szCs w:val="24"/>
        </w:rPr>
        <w:t>Kessler Endowed Speaker Series</w:t>
      </w:r>
      <w:r w:rsidR="004710FC" w:rsidRPr="00BF75DE">
        <w:rPr>
          <w:rFonts w:ascii="Arial" w:hAnsi="Arial" w:cs="Arial"/>
          <w:sz w:val="24"/>
          <w:szCs w:val="24"/>
        </w:rPr>
        <w:t xml:space="preserve"> will advance and promote professional education, cultural enrichment and understanding of peace and conflict studies. </w:t>
      </w:r>
      <w:r w:rsidR="004710FC" w:rsidRPr="00BF75DE">
        <w:rPr>
          <w:rFonts w:ascii="Arial" w:hAnsi="Arial" w:cs="Arial"/>
          <w:b/>
          <w:sz w:val="24"/>
          <w:szCs w:val="24"/>
        </w:rPr>
        <w:t xml:space="preserve">The Dr. David A. </w:t>
      </w:r>
      <w:r w:rsidR="005E5627" w:rsidRPr="00BF75DE">
        <w:rPr>
          <w:rFonts w:ascii="Arial" w:hAnsi="Arial" w:cs="Arial"/>
          <w:b/>
          <w:sz w:val="24"/>
          <w:szCs w:val="24"/>
        </w:rPr>
        <w:t xml:space="preserve">and Audrey </w:t>
      </w:r>
      <w:proofErr w:type="spellStart"/>
      <w:r w:rsidR="005E5627" w:rsidRPr="00BF75DE">
        <w:rPr>
          <w:rFonts w:ascii="Arial" w:hAnsi="Arial" w:cs="Arial"/>
          <w:b/>
          <w:sz w:val="24"/>
          <w:szCs w:val="24"/>
        </w:rPr>
        <w:t>Cielinski</w:t>
      </w:r>
      <w:proofErr w:type="spellEnd"/>
      <w:r w:rsidR="005E5627" w:rsidRPr="00BF75DE">
        <w:rPr>
          <w:rFonts w:ascii="Arial" w:hAnsi="Arial" w:cs="Arial"/>
          <w:b/>
          <w:sz w:val="24"/>
          <w:szCs w:val="24"/>
        </w:rPr>
        <w:t xml:space="preserve"> </w:t>
      </w:r>
      <w:r w:rsidR="004710FC" w:rsidRPr="00BF75DE">
        <w:rPr>
          <w:rFonts w:ascii="Arial" w:hAnsi="Arial" w:cs="Arial"/>
          <w:b/>
          <w:sz w:val="24"/>
          <w:szCs w:val="24"/>
        </w:rPr>
        <w:t>Kessler Endowed Professorship</w:t>
      </w:r>
      <w:r w:rsidR="004710FC" w:rsidRPr="00BF75DE">
        <w:rPr>
          <w:rFonts w:ascii="Arial" w:hAnsi="Arial" w:cs="Arial"/>
          <w:sz w:val="24"/>
          <w:szCs w:val="24"/>
        </w:rPr>
        <w:t xml:space="preserve"> will provide compensation and research support for a faculty member in a related discipline within the College of Arts and Sciences.</w:t>
      </w:r>
    </w:p>
    <w:p w:rsidR="00544930" w:rsidRPr="00BF75DE" w:rsidRDefault="00544930" w:rsidP="00F01E66">
      <w:pPr>
        <w:rPr>
          <w:rFonts w:ascii="Arial" w:hAnsi="Arial" w:cs="Arial"/>
          <w:sz w:val="24"/>
          <w:szCs w:val="24"/>
        </w:rPr>
      </w:pPr>
    </w:p>
    <w:p w:rsidR="00544930" w:rsidRPr="00BF75DE" w:rsidRDefault="00544930" w:rsidP="00F01E66">
      <w:pPr>
        <w:rPr>
          <w:rFonts w:ascii="Arial" w:hAnsi="Arial" w:cs="Arial"/>
          <w:sz w:val="24"/>
          <w:szCs w:val="24"/>
        </w:rPr>
      </w:pPr>
      <w:r w:rsidRPr="00BF75DE">
        <w:rPr>
          <w:rFonts w:ascii="Arial" w:hAnsi="Arial" w:cs="Arial"/>
          <w:sz w:val="24"/>
          <w:szCs w:val="24"/>
        </w:rPr>
        <w:t>Kent State University’s Institute for Applied Linguistics, part of the Department of Modern and Classical Language</w:t>
      </w:r>
      <w:r w:rsidR="00F36594" w:rsidRPr="00BF75DE">
        <w:rPr>
          <w:rFonts w:ascii="Arial" w:hAnsi="Arial" w:cs="Arial"/>
          <w:sz w:val="24"/>
          <w:szCs w:val="24"/>
        </w:rPr>
        <w:t xml:space="preserve"> Studies</w:t>
      </w:r>
      <w:r w:rsidRPr="00BF75DE">
        <w:rPr>
          <w:rFonts w:ascii="Arial" w:hAnsi="Arial" w:cs="Arial"/>
          <w:sz w:val="24"/>
          <w:szCs w:val="24"/>
        </w:rPr>
        <w:t xml:space="preserve">, received a generous grant from the </w:t>
      </w:r>
      <w:proofErr w:type="spellStart"/>
      <w:r w:rsidRPr="00BF75DE">
        <w:rPr>
          <w:rFonts w:ascii="Arial" w:hAnsi="Arial" w:cs="Arial"/>
          <w:sz w:val="24"/>
          <w:szCs w:val="24"/>
        </w:rPr>
        <w:t>Gawlicki</w:t>
      </w:r>
      <w:proofErr w:type="spellEnd"/>
      <w:r w:rsidRPr="00BF75DE">
        <w:rPr>
          <w:rFonts w:ascii="Arial" w:hAnsi="Arial" w:cs="Arial"/>
          <w:sz w:val="24"/>
          <w:szCs w:val="24"/>
        </w:rPr>
        <w:t xml:space="preserve"> Family Foundation to fund a unique distance learning translation studies program. </w:t>
      </w:r>
      <w:r w:rsidRPr="00BF75DE">
        <w:rPr>
          <w:rFonts w:ascii="Arial" w:hAnsi="Arial" w:cs="Arial"/>
          <w:b/>
          <w:sz w:val="24"/>
          <w:szCs w:val="24"/>
        </w:rPr>
        <w:t xml:space="preserve">The </w:t>
      </w:r>
      <w:proofErr w:type="spellStart"/>
      <w:r w:rsidRPr="00BF75DE">
        <w:rPr>
          <w:rFonts w:ascii="Arial" w:hAnsi="Arial" w:cs="Arial"/>
          <w:b/>
          <w:sz w:val="24"/>
          <w:szCs w:val="24"/>
        </w:rPr>
        <w:t>Gawlicki</w:t>
      </w:r>
      <w:proofErr w:type="spellEnd"/>
      <w:r w:rsidRPr="00BF75DE">
        <w:rPr>
          <w:rFonts w:ascii="Arial" w:hAnsi="Arial" w:cs="Arial"/>
          <w:b/>
          <w:sz w:val="24"/>
          <w:szCs w:val="24"/>
        </w:rPr>
        <w:t xml:space="preserve"> Family Foundation Online Master of Arts in Translation</w:t>
      </w:r>
      <w:r w:rsidRPr="00BF75DE">
        <w:rPr>
          <w:rFonts w:ascii="Arial" w:hAnsi="Arial" w:cs="Arial"/>
          <w:sz w:val="24"/>
          <w:szCs w:val="24"/>
        </w:rPr>
        <w:t xml:space="preserve"> </w:t>
      </w:r>
      <w:r w:rsidRPr="00BF75DE">
        <w:rPr>
          <w:rFonts w:ascii="Arial" w:hAnsi="Arial" w:cs="Arial"/>
          <w:b/>
          <w:sz w:val="24"/>
          <w:szCs w:val="24"/>
        </w:rPr>
        <w:t>Program</w:t>
      </w:r>
      <w:r w:rsidRPr="00BF75DE">
        <w:rPr>
          <w:rFonts w:ascii="Arial" w:hAnsi="Arial" w:cs="Arial"/>
          <w:sz w:val="24"/>
          <w:szCs w:val="24"/>
        </w:rPr>
        <w:t xml:space="preserve"> will create a faculty position focused on distance learning in translation studies, develop a new technology infrastructure and develop state-of-the-art distance lea</w:t>
      </w:r>
      <w:r w:rsidR="00BB446C" w:rsidRPr="00BF75DE">
        <w:rPr>
          <w:rFonts w:ascii="Arial" w:hAnsi="Arial" w:cs="Arial"/>
          <w:sz w:val="24"/>
          <w:szCs w:val="24"/>
        </w:rPr>
        <w:t>r</w:t>
      </w:r>
      <w:r w:rsidRPr="00BF75DE">
        <w:rPr>
          <w:rFonts w:ascii="Arial" w:hAnsi="Arial" w:cs="Arial"/>
          <w:sz w:val="24"/>
          <w:szCs w:val="24"/>
        </w:rPr>
        <w:t>ning courses.</w:t>
      </w:r>
    </w:p>
    <w:p w:rsidR="00F01E66" w:rsidRPr="00BF75DE" w:rsidRDefault="00F01E66" w:rsidP="00F01E66">
      <w:pPr>
        <w:rPr>
          <w:rFonts w:ascii="Arial" w:hAnsi="Arial" w:cs="Arial"/>
          <w:sz w:val="24"/>
          <w:szCs w:val="24"/>
        </w:rPr>
      </w:pPr>
    </w:p>
    <w:p w:rsidR="00D466CB" w:rsidRPr="00BF75DE" w:rsidRDefault="00D466CB" w:rsidP="00F01E66">
      <w:pPr>
        <w:rPr>
          <w:rFonts w:ascii="Arial" w:hAnsi="Arial" w:cs="Arial"/>
          <w:sz w:val="24"/>
          <w:szCs w:val="24"/>
        </w:rPr>
      </w:pPr>
    </w:p>
    <w:p w:rsidR="00727160" w:rsidRPr="00BF75DE" w:rsidRDefault="00727160" w:rsidP="00F01E66">
      <w:pPr>
        <w:rPr>
          <w:rFonts w:ascii="Arial" w:hAnsi="Arial" w:cs="Arial"/>
          <w:b/>
          <w:sz w:val="24"/>
          <w:szCs w:val="24"/>
        </w:rPr>
      </w:pPr>
    </w:p>
    <w:p w:rsidR="00F01E66" w:rsidRPr="00132056" w:rsidRDefault="00727160" w:rsidP="00BF75DE">
      <w:pPr>
        <w:pStyle w:val="Heading2"/>
        <w:rPr>
          <w:b/>
          <w:color w:val="auto"/>
        </w:rPr>
      </w:pPr>
      <w:r w:rsidRPr="00132056">
        <w:rPr>
          <w:b/>
          <w:color w:val="auto"/>
        </w:rPr>
        <w:t>Building the Future</w:t>
      </w:r>
    </w:p>
    <w:p w:rsidR="00727160" w:rsidRPr="00BF75DE" w:rsidRDefault="00765CEF" w:rsidP="00F01E66">
      <w:pPr>
        <w:rPr>
          <w:rFonts w:ascii="Arial" w:hAnsi="Arial" w:cs="Arial"/>
          <w:sz w:val="24"/>
          <w:szCs w:val="24"/>
        </w:rPr>
      </w:pPr>
      <w:r w:rsidRPr="00BF75DE">
        <w:rPr>
          <w:rFonts w:ascii="Arial" w:hAnsi="Arial" w:cs="Arial"/>
          <w:sz w:val="24"/>
          <w:szCs w:val="24"/>
        </w:rPr>
        <w:t xml:space="preserve">As the university works to build a strong support system, the focus on facilities at our campuses is of paramount importance. These facilities are necessary to accommodate </w:t>
      </w:r>
      <w:r w:rsidRPr="00BF75DE">
        <w:rPr>
          <w:rFonts w:ascii="Arial" w:hAnsi="Arial" w:cs="Arial"/>
          <w:sz w:val="24"/>
          <w:szCs w:val="24"/>
        </w:rPr>
        <w:lastRenderedPageBreak/>
        <w:t>modern learning environments and reflect our expectations for quality programs, students and faculty. Critical capital projects help fulfill our promise of delivering a top-tier education as well as a flourishing student experience. The limitations of state funding for renovation and construction projects require private funds in order to increase the caliber of facilities across the eight-campus system.</w:t>
      </w:r>
    </w:p>
    <w:p w:rsidR="00765CEF" w:rsidRPr="00BF75DE" w:rsidRDefault="00765CEF" w:rsidP="00F01E66">
      <w:pPr>
        <w:rPr>
          <w:rFonts w:ascii="Arial" w:hAnsi="Arial" w:cs="Arial"/>
          <w:sz w:val="24"/>
          <w:szCs w:val="24"/>
        </w:rPr>
      </w:pPr>
    </w:p>
    <w:p w:rsidR="004E2518" w:rsidRPr="00132056" w:rsidRDefault="004E2518" w:rsidP="00BF75DE">
      <w:pPr>
        <w:pStyle w:val="Heading3"/>
        <w:rPr>
          <w:b/>
          <w:color w:val="auto"/>
        </w:rPr>
      </w:pPr>
      <w:r w:rsidRPr="00132056">
        <w:rPr>
          <w:b/>
          <w:color w:val="auto"/>
        </w:rPr>
        <w:t>GIVING IMPACT</w:t>
      </w:r>
    </w:p>
    <w:p w:rsidR="00F01E66" w:rsidRPr="00BF75DE" w:rsidRDefault="00A70404" w:rsidP="00F01E66">
      <w:pPr>
        <w:rPr>
          <w:rFonts w:ascii="Arial" w:hAnsi="Arial" w:cs="Arial"/>
          <w:sz w:val="24"/>
          <w:szCs w:val="24"/>
        </w:rPr>
      </w:pPr>
      <w:r w:rsidRPr="00BF75DE">
        <w:rPr>
          <w:rFonts w:ascii="Arial" w:hAnsi="Arial" w:cs="Arial"/>
          <w:sz w:val="24"/>
          <w:szCs w:val="24"/>
        </w:rPr>
        <w:t xml:space="preserve">The creation of a new, modern facility for the College of Business Administration </w:t>
      </w:r>
      <w:r w:rsidR="00E35CA0" w:rsidRPr="00BF75DE">
        <w:rPr>
          <w:rFonts w:ascii="Arial" w:hAnsi="Arial" w:cs="Arial"/>
          <w:sz w:val="24"/>
          <w:szCs w:val="24"/>
        </w:rPr>
        <w:t>is on the horizon</w:t>
      </w:r>
      <w:r w:rsidRPr="00BF75DE">
        <w:rPr>
          <w:rFonts w:ascii="Arial" w:hAnsi="Arial" w:cs="Arial"/>
          <w:sz w:val="24"/>
          <w:szCs w:val="24"/>
        </w:rPr>
        <w:t xml:space="preserve"> thanks to </w:t>
      </w:r>
      <w:r w:rsidR="00A315FF" w:rsidRPr="00BF75DE">
        <w:rPr>
          <w:rFonts w:ascii="Arial" w:hAnsi="Arial" w:cs="Arial"/>
          <w:sz w:val="24"/>
          <w:szCs w:val="24"/>
        </w:rPr>
        <w:t xml:space="preserve">the </w:t>
      </w:r>
      <w:r w:rsidRPr="00BF75DE">
        <w:rPr>
          <w:rFonts w:ascii="Arial" w:hAnsi="Arial" w:cs="Arial"/>
          <w:sz w:val="24"/>
          <w:szCs w:val="24"/>
        </w:rPr>
        <w:t xml:space="preserve">philanthropic spirit of many donors, including: </w:t>
      </w:r>
      <w:r w:rsidRPr="00BF75DE">
        <w:rPr>
          <w:rFonts w:ascii="Arial" w:hAnsi="Arial" w:cs="Arial"/>
          <w:b/>
          <w:sz w:val="24"/>
          <w:szCs w:val="24"/>
        </w:rPr>
        <w:t xml:space="preserve">John J. </w:t>
      </w:r>
      <w:proofErr w:type="spellStart"/>
      <w:r w:rsidRPr="00BF75DE">
        <w:rPr>
          <w:rFonts w:ascii="Arial" w:hAnsi="Arial" w:cs="Arial"/>
          <w:b/>
          <w:sz w:val="24"/>
          <w:szCs w:val="24"/>
        </w:rPr>
        <w:t>Brinzo</w:t>
      </w:r>
      <w:proofErr w:type="spellEnd"/>
      <w:r w:rsidRPr="00BF75DE">
        <w:rPr>
          <w:rFonts w:ascii="Arial" w:hAnsi="Arial" w:cs="Arial"/>
          <w:sz w:val="24"/>
          <w:szCs w:val="24"/>
        </w:rPr>
        <w:t xml:space="preserve">, who has made an unrestricted gift to the building fund; Kent State graduates </w:t>
      </w:r>
      <w:r w:rsidRPr="00BF75DE">
        <w:rPr>
          <w:rFonts w:ascii="Arial" w:hAnsi="Arial" w:cs="Arial"/>
          <w:b/>
          <w:sz w:val="24"/>
          <w:szCs w:val="24"/>
        </w:rPr>
        <w:t>Matthew and Nancy Likens</w:t>
      </w:r>
      <w:r w:rsidRPr="00BF75DE">
        <w:rPr>
          <w:rFonts w:ascii="Arial" w:hAnsi="Arial" w:cs="Arial"/>
          <w:sz w:val="24"/>
          <w:szCs w:val="24"/>
        </w:rPr>
        <w:t xml:space="preserve"> who have named the </w:t>
      </w:r>
      <w:r w:rsidRPr="00BF75DE">
        <w:rPr>
          <w:rFonts w:ascii="Arial" w:hAnsi="Arial" w:cs="Arial"/>
          <w:b/>
          <w:sz w:val="24"/>
          <w:szCs w:val="24"/>
        </w:rPr>
        <w:t>Department of Marketing and Entrepreneurship Suite</w:t>
      </w:r>
      <w:r w:rsidRPr="00BF75DE">
        <w:rPr>
          <w:rFonts w:ascii="Arial" w:hAnsi="Arial" w:cs="Arial"/>
          <w:sz w:val="24"/>
          <w:szCs w:val="24"/>
        </w:rPr>
        <w:t xml:space="preserve">; and alumnus Donald Brown who named the </w:t>
      </w:r>
      <w:r w:rsidRPr="00BF75DE">
        <w:rPr>
          <w:rFonts w:ascii="Arial" w:hAnsi="Arial" w:cs="Arial"/>
          <w:b/>
          <w:sz w:val="24"/>
          <w:szCs w:val="24"/>
        </w:rPr>
        <w:t xml:space="preserve">Donald and Paula Brown Student Lounge </w:t>
      </w:r>
      <w:r w:rsidRPr="00BF75DE">
        <w:rPr>
          <w:rFonts w:ascii="Arial" w:hAnsi="Arial" w:cs="Arial"/>
          <w:sz w:val="24"/>
          <w:szCs w:val="24"/>
        </w:rPr>
        <w:t>in the building.</w:t>
      </w:r>
    </w:p>
    <w:p w:rsidR="00A70404" w:rsidRPr="00BF75DE" w:rsidRDefault="00A70404" w:rsidP="00F01E66">
      <w:pPr>
        <w:rPr>
          <w:rFonts w:ascii="Arial" w:hAnsi="Arial" w:cs="Arial"/>
          <w:sz w:val="24"/>
          <w:szCs w:val="24"/>
        </w:rPr>
      </w:pPr>
    </w:p>
    <w:p w:rsidR="00A70404" w:rsidRPr="00BF75DE" w:rsidRDefault="00A70404" w:rsidP="00F01E66">
      <w:pPr>
        <w:rPr>
          <w:rFonts w:ascii="Arial" w:hAnsi="Arial" w:cs="Arial"/>
          <w:sz w:val="24"/>
          <w:szCs w:val="24"/>
        </w:rPr>
      </w:pPr>
      <w:r w:rsidRPr="00BF75DE">
        <w:rPr>
          <w:rFonts w:ascii="Arial" w:hAnsi="Arial" w:cs="Arial"/>
          <w:sz w:val="24"/>
          <w:szCs w:val="24"/>
        </w:rPr>
        <w:t>Intercollegiate athletics also benefitted from</w:t>
      </w:r>
      <w:r w:rsidR="005F0056" w:rsidRPr="00BF75DE">
        <w:rPr>
          <w:rFonts w:ascii="Arial" w:hAnsi="Arial" w:cs="Arial"/>
          <w:sz w:val="24"/>
          <w:szCs w:val="24"/>
        </w:rPr>
        <w:t xml:space="preserve"> private donor support in 2017. George and Gina Jenkins </w:t>
      </w:r>
      <w:r w:rsidR="00451714" w:rsidRPr="00BF75DE">
        <w:rPr>
          <w:rFonts w:ascii="Arial" w:hAnsi="Arial" w:cs="Arial"/>
          <w:sz w:val="24"/>
          <w:szCs w:val="24"/>
        </w:rPr>
        <w:t xml:space="preserve">gift created the </w:t>
      </w:r>
      <w:r w:rsidR="00451714" w:rsidRPr="00BF75DE">
        <w:rPr>
          <w:rFonts w:ascii="Arial" w:hAnsi="Arial" w:cs="Arial"/>
          <w:b/>
          <w:sz w:val="24"/>
          <w:szCs w:val="24"/>
        </w:rPr>
        <w:t>Jenkins Athletic Services Center</w:t>
      </w:r>
      <w:r w:rsidR="00451714" w:rsidRPr="00BF75DE">
        <w:rPr>
          <w:rFonts w:ascii="Arial" w:hAnsi="Arial" w:cs="Arial"/>
          <w:sz w:val="24"/>
          <w:szCs w:val="24"/>
        </w:rPr>
        <w:t xml:space="preserve">, which will support student-athletes in their academic pursuits. An additional gift from Don and Paula Brown named the </w:t>
      </w:r>
      <w:r w:rsidR="00451714" w:rsidRPr="00BF75DE">
        <w:rPr>
          <w:rFonts w:ascii="Arial" w:hAnsi="Arial" w:cs="Arial"/>
          <w:b/>
          <w:sz w:val="24"/>
          <w:szCs w:val="24"/>
        </w:rPr>
        <w:t>Don and Paula Brown Cryotherapy Room</w:t>
      </w:r>
      <w:r w:rsidR="00451714" w:rsidRPr="00BF75DE">
        <w:rPr>
          <w:rFonts w:ascii="Arial" w:hAnsi="Arial" w:cs="Arial"/>
          <w:sz w:val="24"/>
          <w:szCs w:val="24"/>
        </w:rPr>
        <w:t xml:space="preserve"> that will aid student-athletes in recovery after they participate in their individual sports.</w:t>
      </w:r>
    </w:p>
    <w:p w:rsidR="00451714" w:rsidRPr="00BF75DE" w:rsidRDefault="00451714" w:rsidP="00F01E66">
      <w:pPr>
        <w:rPr>
          <w:rFonts w:ascii="Arial" w:hAnsi="Arial" w:cs="Arial"/>
          <w:sz w:val="24"/>
          <w:szCs w:val="24"/>
        </w:rPr>
      </w:pPr>
    </w:p>
    <w:p w:rsidR="008A38EE" w:rsidRDefault="008A38EE" w:rsidP="00BF75DE">
      <w:pPr>
        <w:pStyle w:val="Heading2"/>
        <w:rPr>
          <w:color w:val="auto"/>
        </w:rPr>
      </w:pPr>
    </w:p>
    <w:p w:rsidR="00F01E66" w:rsidRPr="00132056" w:rsidRDefault="00F01E66" w:rsidP="00BF75DE">
      <w:pPr>
        <w:pStyle w:val="Heading2"/>
        <w:rPr>
          <w:b/>
          <w:color w:val="auto"/>
        </w:rPr>
      </w:pPr>
      <w:r w:rsidRPr="00132056">
        <w:rPr>
          <w:b/>
          <w:color w:val="auto"/>
        </w:rPr>
        <w:t xml:space="preserve">New Endowments </w:t>
      </w:r>
      <w:r w:rsidR="00D943D8" w:rsidRPr="00132056">
        <w:rPr>
          <w:b/>
          <w:color w:val="auto"/>
        </w:rPr>
        <w:t xml:space="preserve">and Commitments </w:t>
      </w:r>
      <w:r w:rsidRPr="00132056">
        <w:rPr>
          <w:b/>
          <w:color w:val="auto"/>
        </w:rPr>
        <w:t>for Fiscal Year 201</w:t>
      </w:r>
      <w:r w:rsidR="004E2518" w:rsidRPr="00132056">
        <w:rPr>
          <w:b/>
          <w:color w:val="auto"/>
        </w:rPr>
        <w:t>7</w:t>
      </w:r>
    </w:p>
    <w:p w:rsidR="00F01E66" w:rsidRPr="00BF75DE" w:rsidRDefault="00F01E66" w:rsidP="00F01E66">
      <w:pPr>
        <w:rPr>
          <w:rFonts w:ascii="Arial" w:hAnsi="Arial" w:cs="Arial"/>
          <w:sz w:val="24"/>
          <w:szCs w:val="24"/>
        </w:rPr>
      </w:pPr>
      <w:r w:rsidRPr="00BF75DE">
        <w:rPr>
          <w:rFonts w:ascii="Arial" w:hAnsi="Arial" w:cs="Arial"/>
          <w:sz w:val="24"/>
          <w:szCs w:val="24"/>
        </w:rPr>
        <w:t xml:space="preserve">Kent State University </w:t>
      </w:r>
      <w:r w:rsidR="00A315FF" w:rsidRPr="00BF75DE">
        <w:rPr>
          <w:rFonts w:ascii="Arial" w:hAnsi="Arial" w:cs="Arial"/>
          <w:sz w:val="24"/>
          <w:szCs w:val="24"/>
        </w:rPr>
        <w:t xml:space="preserve">is grateful for </w:t>
      </w:r>
      <w:r w:rsidRPr="00BF75DE">
        <w:rPr>
          <w:rFonts w:ascii="Arial" w:hAnsi="Arial" w:cs="Arial"/>
          <w:sz w:val="24"/>
          <w:szCs w:val="24"/>
        </w:rPr>
        <w:t xml:space="preserve">the invaluable support provided by the following new endowments </w:t>
      </w:r>
      <w:r w:rsidR="00D943D8" w:rsidRPr="00BF75DE">
        <w:rPr>
          <w:rFonts w:ascii="Arial" w:hAnsi="Arial" w:cs="Arial"/>
          <w:sz w:val="24"/>
          <w:szCs w:val="24"/>
        </w:rPr>
        <w:t xml:space="preserve">and commitments </w:t>
      </w:r>
      <w:r w:rsidRPr="00BF75DE">
        <w:rPr>
          <w:rFonts w:ascii="Arial" w:hAnsi="Arial" w:cs="Arial"/>
          <w:sz w:val="24"/>
          <w:szCs w:val="24"/>
        </w:rPr>
        <w:t>established between July 1, 201</w:t>
      </w:r>
      <w:r w:rsidR="004E2518" w:rsidRPr="00BF75DE">
        <w:rPr>
          <w:rFonts w:ascii="Arial" w:hAnsi="Arial" w:cs="Arial"/>
          <w:sz w:val="24"/>
          <w:szCs w:val="24"/>
        </w:rPr>
        <w:t>6</w:t>
      </w:r>
      <w:r w:rsidRPr="00BF75DE">
        <w:rPr>
          <w:rFonts w:ascii="Arial" w:hAnsi="Arial" w:cs="Arial"/>
          <w:sz w:val="24"/>
          <w:szCs w:val="24"/>
        </w:rPr>
        <w:t xml:space="preserve"> and June 30, 201</w:t>
      </w:r>
      <w:r w:rsidR="004E2518" w:rsidRPr="00BF75DE">
        <w:rPr>
          <w:rFonts w:ascii="Arial" w:hAnsi="Arial" w:cs="Arial"/>
          <w:sz w:val="24"/>
          <w:szCs w:val="24"/>
        </w:rPr>
        <w:t>7</w:t>
      </w:r>
      <w:r w:rsidRPr="00BF75DE">
        <w:rPr>
          <w:rFonts w:ascii="Arial" w:hAnsi="Arial" w:cs="Arial"/>
          <w:sz w:val="24"/>
          <w:szCs w:val="24"/>
        </w:rPr>
        <w:t xml:space="preserve">. </w:t>
      </w:r>
    </w:p>
    <w:p w:rsidR="00F01E66" w:rsidRPr="00BF75DE" w:rsidRDefault="00F01E66" w:rsidP="00F01E66">
      <w:pPr>
        <w:rPr>
          <w:rFonts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w:t>
      </w:r>
      <w:proofErr w:type="spellStart"/>
      <w:r w:rsidRPr="00BF75DE">
        <w:rPr>
          <w:rFonts w:eastAsia="Times New Roman" w:cstheme="minorHAnsi"/>
          <w:sz w:val="24"/>
          <w:szCs w:val="24"/>
        </w:rPr>
        <w:t>Adora</w:t>
      </w:r>
      <w:proofErr w:type="spellEnd"/>
      <w:r w:rsidRPr="00BF75DE">
        <w:rPr>
          <w:rFonts w:eastAsia="Times New Roman" w:cstheme="minorHAnsi"/>
          <w:sz w:val="24"/>
          <w:szCs w:val="24"/>
        </w:rPr>
        <w:t xml:space="preserve"> Parish Endowed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Judith Parish </w:t>
      </w:r>
      <w:proofErr w:type="spellStart"/>
      <w:r w:rsidRPr="00BF75DE">
        <w:rPr>
          <w:rFonts w:eastAsia="Times New Roman" w:cstheme="minorHAnsi"/>
          <w:sz w:val="24"/>
          <w:szCs w:val="24"/>
        </w:rPr>
        <w:t>Ison</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The Al and Carol Messenger Endowed Scholarship for Education</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Al and Carol Messenger</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Anthony and Pamela Stevens Higher Education Administration Scholarship </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Anthony and Pamela Stevens</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Barbara </w:t>
      </w:r>
      <w:proofErr w:type="spellStart"/>
      <w:r w:rsidRPr="00BF75DE">
        <w:rPr>
          <w:rFonts w:eastAsia="Times New Roman" w:cstheme="minorHAnsi"/>
          <w:sz w:val="24"/>
          <w:szCs w:val="24"/>
        </w:rPr>
        <w:t>Donaho</w:t>
      </w:r>
      <w:proofErr w:type="spellEnd"/>
      <w:r w:rsidRPr="00BF75DE">
        <w:rPr>
          <w:rFonts w:eastAsia="Times New Roman" w:cstheme="minorHAnsi"/>
          <w:sz w:val="24"/>
          <w:szCs w:val="24"/>
        </w:rPr>
        <w:t xml:space="preserve"> Leadership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Barbara </w:t>
      </w:r>
      <w:proofErr w:type="spellStart"/>
      <w:r w:rsidRPr="00BF75DE">
        <w:rPr>
          <w:rFonts w:eastAsia="Times New Roman" w:cstheme="minorHAnsi"/>
          <w:sz w:val="24"/>
          <w:szCs w:val="24"/>
        </w:rPr>
        <w:t>Donaho</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Black Squirrel Scholarship Fund</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Cheryl Smith</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The Brainerd-</w:t>
      </w:r>
      <w:proofErr w:type="spellStart"/>
      <w:r w:rsidRPr="00BF75DE">
        <w:rPr>
          <w:rFonts w:eastAsia="Times New Roman" w:cstheme="minorHAnsi"/>
          <w:sz w:val="24"/>
          <w:szCs w:val="24"/>
        </w:rPr>
        <w:t>Yingst</w:t>
      </w:r>
      <w:proofErr w:type="spellEnd"/>
      <w:r w:rsidRPr="00BF75DE">
        <w:rPr>
          <w:rFonts w:eastAsia="Times New Roman" w:cstheme="minorHAnsi"/>
          <w:sz w:val="24"/>
          <w:szCs w:val="24"/>
        </w:rPr>
        <w:t xml:space="preserve"> Family Endowed Scholarship at Kent State University</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James and Sarah Brainerd</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Catherine </w:t>
      </w:r>
      <w:proofErr w:type="spellStart"/>
      <w:r w:rsidRPr="00BF75DE">
        <w:rPr>
          <w:rFonts w:eastAsia="Times New Roman" w:cstheme="minorHAnsi"/>
          <w:sz w:val="24"/>
          <w:szCs w:val="24"/>
        </w:rPr>
        <w:t>Questel</w:t>
      </w:r>
      <w:proofErr w:type="spellEnd"/>
      <w:r w:rsidRPr="00BF75DE">
        <w:rPr>
          <w:rFonts w:eastAsia="Times New Roman" w:cstheme="minorHAnsi"/>
          <w:sz w:val="24"/>
          <w:szCs w:val="24"/>
        </w:rPr>
        <w:t xml:space="preserve"> </w:t>
      </w:r>
      <w:proofErr w:type="spellStart"/>
      <w:r w:rsidRPr="00BF75DE">
        <w:rPr>
          <w:rFonts w:eastAsia="Times New Roman" w:cstheme="minorHAnsi"/>
          <w:sz w:val="24"/>
          <w:szCs w:val="24"/>
        </w:rPr>
        <w:t>DeMattia</w:t>
      </w:r>
      <w:proofErr w:type="spellEnd"/>
      <w:r w:rsidRPr="00BF75DE">
        <w:rPr>
          <w:rFonts w:eastAsia="Times New Roman" w:cstheme="minorHAnsi"/>
          <w:sz w:val="24"/>
          <w:szCs w:val="24"/>
        </w:rPr>
        <w:t xml:space="preserve"> Endowed Scholarship for Painting and Drawing </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Catherine and Raymond </w:t>
      </w:r>
      <w:proofErr w:type="spellStart"/>
      <w:r w:rsidRPr="00BF75DE">
        <w:rPr>
          <w:rFonts w:eastAsia="Times New Roman" w:cstheme="minorHAnsi"/>
          <w:sz w:val="24"/>
          <w:szCs w:val="24"/>
        </w:rPr>
        <w:t>DeMattia</w:t>
      </w:r>
      <w:proofErr w:type="spellEnd"/>
      <w:r w:rsidRPr="00BF75DE">
        <w:rPr>
          <w:rFonts w:eastAsia="Times New Roman" w:cstheme="minorHAnsi"/>
          <w:sz w:val="24"/>
          <w:szCs w:val="24"/>
        </w:rPr>
        <w:t xml:space="preserve"> </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lastRenderedPageBreak/>
        <w:t>Center for the Study of Gender and Sexuality Endowed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Dr. Molly B. </w:t>
      </w:r>
      <w:proofErr w:type="spellStart"/>
      <w:r w:rsidRPr="00BF75DE">
        <w:rPr>
          <w:rFonts w:eastAsia="Times New Roman" w:cstheme="minorHAnsi"/>
          <w:sz w:val="24"/>
          <w:szCs w:val="24"/>
        </w:rPr>
        <w:t>Merryman</w:t>
      </w:r>
      <w:proofErr w:type="spellEnd"/>
      <w:r w:rsidRPr="00BF75DE">
        <w:rPr>
          <w:rFonts w:eastAsia="Times New Roman" w:cstheme="minorHAnsi"/>
          <w:sz w:val="24"/>
          <w:szCs w:val="24"/>
        </w:rPr>
        <w:t xml:space="preserve"> and Lauren </w:t>
      </w:r>
      <w:proofErr w:type="spellStart"/>
      <w:r w:rsidRPr="00BF75DE">
        <w:rPr>
          <w:rFonts w:eastAsia="Times New Roman" w:cstheme="minorHAnsi"/>
          <w:sz w:val="24"/>
          <w:szCs w:val="24"/>
        </w:rPr>
        <w:t>Vachon</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Col. Thomas J. Hogan Endowed Scholarship in Political Science</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Col. Thomas J. Hogan</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David and Janet Dix Endowed Scholarship for Orchestra</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David E. Dix and Janet E. Dix</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Department of Anthropology Endowed Program Fund for Graduate Student Research</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Doctoral Alumni of Kent State's Department of Anthropology</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Dr. Albert C. and Dorothy G. Heinlein Graduate Scholarship Fund</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Dr. Albert C. Heinlein</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Dr. James B. </w:t>
      </w:r>
      <w:proofErr w:type="spellStart"/>
      <w:r w:rsidRPr="00BF75DE">
        <w:rPr>
          <w:rFonts w:eastAsia="Times New Roman" w:cstheme="minorHAnsi"/>
          <w:sz w:val="24"/>
          <w:szCs w:val="24"/>
        </w:rPr>
        <w:t>Tinnin</w:t>
      </w:r>
      <w:proofErr w:type="spellEnd"/>
      <w:r w:rsidRPr="00BF75DE">
        <w:rPr>
          <w:rFonts w:eastAsia="Times New Roman" w:cstheme="minorHAnsi"/>
          <w:sz w:val="24"/>
          <w:szCs w:val="24"/>
        </w:rPr>
        <w:t xml:space="preserve"> Center for Service Learning in Public Administration and Public Policy</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Dr. James B. </w:t>
      </w:r>
      <w:proofErr w:type="spellStart"/>
      <w:r w:rsidRPr="00BF75DE">
        <w:rPr>
          <w:rFonts w:eastAsia="Times New Roman" w:cstheme="minorHAnsi"/>
          <w:sz w:val="24"/>
          <w:szCs w:val="24"/>
        </w:rPr>
        <w:t>Tinnin</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The Dr. John and Mrs. Betty Parks Memorial Endowed Scholarship</w:t>
      </w:r>
    </w:p>
    <w:p w:rsidR="009B12A1" w:rsidRPr="00BF75DE" w:rsidRDefault="009B12A1" w:rsidP="009B12A1">
      <w:pPr>
        <w:rPr>
          <w:rFonts w:eastAsia="Times New Roman" w:cstheme="minorHAnsi"/>
          <w:sz w:val="24"/>
          <w:szCs w:val="24"/>
        </w:rPr>
      </w:pPr>
      <w:r w:rsidRPr="00BF75DE">
        <w:rPr>
          <w:rFonts w:eastAsia="Times New Roman" w:cstheme="minorHAnsi"/>
          <w:sz w:val="24"/>
          <w:szCs w:val="24"/>
        </w:rPr>
        <w:t xml:space="preserve">The Dr. John and Mrs. Betty Parks Classical Studies Travel Abroad Scholarship </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Dr. Holly Jane Morris</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Dr. Lois J. </w:t>
      </w:r>
      <w:proofErr w:type="spellStart"/>
      <w:r w:rsidRPr="00BF75DE">
        <w:rPr>
          <w:rFonts w:eastAsia="Times New Roman" w:cstheme="minorHAnsi"/>
          <w:sz w:val="24"/>
          <w:szCs w:val="24"/>
        </w:rPr>
        <w:t>Youngen</w:t>
      </w:r>
      <w:proofErr w:type="spellEnd"/>
      <w:r w:rsidRPr="00BF75DE">
        <w:rPr>
          <w:rFonts w:eastAsia="Times New Roman" w:cstheme="minorHAnsi"/>
          <w:sz w:val="24"/>
          <w:szCs w:val="24"/>
        </w:rPr>
        <w:t xml:space="preserve"> Women’s Softball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Dr. Lois J. </w:t>
      </w:r>
      <w:proofErr w:type="spellStart"/>
      <w:r w:rsidRPr="00BF75DE">
        <w:rPr>
          <w:rFonts w:eastAsia="Times New Roman" w:cstheme="minorHAnsi"/>
          <w:sz w:val="24"/>
          <w:szCs w:val="24"/>
        </w:rPr>
        <w:t>Youngen</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Dr. Richard </w:t>
      </w:r>
      <w:proofErr w:type="spellStart"/>
      <w:r w:rsidRPr="00BF75DE">
        <w:rPr>
          <w:rFonts w:eastAsia="Times New Roman" w:cstheme="minorHAnsi"/>
          <w:sz w:val="24"/>
          <w:szCs w:val="24"/>
        </w:rPr>
        <w:t>Madey</w:t>
      </w:r>
      <w:proofErr w:type="spellEnd"/>
      <w:r w:rsidRPr="00BF75DE">
        <w:rPr>
          <w:rFonts w:eastAsia="Times New Roman" w:cstheme="minorHAnsi"/>
          <w:sz w:val="24"/>
          <w:szCs w:val="24"/>
        </w:rPr>
        <w:t xml:space="preserve"> Physics Research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Richard </w:t>
      </w:r>
      <w:proofErr w:type="spellStart"/>
      <w:r w:rsidRPr="00BF75DE">
        <w:rPr>
          <w:rFonts w:eastAsia="Times New Roman" w:cstheme="minorHAnsi"/>
          <w:sz w:val="24"/>
          <w:szCs w:val="24"/>
        </w:rPr>
        <w:t>Madey</w:t>
      </w:r>
      <w:proofErr w:type="spellEnd"/>
      <w:r w:rsidRPr="00BF75DE">
        <w:rPr>
          <w:rFonts w:eastAsia="Times New Roman" w:cstheme="minorHAnsi"/>
          <w:sz w:val="24"/>
          <w:szCs w:val="24"/>
        </w:rPr>
        <w:t xml:space="preserve"> Trust</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Dr. Wayne Sinning Memorial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Jane A. Sinning</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Dr. Wendy </w:t>
      </w:r>
      <w:proofErr w:type="spellStart"/>
      <w:r w:rsidRPr="00BF75DE">
        <w:rPr>
          <w:rFonts w:eastAsia="Times New Roman" w:cstheme="minorHAnsi"/>
          <w:sz w:val="24"/>
          <w:szCs w:val="24"/>
        </w:rPr>
        <w:t>Tietz</w:t>
      </w:r>
      <w:proofErr w:type="spellEnd"/>
      <w:r w:rsidRPr="00BF75DE">
        <w:rPr>
          <w:rFonts w:eastAsia="Times New Roman" w:cstheme="minorHAnsi"/>
          <w:sz w:val="24"/>
          <w:szCs w:val="24"/>
        </w:rPr>
        <w:t xml:space="preserve"> Emergency Textbook Scholarship for Introductory Accounting</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Dr. Wendy M. </w:t>
      </w:r>
      <w:proofErr w:type="spellStart"/>
      <w:r w:rsidRPr="00BF75DE">
        <w:rPr>
          <w:rFonts w:eastAsia="Times New Roman" w:cstheme="minorHAnsi"/>
          <w:sz w:val="24"/>
          <w:szCs w:val="24"/>
        </w:rPr>
        <w:t>Tietz</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Drs. </w:t>
      </w:r>
      <w:proofErr w:type="spellStart"/>
      <w:r w:rsidRPr="00BF75DE">
        <w:rPr>
          <w:rFonts w:eastAsia="Times New Roman" w:cstheme="minorHAnsi"/>
          <w:sz w:val="24"/>
          <w:szCs w:val="24"/>
        </w:rPr>
        <w:t>Jeanmarie</w:t>
      </w:r>
      <w:proofErr w:type="spellEnd"/>
      <w:r w:rsidRPr="00BF75DE">
        <w:rPr>
          <w:rFonts w:eastAsia="Times New Roman" w:cstheme="minorHAnsi"/>
          <w:sz w:val="24"/>
          <w:szCs w:val="24"/>
        </w:rPr>
        <w:t xml:space="preserve"> </w:t>
      </w:r>
      <w:proofErr w:type="spellStart"/>
      <w:r w:rsidRPr="00BF75DE">
        <w:rPr>
          <w:rFonts w:eastAsia="Times New Roman" w:cstheme="minorHAnsi"/>
          <w:sz w:val="24"/>
          <w:szCs w:val="24"/>
        </w:rPr>
        <w:t>Badar</w:t>
      </w:r>
      <w:proofErr w:type="spellEnd"/>
      <w:r w:rsidRPr="00BF75DE">
        <w:rPr>
          <w:rFonts w:eastAsia="Times New Roman" w:cstheme="minorHAnsi"/>
          <w:sz w:val="24"/>
          <w:szCs w:val="24"/>
        </w:rPr>
        <w:t xml:space="preserve"> and James M. Kauffman Endowed Speaker Series in Special Education</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Drs. </w:t>
      </w:r>
      <w:proofErr w:type="spellStart"/>
      <w:r w:rsidRPr="00BF75DE">
        <w:rPr>
          <w:rFonts w:eastAsia="Times New Roman" w:cstheme="minorHAnsi"/>
          <w:sz w:val="24"/>
          <w:szCs w:val="24"/>
        </w:rPr>
        <w:t>Jeanmarie</w:t>
      </w:r>
      <w:proofErr w:type="spellEnd"/>
      <w:r w:rsidRPr="00BF75DE">
        <w:rPr>
          <w:rFonts w:eastAsia="Times New Roman" w:cstheme="minorHAnsi"/>
          <w:sz w:val="24"/>
          <w:szCs w:val="24"/>
        </w:rPr>
        <w:t xml:space="preserve"> </w:t>
      </w:r>
      <w:proofErr w:type="spellStart"/>
      <w:r w:rsidRPr="00BF75DE">
        <w:rPr>
          <w:rFonts w:eastAsia="Times New Roman" w:cstheme="minorHAnsi"/>
          <w:sz w:val="24"/>
          <w:szCs w:val="24"/>
        </w:rPr>
        <w:t>Badar</w:t>
      </w:r>
      <w:proofErr w:type="spellEnd"/>
      <w:r w:rsidRPr="00BF75DE">
        <w:rPr>
          <w:rFonts w:eastAsia="Times New Roman" w:cstheme="minorHAnsi"/>
          <w:sz w:val="24"/>
          <w:szCs w:val="24"/>
        </w:rPr>
        <w:t xml:space="preserve"> and James M. Kauffman</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Gary and Mindy Aleman Baseball Scholarship Endowment </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Mindy and Gary Aleman</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Gary L. Brahler and Katy Dix-Brahler Endowed Study Abroad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Gary L. Brahler and Kathryn Dix-Brahler</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lastRenderedPageBreak/>
        <w:t>The Glen R. and Fredericka M. Lindquist School of Teaching, Learning and Curriculum Studies Scholarship for International Study</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Dr. Alexa L. </w:t>
      </w:r>
      <w:proofErr w:type="spellStart"/>
      <w:r w:rsidRPr="00BF75DE">
        <w:rPr>
          <w:rFonts w:eastAsia="Times New Roman" w:cstheme="minorHAnsi"/>
          <w:sz w:val="24"/>
          <w:szCs w:val="24"/>
        </w:rPr>
        <w:t>Sandmann</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The Harold K. Weller Graduate Scholarship for Political Science</w:t>
      </w:r>
    </w:p>
    <w:p w:rsidR="004C0039" w:rsidRPr="00BF75DE" w:rsidRDefault="004C0039" w:rsidP="004C0039">
      <w:pPr>
        <w:rPr>
          <w:rFonts w:eastAsia="Times New Roman" w:cstheme="minorHAnsi"/>
          <w:sz w:val="24"/>
          <w:szCs w:val="24"/>
        </w:rPr>
      </w:pPr>
      <w:r w:rsidRPr="00BF75DE">
        <w:rPr>
          <w:rFonts w:eastAsia="Times New Roman" w:cstheme="minorHAnsi"/>
          <w:sz w:val="24"/>
          <w:szCs w:val="24"/>
        </w:rPr>
        <w:t>The Harold K. Weller WPNI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Harold K. Weller</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w:t>
      </w:r>
      <w:proofErr w:type="spellStart"/>
      <w:r w:rsidRPr="00BF75DE">
        <w:rPr>
          <w:rFonts w:eastAsia="Times New Roman" w:cstheme="minorHAnsi"/>
          <w:sz w:val="24"/>
          <w:szCs w:val="24"/>
        </w:rPr>
        <w:t>Interchez</w:t>
      </w:r>
      <w:proofErr w:type="spellEnd"/>
      <w:r w:rsidRPr="00BF75DE">
        <w:rPr>
          <w:rFonts w:eastAsia="Times New Roman" w:cstheme="minorHAnsi"/>
          <w:sz w:val="24"/>
          <w:szCs w:val="24"/>
        </w:rPr>
        <w:t xml:space="preserve"> Scholarship</w:t>
      </w:r>
    </w:p>
    <w:p w:rsidR="00A219E6" w:rsidRPr="00BF75DE" w:rsidRDefault="00A219E6" w:rsidP="00A219E6">
      <w:pPr>
        <w:rPr>
          <w:rFonts w:eastAsia="Times New Roman" w:cstheme="minorHAnsi"/>
          <w:sz w:val="24"/>
          <w:szCs w:val="24"/>
        </w:rPr>
      </w:pPr>
      <w:proofErr w:type="spellStart"/>
      <w:r w:rsidRPr="00BF75DE">
        <w:rPr>
          <w:rFonts w:eastAsia="Times New Roman" w:cstheme="minorHAnsi"/>
          <w:sz w:val="24"/>
          <w:szCs w:val="24"/>
        </w:rPr>
        <w:t>Sharlene</w:t>
      </w:r>
      <w:proofErr w:type="spellEnd"/>
      <w:r w:rsidRPr="00BF75DE">
        <w:rPr>
          <w:rFonts w:eastAsia="Times New Roman" w:cstheme="minorHAnsi"/>
          <w:sz w:val="24"/>
          <w:szCs w:val="24"/>
        </w:rPr>
        <w:t xml:space="preserve"> Ramos-</w:t>
      </w:r>
      <w:proofErr w:type="spellStart"/>
      <w:r w:rsidRPr="00BF75DE">
        <w:rPr>
          <w:rFonts w:eastAsia="Times New Roman" w:cstheme="minorHAnsi"/>
          <w:sz w:val="24"/>
          <w:szCs w:val="24"/>
        </w:rPr>
        <w:t>Chesnes</w:t>
      </w:r>
      <w:proofErr w:type="spellEnd"/>
      <w:r w:rsidRPr="00BF75DE">
        <w:rPr>
          <w:rFonts w:eastAsia="Times New Roman" w:cstheme="minorHAnsi"/>
          <w:sz w:val="24"/>
          <w:szCs w:val="24"/>
        </w:rPr>
        <w:t xml:space="preserve"> and Family</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Isaac Newton Perkins Endowed Athletic Scholarship </w:t>
      </w:r>
    </w:p>
    <w:p w:rsidR="00A219E6" w:rsidRPr="00BF75DE" w:rsidRDefault="00A219E6" w:rsidP="00A219E6">
      <w:pPr>
        <w:rPr>
          <w:rFonts w:eastAsia="Times New Roman" w:cstheme="minorHAnsi"/>
          <w:sz w:val="24"/>
          <w:szCs w:val="24"/>
        </w:rPr>
      </w:pPr>
      <w:proofErr w:type="spellStart"/>
      <w:r w:rsidRPr="00BF75DE">
        <w:rPr>
          <w:rFonts w:eastAsia="Times New Roman" w:cstheme="minorHAnsi"/>
          <w:sz w:val="24"/>
          <w:szCs w:val="24"/>
        </w:rPr>
        <w:t>Jaci</w:t>
      </w:r>
      <w:proofErr w:type="spellEnd"/>
      <w:r w:rsidRPr="00BF75DE">
        <w:rPr>
          <w:rFonts w:eastAsia="Times New Roman" w:cstheme="minorHAnsi"/>
          <w:sz w:val="24"/>
          <w:szCs w:val="24"/>
        </w:rPr>
        <w:t xml:space="preserve"> K. Owens</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James Paul Konya Scholarship in Music</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Jim and Linda Konya</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Joanne and Sam </w:t>
      </w:r>
      <w:proofErr w:type="spellStart"/>
      <w:r w:rsidRPr="00BF75DE">
        <w:rPr>
          <w:rFonts w:eastAsia="Times New Roman" w:cstheme="minorHAnsi"/>
          <w:sz w:val="24"/>
          <w:szCs w:val="24"/>
        </w:rPr>
        <w:t>Malene</w:t>
      </w:r>
      <w:proofErr w:type="spellEnd"/>
      <w:r w:rsidRPr="00BF75DE">
        <w:rPr>
          <w:rFonts w:eastAsia="Times New Roman" w:cstheme="minorHAnsi"/>
          <w:sz w:val="24"/>
          <w:szCs w:val="24"/>
        </w:rPr>
        <w:t xml:space="preserve"> Scholarship at Kent State University at Stark</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Joanne S. and Samuel A. </w:t>
      </w:r>
      <w:proofErr w:type="spellStart"/>
      <w:r w:rsidRPr="00BF75DE">
        <w:rPr>
          <w:rFonts w:eastAsia="Times New Roman" w:cstheme="minorHAnsi"/>
          <w:sz w:val="24"/>
          <w:szCs w:val="24"/>
        </w:rPr>
        <w:t>Malene</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Joseph and Shirley </w:t>
      </w:r>
      <w:proofErr w:type="spellStart"/>
      <w:r w:rsidRPr="00BF75DE">
        <w:rPr>
          <w:rFonts w:eastAsia="Times New Roman" w:cstheme="minorHAnsi"/>
          <w:sz w:val="24"/>
          <w:szCs w:val="24"/>
        </w:rPr>
        <w:t>Cumo</w:t>
      </w:r>
      <w:proofErr w:type="spellEnd"/>
      <w:r w:rsidRPr="00BF75DE">
        <w:rPr>
          <w:rFonts w:eastAsia="Times New Roman" w:cstheme="minorHAnsi"/>
          <w:sz w:val="24"/>
          <w:szCs w:val="24"/>
        </w:rPr>
        <w:t xml:space="preserve"> Endowed Scholarship for Kent State University at Stark</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Dr. Joseph </w:t>
      </w:r>
      <w:proofErr w:type="spellStart"/>
      <w:r w:rsidRPr="00BF75DE">
        <w:rPr>
          <w:rFonts w:eastAsia="Times New Roman" w:cstheme="minorHAnsi"/>
          <w:sz w:val="24"/>
          <w:szCs w:val="24"/>
        </w:rPr>
        <w:t>Cumo</w:t>
      </w:r>
      <w:proofErr w:type="spellEnd"/>
      <w:r w:rsidRPr="00BF75DE">
        <w:rPr>
          <w:rFonts w:eastAsia="Times New Roman" w:cstheme="minorHAnsi"/>
          <w:sz w:val="24"/>
          <w:szCs w:val="24"/>
        </w:rPr>
        <w:t xml:space="preserve"> </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Judge Marianne </w:t>
      </w:r>
      <w:proofErr w:type="spellStart"/>
      <w:r w:rsidRPr="00BF75DE">
        <w:rPr>
          <w:rFonts w:eastAsia="Times New Roman" w:cstheme="minorHAnsi"/>
          <w:sz w:val="24"/>
          <w:szCs w:val="24"/>
        </w:rPr>
        <w:t>Sezon</w:t>
      </w:r>
      <w:proofErr w:type="spellEnd"/>
      <w:r w:rsidRPr="00BF75DE">
        <w:rPr>
          <w:rFonts w:eastAsia="Times New Roman" w:cstheme="minorHAnsi"/>
          <w:sz w:val="24"/>
          <w:szCs w:val="24"/>
        </w:rPr>
        <w:t xml:space="preserve"> Groundbreaker Award Honoring Judge Florence Allen, Mary E. Pierce, Susan M. </w:t>
      </w:r>
      <w:proofErr w:type="spellStart"/>
      <w:r w:rsidRPr="00BF75DE">
        <w:rPr>
          <w:rFonts w:eastAsia="Times New Roman" w:cstheme="minorHAnsi"/>
          <w:sz w:val="24"/>
          <w:szCs w:val="24"/>
        </w:rPr>
        <w:t>Rebhan</w:t>
      </w:r>
      <w:proofErr w:type="spellEnd"/>
      <w:r w:rsidRPr="00BF75DE">
        <w:rPr>
          <w:rFonts w:eastAsia="Times New Roman" w:cstheme="minorHAnsi"/>
          <w:sz w:val="24"/>
          <w:szCs w:val="24"/>
        </w:rPr>
        <w:t xml:space="preserve"> and Bertha A. Miller</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Judge Marianne </w:t>
      </w:r>
      <w:proofErr w:type="spellStart"/>
      <w:r w:rsidRPr="00BF75DE">
        <w:rPr>
          <w:rFonts w:eastAsia="Times New Roman" w:cstheme="minorHAnsi"/>
          <w:sz w:val="24"/>
          <w:szCs w:val="24"/>
        </w:rPr>
        <w:t>Sezon</w:t>
      </w:r>
      <w:proofErr w:type="spellEnd"/>
      <w:r w:rsidRPr="00BF75DE">
        <w:rPr>
          <w:rFonts w:eastAsia="Times New Roman" w:cstheme="minorHAnsi"/>
          <w:sz w:val="24"/>
          <w:szCs w:val="24"/>
        </w:rPr>
        <w:t xml:space="preserve"> and Attorney Richard Dana</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KARE Alumni Association Founders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Kent State University Alumni Association</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Kenneth and Blanche Cooley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Kenneth H. Cooley </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Kent State of Wellness Director Endowment</w:t>
      </w:r>
    </w:p>
    <w:p w:rsidR="00294DC4" w:rsidRPr="00BF75DE" w:rsidRDefault="00294DC4" w:rsidP="00294DC4">
      <w:pPr>
        <w:rPr>
          <w:rFonts w:eastAsia="Times New Roman" w:cstheme="minorHAnsi"/>
          <w:sz w:val="24"/>
          <w:szCs w:val="24"/>
        </w:rPr>
      </w:pPr>
      <w:r w:rsidRPr="00BF75DE">
        <w:rPr>
          <w:rFonts w:eastAsia="Times New Roman" w:cstheme="minorHAnsi"/>
          <w:sz w:val="24"/>
          <w:szCs w:val="24"/>
        </w:rPr>
        <w:t>Kent State of Wellness Program Fund</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Aramark Educational Services, LLC</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Kent State Trumbull Library Program Fund</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Kent State University at Trumbull</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proofErr w:type="spellStart"/>
      <w:r w:rsidRPr="00BF75DE">
        <w:rPr>
          <w:rFonts w:eastAsia="Times New Roman" w:cstheme="minorHAnsi"/>
          <w:sz w:val="24"/>
          <w:szCs w:val="24"/>
        </w:rPr>
        <w:t>Kenyette</w:t>
      </w:r>
      <w:proofErr w:type="spellEnd"/>
      <w:r w:rsidRPr="00BF75DE">
        <w:rPr>
          <w:rFonts w:eastAsia="Times New Roman" w:cstheme="minorHAnsi"/>
          <w:sz w:val="24"/>
          <w:szCs w:val="24"/>
        </w:rPr>
        <w:t xml:space="preserve"> </w:t>
      </w:r>
      <w:proofErr w:type="spellStart"/>
      <w:r w:rsidRPr="00BF75DE">
        <w:rPr>
          <w:rFonts w:eastAsia="Times New Roman" w:cstheme="minorHAnsi"/>
          <w:sz w:val="24"/>
          <w:szCs w:val="24"/>
        </w:rPr>
        <w:t>Adrine</w:t>
      </w:r>
      <w:proofErr w:type="spellEnd"/>
      <w:r w:rsidRPr="00BF75DE">
        <w:rPr>
          <w:rFonts w:eastAsia="Times New Roman" w:cstheme="minorHAnsi"/>
          <w:sz w:val="24"/>
          <w:szCs w:val="24"/>
        </w:rPr>
        <w:t>-Robinson "Miss A's" Scholarship for Cleveland Metropolitan School District Graduates</w:t>
      </w:r>
    </w:p>
    <w:p w:rsidR="00A219E6" w:rsidRPr="00BF75DE" w:rsidRDefault="00A219E6" w:rsidP="00A219E6">
      <w:pPr>
        <w:rPr>
          <w:rFonts w:eastAsia="Times New Roman" w:cstheme="minorHAnsi"/>
          <w:sz w:val="24"/>
          <w:szCs w:val="24"/>
        </w:rPr>
      </w:pPr>
      <w:proofErr w:type="spellStart"/>
      <w:r w:rsidRPr="00BF75DE">
        <w:rPr>
          <w:rFonts w:eastAsia="Times New Roman" w:cstheme="minorHAnsi"/>
          <w:sz w:val="24"/>
          <w:szCs w:val="24"/>
        </w:rPr>
        <w:t>Kenyette</w:t>
      </w:r>
      <w:proofErr w:type="spellEnd"/>
      <w:r w:rsidRPr="00BF75DE">
        <w:rPr>
          <w:rFonts w:eastAsia="Times New Roman" w:cstheme="minorHAnsi"/>
          <w:sz w:val="24"/>
          <w:szCs w:val="24"/>
        </w:rPr>
        <w:t xml:space="preserve"> </w:t>
      </w:r>
      <w:proofErr w:type="spellStart"/>
      <w:r w:rsidRPr="00BF75DE">
        <w:rPr>
          <w:rFonts w:eastAsia="Times New Roman" w:cstheme="minorHAnsi"/>
          <w:sz w:val="24"/>
          <w:szCs w:val="24"/>
        </w:rPr>
        <w:t>Adrine</w:t>
      </w:r>
      <w:proofErr w:type="spellEnd"/>
      <w:r w:rsidRPr="00BF75DE">
        <w:rPr>
          <w:rFonts w:eastAsia="Times New Roman" w:cstheme="minorHAnsi"/>
          <w:sz w:val="24"/>
          <w:szCs w:val="24"/>
        </w:rPr>
        <w:t xml:space="preserve">-Robinson and Friends Endowment for University Libraries African and African-American Special Collections </w:t>
      </w:r>
    </w:p>
    <w:p w:rsidR="00A219E6" w:rsidRPr="00BF75DE" w:rsidRDefault="00A219E6" w:rsidP="00A219E6">
      <w:pPr>
        <w:rPr>
          <w:rFonts w:eastAsia="Times New Roman" w:cstheme="minorHAnsi"/>
          <w:sz w:val="24"/>
          <w:szCs w:val="24"/>
        </w:rPr>
      </w:pPr>
      <w:proofErr w:type="spellStart"/>
      <w:r w:rsidRPr="00BF75DE">
        <w:rPr>
          <w:rFonts w:eastAsia="Times New Roman" w:cstheme="minorHAnsi"/>
          <w:sz w:val="24"/>
          <w:szCs w:val="24"/>
        </w:rPr>
        <w:t>Kenyette</w:t>
      </w:r>
      <w:proofErr w:type="spellEnd"/>
      <w:r w:rsidRPr="00BF75DE">
        <w:rPr>
          <w:rFonts w:eastAsia="Times New Roman" w:cstheme="minorHAnsi"/>
          <w:sz w:val="24"/>
          <w:szCs w:val="24"/>
        </w:rPr>
        <w:t xml:space="preserve"> </w:t>
      </w:r>
      <w:proofErr w:type="spellStart"/>
      <w:r w:rsidRPr="00BF75DE">
        <w:rPr>
          <w:rFonts w:eastAsia="Times New Roman" w:cstheme="minorHAnsi"/>
          <w:sz w:val="24"/>
          <w:szCs w:val="24"/>
        </w:rPr>
        <w:t>Adrine</w:t>
      </w:r>
      <w:proofErr w:type="spellEnd"/>
      <w:r w:rsidRPr="00BF75DE">
        <w:rPr>
          <w:rFonts w:eastAsia="Times New Roman" w:cstheme="minorHAnsi"/>
          <w:sz w:val="24"/>
          <w:szCs w:val="24"/>
        </w:rPr>
        <w:t>-Robinson University Libraries Student Scholarship Fund</w:t>
      </w:r>
    </w:p>
    <w:p w:rsidR="00A219E6" w:rsidRPr="00BF75DE" w:rsidRDefault="00A219E6" w:rsidP="00A219E6">
      <w:pPr>
        <w:rPr>
          <w:rFonts w:eastAsia="Times New Roman" w:cstheme="minorHAnsi"/>
          <w:sz w:val="24"/>
          <w:szCs w:val="24"/>
        </w:rPr>
      </w:pPr>
      <w:proofErr w:type="spellStart"/>
      <w:r w:rsidRPr="00BF75DE">
        <w:rPr>
          <w:rFonts w:eastAsia="Times New Roman" w:cstheme="minorHAnsi"/>
          <w:sz w:val="24"/>
          <w:szCs w:val="24"/>
        </w:rPr>
        <w:t>Kenyette</w:t>
      </w:r>
      <w:proofErr w:type="spellEnd"/>
      <w:r w:rsidRPr="00BF75DE">
        <w:rPr>
          <w:rFonts w:eastAsia="Times New Roman" w:cstheme="minorHAnsi"/>
          <w:sz w:val="24"/>
          <w:szCs w:val="24"/>
        </w:rPr>
        <w:t xml:space="preserve"> </w:t>
      </w:r>
      <w:proofErr w:type="spellStart"/>
      <w:r w:rsidRPr="00BF75DE">
        <w:rPr>
          <w:rFonts w:eastAsia="Times New Roman" w:cstheme="minorHAnsi"/>
          <w:sz w:val="24"/>
          <w:szCs w:val="24"/>
        </w:rPr>
        <w:t>Adrine</w:t>
      </w:r>
      <w:proofErr w:type="spellEnd"/>
      <w:r w:rsidRPr="00BF75DE">
        <w:rPr>
          <w:rFonts w:eastAsia="Times New Roman" w:cstheme="minorHAnsi"/>
          <w:sz w:val="24"/>
          <w:szCs w:val="24"/>
        </w:rPr>
        <w:t>-Robinson</w:t>
      </w:r>
    </w:p>
    <w:p w:rsidR="00294DC4" w:rsidRPr="00BF75DE" w:rsidRDefault="00294DC4"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w:t>
      </w:r>
      <w:proofErr w:type="spellStart"/>
      <w:r w:rsidRPr="00BF75DE">
        <w:rPr>
          <w:rFonts w:eastAsia="Times New Roman" w:cstheme="minorHAnsi"/>
          <w:sz w:val="24"/>
          <w:szCs w:val="24"/>
        </w:rPr>
        <w:t>Kopsak</w:t>
      </w:r>
      <w:proofErr w:type="spellEnd"/>
      <w:r w:rsidRPr="00BF75DE">
        <w:rPr>
          <w:rFonts w:eastAsia="Times New Roman" w:cstheme="minorHAnsi"/>
          <w:sz w:val="24"/>
          <w:szCs w:val="24"/>
        </w:rPr>
        <w:t xml:space="preserve"> Family Economics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David P. and Pamela J. </w:t>
      </w:r>
      <w:proofErr w:type="spellStart"/>
      <w:r w:rsidRPr="00BF75DE">
        <w:rPr>
          <w:rFonts w:eastAsia="Times New Roman" w:cstheme="minorHAnsi"/>
          <w:sz w:val="24"/>
          <w:szCs w:val="24"/>
        </w:rPr>
        <w:t>Kopsak</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w:t>
      </w:r>
      <w:proofErr w:type="spellStart"/>
      <w:r w:rsidRPr="00BF75DE">
        <w:rPr>
          <w:rFonts w:eastAsia="Times New Roman" w:cstheme="minorHAnsi"/>
          <w:sz w:val="24"/>
          <w:szCs w:val="24"/>
        </w:rPr>
        <w:t>Kwang-Sae</w:t>
      </w:r>
      <w:proofErr w:type="spellEnd"/>
      <w:r w:rsidRPr="00BF75DE">
        <w:rPr>
          <w:rFonts w:eastAsia="Times New Roman" w:cstheme="minorHAnsi"/>
          <w:sz w:val="24"/>
          <w:szCs w:val="24"/>
        </w:rPr>
        <w:t xml:space="preserve"> Lee Religion Studies Endowed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Eileen Carole Hogan</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Laura Michelle Anderson Memorial Scholarship Fund in Nursing </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Paula K. Anderson</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Margaret and Emilio Ferrara Golf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Herbert A. Page and Paula A. </w:t>
      </w:r>
      <w:proofErr w:type="spellStart"/>
      <w:r w:rsidRPr="00BF75DE">
        <w:rPr>
          <w:rFonts w:eastAsia="Times New Roman" w:cstheme="minorHAnsi"/>
          <w:sz w:val="24"/>
          <w:szCs w:val="24"/>
        </w:rPr>
        <w:t>Treckel</w:t>
      </w:r>
      <w:proofErr w:type="spellEnd"/>
      <w:r w:rsidRPr="00BF75DE">
        <w:rPr>
          <w:rFonts w:eastAsia="Times New Roman" w:cstheme="minorHAnsi"/>
          <w:sz w:val="24"/>
          <w:szCs w:val="24"/>
        </w:rPr>
        <w:t>, Ph.D.</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Margaret Clark Morgan Endowed Leadership Chair</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Margaret Clark Morgan Study</w:t>
      </w:r>
      <w:r w:rsidR="00294DC4" w:rsidRPr="00BF75DE">
        <w:rPr>
          <w:rFonts w:eastAsia="Times New Roman" w:cstheme="minorHAnsi"/>
          <w:sz w:val="24"/>
          <w:szCs w:val="24"/>
        </w:rPr>
        <w:t xml:space="preserve"> </w:t>
      </w:r>
      <w:r w:rsidRPr="00BF75DE">
        <w:rPr>
          <w:rFonts w:eastAsia="Times New Roman" w:cstheme="minorHAnsi"/>
          <w:sz w:val="24"/>
          <w:szCs w:val="24"/>
        </w:rPr>
        <w:t>Away Program Fund</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Margaret Clark Morgan Foundation</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Margaret S. Peterson Scholarship for Nursing Scholarship </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Margaret Sue Blood, MSN, RN and Allen L. Blood</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Marsha and Dewey </w:t>
      </w:r>
      <w:proofErr w:type="spellStart"/>
      <w:r w:rsidRPr="00BF75DE">
        <w:rPr>
          <w:rFonts w:eastAsia="Times New Roman" w:cstheme="minorHAnsi"/>
          <w:sz w:val="24"/>
          <w:szCs w:val="24"/>
        </w:rPr>
        <w:t>Wineland</w:t>
      </w:r>
      <w:proofErr w:type="spellEnd"/>
      <w:r w:rsidRPr="00BF75DE">
        <w:rPr>
          <w:rFonts w:eastAsia="Times New Roman" w:cstheme="minorHAnsi"/>
          <w:sz w:val="24"/>
          <w:szCs w:val="24"/>
        </w:rPr>
        <w:t xml:space="preserve"> Nursing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Marsha and Dewey </w:t>
      </w:r>
      <w:proofErr w:type="spellStart"/>
      <w:r w:rsidRPr="00BF75DE">
        <w:rPr>
          <w:rFonts w:eastAsia="Times New Roman" w:cstheme="minorHAnsi"/>
          <w:sz w:val="24"/>
          <w:szCs w:val="24"/>
        </w:rPr>
        <w:t>Wineland</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McKenzie Leadership in Higher Education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Brenda L. McKenzie</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Mechanical Contractors’ Association of Cleveland Endowed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Mechanical Contractors’ Association of Cleveland</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Melissa and Lori </w:t>
      </w:r>
      <w:proofErr w:type="spellStart"/>
      <w:r w:rsidRPr="00BF75DE">
        <w:rPr>
          <w:rFonts w:eastAsia="Times New Roman" w:cstheme="minorHAnsi"/>
          <w:sz w:val="24"/>
          <w:szCs w:val="24"/>
        </w:rPr>
        <w:t>Cassens</w:t>
      </w:r>
      <w:proofErr w:type="spellEnd"/>
      <w:r w:rsidRPr="00BF75DE">
        <w:rPr>
          <w:rFonts w:eastAsia="Times New Roman" w:cstheme="minorHAnsi"/>
          <w:sz w:val="24"/>
          <w:szCs w:val="24"/>
        </w:rPr>
        <w:t xml:space="preserve">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Douglas and Sandra </w:t>
      </w:r>
      <w:proofErr w:type="spellStart"/>
      <w:r w:rsidRPr="00BF75DE">
        <w:rPr>
          <w:rFonts w:eastAsia="Times New Roman" w:cstheme="minorHAnsi"/>
          <w:sz w:val="24"/>
          <w:szCs w:val="24"/>
        </w:rPr>
        <w:t>Cassens</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Mr. Robert A. and Dr. Susan H. Conrad Endowment for Music</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Robert A. and Susan H. Conrad </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Paul and Janis </w:t>
      </w:r>
      <w:proofErr w:type="spellStart"/>
      <w:r w:rsidRPr="00BF75DE">
        <w:rPr>
          <w:rFonts w:eastAsia="Times New Roman" w:cstheme="minorHAnsi"/>
          <w:sz w:val="24"/>
          <w:szCs w:val="24"/>
        </w:rPr>
        <w:t>DiCorleto</w:t>
      </w:r>
      <w:proofErr w:type="spellEnd"/>
      <w:r w:rsidRPr="00BF75DE">
        <w:rPr>
          <w:rFonts w:eastAsia="Times New Roman" w:cstheme="minorHAnsi"/>
          <w:sz w:val="24"/>
          <w:szCs w:val="24"/>
        </w:rPr>
        <w:t xml:space="preserve"> Summer Research Award Endowment</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Paul E. </w:t>
      </w:r>
      <w:proofErr w:type="spellStart"/>
      <w:r w:rsidRPr="00BF75DE">
        <w:rPr>
          <w:rFonts w:eastAsia="Times New Roman" w:cstheme="minorHAnsi"/>
          <w:sz w:val="24"/>
          <w:szCs w:val="24"/>
        </w:rPr>
        <w:t>DiCorleto</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Public Health Service Learning Program Fund</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Cindy L. </w:t>
      </w:r>
      <w:proofErr w:type="spellStart"/>
      <w:r w:rsidRPr="00BF75DE">
        <w:rPr>
          <w:rFonts w:eastAsia="Times New Roman" w:cstheme="minorHAnsi"/>
          <w:sz w:val="24"/>
          <w:szCs w:val="24"/>
        </w:rPr>
        <w:t>Widuck</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Richard B. Craig Memorial Endowment</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Daniel and Pamela Engel</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Richard D. and Audrey S. </w:t>
      </w:r>
      <w:proofErr w:type="spellStart"/>
      <w:r w:rsidRPr="00BF75DE">
        <w:rPr>
          <w:rFonts w:eastAsia="Times New Roman" w:cstheme="minorHAnsi"/>
          <w:sz w:val="24"/>
          <w:szCs w:val="24"/>
        </w:rPr>
        <w:t>Featheringham</w:t>
      </w:r>
      <w:proofErr w:type="spellEnd"/>
      <w:r w:rsidRPr="00BF75DE">
        <w:rPr>
          <w:rFonts w:eastAsia="Times New Roman" w:cstheme="minorHAnsi"/>
          <w:sz w:val="24"/>
          <w:szCs w:val="24"/>
        </w:rPr>
        <w:t xml:space="preserve"> Endowed Scholarship in the College of Education</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lastRenderedPageBreak/>
        <w:t xml:space="preserve">Richard D. and Audrey S. </w:t>
      </w:r>
      <w:proofErr w:type="spellStart"/>
      <w:r w:rsidRPr="00BF75DE">
        <w:rPr>
          <w:rFonts w:eastAsia="Times New Roman" w:cstheme="minorHAnsi"/>
          <w:sz w:val="24"/>
          <w:szCs w:val="24"/>
        </w:rPr>
        <w:t>Featheringham</w:t>
      </w:r>
      <w:proofErr w:type="spellEnd"/>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Richard H. Marsh Medallion Scholarship</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Joan E. Marsh</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Robin McManus Fund for Children at the Kent State University Child Development Center</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Gerald McManus</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The Rollin and </w:t>
      </w:r>
      <w:proofErr w:type="spellStart"/>
      <w:r w:rsidRPr="00BF75DE">
        <w:rPr>
          <w:rFonts w:eastAsia="Times New Roman" w:cstheme="minorHAnsi"/>
          <w:sz w:val="24"/>
          <w:szCs w:val="24"/>
        </w:rPr>
        <w:t>Dori</w:t>
      </w:r>
      <w:proofErr w:type="spellEnd"/>
      <w:r w:rsidRPr="00BF75DE">
        <w:rPr>
          <w:rFonts w:eastAsia="Times New Roman" w:cstheme="minorHAnsi"/>
          <w:sz w:val="24"/>
          <w:szCs w:val="24"/>
        </w:rPr>
        <w:t xml:space="preserve"> Reiter Endowed Scholarship in Computer Science at Kent State University at Stark</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Rollin and </w:t>
      </w:r>
      <w:proofErr w:type="spellStart"/>
      <w:r w:rsidRPr="00BF75DE">
        <w:rPr>
          <w:rFonts w:eastAsia="Times New Roman" w:cstheme="minorHAnsi"/>
          <w:sz w:val="24"/>
          <w:szCs w:val="24"/>
        </w:rPr>
        <w:t>Dori</w:t>
      </w:r>
      <w:proofErr w:type="spellEnd"/>
      <w:r w:rsidRPr="00BF75DE">
        <w:rPr>
          <w:rFonts w:eastAsia="Times New Roman" w:cstheme="minorHAnsi"/>
          <w:sz w:val="24"/>
          <w:szCs w:val="24"/>
        </w:rPr>
        <w:t xml:space="preserve"> Reiter</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Rose Beck Endowment Fund </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Rose M. Beck</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Trumbull Campus Development Fund</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Kent State University at Trumbull</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Tuan Chemistry Honors Endowment Fund</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Dr. Debbie Fu-Tai Tuan</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Turner Construction Company Scholarship for Construction Management</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Turner Construction Company</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Undergraduate Nursing Study Abroad Fund</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Rebecca and Eric Herr</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proofErr w:type="spellStart"/>
      <w:r w:rsidRPr="00BF75DE">
        <w:rPr>
          <w:rFonts w:eastAsia="Times New Roman" w:cstheme="minorHAnsi"/>
          <w:sz w:val="24"/>
          <w:szCs w:val="24"/>
        </w:rPr>
        <w:t>Vacca</w:t>
      </w:r>
      <w:proofErr w:type="spellEnd"/>
      <w:r w:rsidRPr="00BF75DE">
        <w:rPr>
          <w:rFonts w:eastAsia="Times New Roman" w:cstheme="minorHAnsi"/>
          <w:sz w:val="24"/>
          <w:szCs w:val="24"/>
        </w:rPr>
        <w:t xml:space="preserve"> Office of Student Services Endowment </w:t>
      </w: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 xml:space="preserve">Drs. Richard and Jo Anne </w:t>
      </w:r>
      <w:proofErr w:type="spellStart"/>
      <w:r w:rsidRPr="00BF75DE">
        <w:rPr>
          <w:rFonts w:eastAsia="Times New Roman" w:cstheme="minorHAnsi"/>
          <w:sz w:val="24"/>
          <w:szCs w:val="24"/>
        </w:rPr>
        <w:t>Vacca</w:t>
      </w:r>
      <w:proofErr w:type="spellEnd"/>
      <w:r w:rsidRPr="00BF75DE">
        <w:rPr>
          <w:rFonts w:eastAsia="Times New Roman" w:cstheme="minorHAnsi"/>
          <w:sz w:val="24"/>
          <w:szCs w:val="24"/>
        </w:rPr>
        <w:t xml:space="preserve"> </w:t>
      </w:r>
    </w:p>
    <w:p w:rsidR="00A219E6" w:rsidRPr="00BF75DE" w:rsidRDefault="00A219E6" w:rsidP="00A219E6">
      <w:pPr>
        <w:rPr>
          <w:rFonts w:eastAsia="Times New Roman" w:cstheme="minorHAnsi"/>
          <w:sz w:val="24"/>
          <w:szCs w:val="24"/>
        </w:rPr>
      </w:pPr>
    </w:p>
    <w:p w:rsidR="00A219E6" w:rsidRPr="00BF75DE" w:rsidRDefault="00A219E6" w:rsidP="00A219E6">
      <w:pPr>
        <w:rPr>
          <w:rFonts w:eastAsia="Times New Roman" w:cstheme="minorHAnsi"/>
          <w:sz w:val="24"/>
          <w:szCs w:val="24"/>
        </w:rPr>
      </w:pPr>
      <w:r w:rsidRPr="00BF75DE">
        <w:rPr>
          <w:rFonts w:eastAsia="Times New Roman" w:cstheme="minorHAnsi"/>
          <w:sz w:val="24"/>
          <w:szCs w:val="24"/>
        </w:rPr>
        <w:t>Zeta Gamma Chapter of Sigma Nu Fraternity House Corp. Scholarship</w:t>
      </w:r>
    </w:p>
    <w:p w:rsidR="00F01E66" w:rsidRPr="00BF75DE" w:rsidRDefault="00A219E6" w:rsidP="00A219E6">
      <w:pPr>
        <w:rPr>
          <w:rFonts w:eastAsia="Times New Roman" w:cstheme="minorHAnsi"/>
          <w:sz w:val="24"/>
          <w:szCs w:val="24"/>
        </w:rPr>
      </w:pPr>
      <w:r w:rsidRPr="00BF75DE">
        <w:rPr>
          <w:rFonts w:eastAsia="Times New Roman" w:cstheme="minorHAnsi"/>
          <w:sz w:val="24"/>
          <w:szCs w:val="24"/>
        </w:rPr>
        <w:t>Zeta Gamma Chapter of Sigma Nu Fraternity</w:t>
      </w:r>
    </w:p>
    <w:p w:rsidR="00F01E66" w:rsidRPr="00BF75DE" w:rsidRDefault="00F01E66" w:rsidP="00F01E66">
      <w:pPr>
        <w:rPr>
          <w:rFonts w:ascii="Arial" w:hAnsi="Arial" w:cs="Arial"/>
          <w:sz w:val="24"/>
          <w:szCs w:val="24"/>
        </w:rPr>
      </w:pPr>
    </w:p>
    <w:p w:rsidR="008A38EE" w:rsidRPr="00BF75DE" w:rsidRDefault="008A38EE" w:rsidP="00F01E66">
      <w:pPr>
        <w:rPr>
          <w:rFonts w:ascii="Arial" w:hAnsi="Arial" w:cs="Arial"/>
          <w:b/>
          <w:sz w:val="24"/>
          <w:szCs w:val="24"/>
        </w:rPr>
      </w:pPr>
    </w:p>
    <w:p w:rsidR="00F01E66" w:rsidRPr="00132056" w:rsidRDefault="00F01E66" w:rsidP="00BF75DE">
      <w:pPr>
        <w:pStyle w:val="Heading2"/>
        <w:rPr>
          <w:b/>
          <w:color w:val="auto"/>
        </w:rPr>
      </w:pPr>
      <w:r w:rsidRPr="00132056">
        <w:rPr>
          <w:b/>
          <w:color w:val="auto"/>
        </w:rPr>
        <w:t>Impact -- by the Numbers -- Thanks to You</w:t>
      </w:r>
    </w:p>
    <w:p w:rsidR="00F01E66" w:rsidRPr="00BF75DE" w:rsidRDefault="00F01E66" w:rsidP="00F01E66">
      <w:pPr>
        <w:rPr>
          <w:rFonts w:ascii="Arial" w:hAnsi="Arial" w:cs="Arial"/>
          <w:b/>
          <w:sz w:val="24"/>
          <w:szCs w:val="24"/>
        </w:rPr>
      </w:pPr>
    </w:p>
    <w:p w:rsidR="00F01E66" w:rsidRPr="00BF75DE" w:rsidRDefault="00F01E66" w:rsidP="00F01E66">
      <w:pPr>
        <w:rPr>
          <w:rFonts w:ascii="Arial" w:hAnsi="Arial" w:cs="Arial"/>
          <w:b/>
          <w:sz w:val="24"/>
          <w:szCs w:val="24"/>
        </w:rPr>
      </w:pPr>
      <w:r w:rsidRPr="00BF75DE">
        <w:rPr>
          <w:rFonts w:ascii="Arial" w:hAnsi="Arial" w:cs="Arial"/>
          <w:b/>
          <w:sz w:val="24"/>
          <w:szCs w:val="24"/>
        </w:rPr>
        <w:t>82%</w:t>
      </w:r>
    </w:p>
    <w:p w:rsidR="00F01E66" w:rsidRPr="00BF75DE" w:rsidRDefault="00F01E66" w:rsidP="00F01E66">
      <w:pPr>
        <w:rPr>
          <w:rFonts w:ascii="Arial" w:hAnsi="Arial" w:cs="Arial"/>
          <w:sz w:val="24"/>
          <w:szCs w:val="24"/>
        </w:rPr>
      </w:pPr>
      <w:r w:rsidRPr="00BF75DE">
        <w:rPr>
          <w:rFonts w:ascii="Arial" w:hAnsi="Arial" w:cs="Arial"/>
          <w:sz w:val="24"/>
          <w:szCs w:val="24"/>
        </w:rPr>
        <w:t xml:space="preserve">Percentage of Kent State students receiving </w:t>
      </w:r>
      <w:r w:rsidRPr="00BF75DE">
        <w:rPr>
          <w:rFonts w:ascii="Arial" w:hAnsi="Arial" w:cs="Arial"/>
          <w:b/>
          <w:sz w:val="24"/>
          <w:szCs w:val="24"/>
        </w:rPr>
        <w:t>financial assistance</w:t>
      </w:r>
      <w:r w:rsidRPr="00BF75DE">
        <w:rPr>
          <w:rFonts w:ascii="Arial" w:hAnsi="Arial" w:cs="Arial"/>
          <w:sz w:val="24"/>
          <w:szCs w:val="24"/>
        </w:rPr>
        <w:t>.</w:t>
      </w:r>
    </w:p>
    <w:p w:rsidR="00294DC4" w:rsidRPr="00BF75DE" w:rsidRDefault="00294DC4" w:rsidP="00F01E66">
      <w:pPr>
        <w:rPr>
          <w:rFonts w:ascii="Arial" w:hAnsi="Arial" w:cs="Arial"/>
          <w:b/>
          <w:sz w:val="24"/>
          <w:szCs w:val="24"/>
        </w:rPr>
      </w:pPr>
    </w:p>
    <w:p w:rsidR="00F01E66" w:rsidRPr="00BF75DE" w:rsidRDefault="00F01E66" w:rsidP="00F01E66">
      <w:pPr>
        <w:rPr>
          <w:rFonts w:ascii="Arial" w:hAnsi="Arial" w:cs="Arial"/>
          <w:b/>
          <w:sz w:val="24"/>
          <w:szCs w:val="24"/>
        </w:rPr>
      </w:pPr>
      <w:r w:rsidRPr="00BF75DE">
        <w:rPr>
          <w:rFonts w:ascii="Arial" w:hAnsi="Arial" w:cs="Arial"/>
          <w:b/>
          <w:sz w:val="24"/>
          <w:szCs w:val="24"/>
        </w:rPr>
        <w:t>$</w:t>
      </w:r>
      <w:r w:rsidR="004E2518" w:rsidRPr="00BF75DE">
        <w:rPr>
          <w:rFonts w:ascii="Arial" w:hAnsi="Arial" w:cs="Arial"/>
          <w:b/>
          <w:sz w:val="24"/>
          <w:szCs w:val="24"/>
        </w:rPr>
        <w:t>5.1</w:t>
      </w:r>
      <w:r w:rsidRPr="00BF75DE">
        <w:rPr>
          <w:rFonts w:ascii="Arial" w:hAnsi="Arial" w:cs="Arial"/>
          <w:b/>
          <w:sz w:val="24"/>
          <w:szCs w:val="24"/>
        </w:rPr>
        <w:t xml:space="preserve"> million</w:t>
      </w:r>
    </w:p>
    <w:p w:rsidR="00F01E66" w:rsidRPr="00BF75DE" w:rsidRDefault="00F01E66" w:rsidP="00F01E66">
      <w:pPr>
        <w:rPr>
          <w:rFonts w:ascii="Arial" w:hAnsi="Arial" w:cs="Arial"/>
          <w:sz w:val="24"/>
          <w:szCs w:val="24"/>
        </w:rPr>
      </w:pPr>
      <w:r w:rsidRPr="00BF75DE">
        <w:rPr>
          <w:rFonts w:ascii="Arial" w:hAnsi="Arial" w:cs="Arial"/>
          <w:sz w:val="24"/>
          <w:szCs w:val="24"/>
        </w:rPr>
        <w:t xml:space="preserve">Amount of </w:t>
      </w:r>
      <w:r w:rsidRPr="00BF75DE">
        <w:rPr>
          <w:rFonts w:ascii="Arial" w:hAnsi="Arial" w:cs="Arial"/>
          <w:b/>
          <w:sz w:val="24"/>
          <w:szCs w:val="24"/>
        </w:rPr>
        <w:t>private scholarship support</w:t>
      </w:r>
      <w:r w:rsidRPr="00BF75DE">
        <w:rPr>
          <w:rFonts w:ascii="Arial" w:hAnsi="Arial" w:cs="Arial"/>
          <w:sz w:val="24"/>
          <w:szCs w:val="24"/>
        </w:rPr>
        <w:t xml:space="preserve"> provided to students by Kent State University Foundation donors in </w:t>
      </w:r>
      <w:r w:rsidR="00511024" w:rsidRPr="00BF75DE">
        <w:rPr>
          <w:rFonts w:ascii="Arial" w:hAnsi="Arial" w:cs="Arial"/>
          <w:sz w:val="24"/>
          <w:szCs w:val="24"/>
        </w:rPr>
        <w:t>FY</w:t>
      </w:r>
      <w:r w:rsidRPr="00BF75DE">
        <w:rPr>
          <w:rFonts w:ascii="Arial" w:hAnsi="Arial" w:cs="Arial"/>
          <w:sz w:val="24"/>
          <w:szCs w:val="24"/>
        </w:rPr>
        <w:t>201</w:t>
      </w:r>
      <w:r w:rsidR="004E2518" w:rsidRPr="00BF75DE">
        <w:rPr>
          <w:rFonts w:ascii="Arial" w:hAnsi="Arial" w:cs="Arial"/>
          <w:sz w:val="24"/>
          <w:szCs w:val="24"/>
        </w:rPr>
        <w:t>6</w:t>
      </w:r>
      <w:r w:rsidRPr="00BF75DE">
        <w:rPr>
          <w:rFonts w:ascii="Arial" w:hAnsi="Arial" w:cs="Arial"/>
          <w:sz w:val="24"/>
          <w:szCs w:val="24"/>
        </w:rPr>
        <w:t>-1</w:t>
      </w:r>
      <w:r w:rsidR="004E2518" w:rsidRPr="00BF75DE">
        <w:rPr>
          <w:rFonts w:ascii="Arial" w:hAnsi="Arial" w:cs="Arial"/>
          <w:sz w:val="24"/>
          <w:szCs w:val="24"/>
        </w:rPr>
        <w:t>7</w:t>
      </w:r>
      <w:r w:rsidRPr="00BF75DE">
        <w:rPr>
          <w:rFonts w:ascii="Arial" w:hAnsi="Arial" w:cs="Arial"/>
          <w:sz w:val="24"/>
          <w:szCs w:val="24"/>
        </w:rPr>
        <w:t>.</w:t>
      </w:r>
    </w:p>
    <w:p w:rsidR="00F01E66" w:rsidRPr="00BF75DE" w:rsidRDefault="00F01E66" w:rsidP="00F01E66">
      <w:pPr>
        <w:rPr>
          <w:rFonts w:ascii="Arial" w:hAnsi="Arial" w:cs="Arial"/>
          <w:sz w:val="24"/>
          <w:szCs w:val="24"/>
        </w:rPr>
      </w:pPr>
    </w:p>
    <w:p w:rsidR="00F01E66" w:rsidRPr="00BF75DE" w:rsidRDefault="00F01E66" w:rsidP="00F01E66">
      <w:pPr>
        <w:rPr>
          <w:rFonts w:ascii="Arial" w:hAnsi="Arial" w:cs="Arial"/>
          <w:b/>
          <w:sz w:val="24"/>
          <w:szCs w:val="24"/>
        </w:rPr>
      </w:pPr>
      <w:r w:rsidRPr="00BF75DE">
        <w:rPr>
          <w:rFonts w:ascii="Arial" w:hAnsi="Arial" w:cs="Arial"/>
          <w:b/>
          <w:sz w:val="24"/>
          <w:szCs w:val="24"/>
        </w:rPr>
        <w:t>1,1</w:t>
      </w:r>
      <w:r w:rsidR="004E2518" w:rsidRPr="00BF75DE">
        <w:rPr>
          <w:rFonts w:ascii="Arial" w:hAnsi="Arial" w:cs="Arial"/>
          <w:b/>
          <w:sz w:val="24"/>
          <w:szCs w:val="24"/>
        </w:rPr>
        <w:t>95</w:t>
      </w:r>
    </w:p>
    <w:p w:rsidR="00F01E66" w:rsidRPr="00BF75DE" w:rsidRDefault="00F01E66" w:rsidP="00F01E66">
      <w:pPr>
        <w:rPr>
          <w:rFonts w:ascii="Arial" w:hAnsi="Arial" w:cs="Arial"/>
          <w:sz w:val="24"/>
          <w:szCs w:val="24"/>
        </w:rPr>
      </w:pPr>
      <w:r w:rsidRPr="00BF75DE">
        <w:rPr>
          <w:rFonts w:ascii="Arial" w:hAnsi="Arial" w:cs="Arial"/>
          <w:sz w:val="24"/>
          <w:szCs w:val="24"/>
        </w:rPr>
        <w:t xml:space="preserve">Total number of </w:t>
      </w:r>
      <w:r w:rsidRPr="00BF75DE">
        <w:rPr>
          <w:rFonts w:ascii="Arial" w:hAnsi="Arial" w:cs="Arial"/>
          <w:b/>
          <w:sz w:val="24"/>
          <w:szCs w:val="24"/>
        </w:rPr>
        <w:t>donor-funded</w:t>
      </w:r>
      <w:r w:rsidRPr="00BF75DE">
        <w:rPr>
          <w:rFonts w:ascii="Arial" w:hAnsi="Arial" w:cs="Arial"/>
          <w:sz w:val="24"/>
          <w:szCs w:val="24"/>
        </w:rPr>
        <w:t xml:space="preserve"> Kent State University Foundation endowments.</w:t>
      </w:r>
    </w:p>
    <w:p w:rsidR="00F01E66" w:rsidRPr="00BF75DE" w:rsidRDefault="00F01E66" w:rsidP="00F01E66">
      <w:pPr>
        <w:rPr>
          <w:rFonts w:ascii="Arial" w:hAnsi="Arial" w:cs="Arial"/>
          <w:b/>
          <w:sz w:val="24"/>
          <w:szCs w:val="24"/>
        </w:rPr>
      </w:pPr>
    </w:p>
    <w:p w:rsidR="00F01E66" w:rsidRDefault="00F01E66" w:rsidP="00F01E66">
      <w:pPr>
        <w:rPr>
          <w:rFonts w:ascii="Arial" w:hAnsi="Arial" w:cs="Arial"/>
          <w:b/>
          <w:sz w:val="24"/>
          <w:szCs w:val="24"/>
        </w:rPr>
      </w:pPr>
    </w:p>
    <w:p w:rsidR="008A38EE" w:rsidRPr="00BF75DE" w:rsidRDefault="008A38EE" w:rsidP="00F01E66">
      <w:pPr>
        <w:rPr>
          <w:rFonts w:ascii="Arial" w:hAnsi="Arial" w:cs="Arial"/>
          <w:b/>
          <w:sz w:val="24"/>
          <w:szCs w:val="24"/>
        </w:rPr>
      </w:pPr>
    </w:p>
    <w:p w:rsidR="00F01E66" w:rsidRPr="00132056" w:rsidRDefault="00F01E66" w:rsidP="00BF75DE">
      <w:pPr>
        <w:pStyle w:val="Heading2"/>
        <w:rPr>
          <w:b/>
          <w:color w:val="auto"/>
        </w:rPr>
      </w:pPr>
      <w:r w:rsidRPr="00132056">
        <w:rPr>
          <w:b/>
          <w:color w:val="auto"/>
        </w:rPr>
        <w:t xml:space="preserve">FINANCIALS </w:t>
      </w:r>
    </w:p>
    <w:p w:rsidR="00F01E66" w:rsidRPr="00BF75DE" w:rsidRDefault="00F01E66" w:rsidP="00F01E66">
      <w:pPr>
        <w:rPr>
          <w:rFonts w:ascii="Arial" w:hAnsi="Arial" w:cs="Arial"/>
          <w:sz w:val="24"/>
          <w:szCs w:val="24"/>
        </w:rPr>
      </w:pPr>
    </w:p>
    <w:p w:rsidR="00F01E66" w:rsidRPr="00BF75DE" w:rsidRDefault="00F01E66" w:rsidP="00F01E66">
      <w:pPr>
        <w:rPr>
          <w:rFonts w:ascii="Arial" w:hAnsi="Arial" w:cs="Arial"/>
          <w:b/>
          <w:sz w:val="24"/>
          <w:szCs w:val="24"/>
        </w:rPr>
      </w:pPr>
      <w:r w:rsidRPr="00BF75DE">
        <w:rPr>
          <w:rFonts w:ascii="Arial" w:hAnsi="Arial" w:cs="Arial"/>
          <w:b/>
          <w:sz w:val="24"/>
          <w:szCs w:val="24"/>
        </w:rPr>
        <w:t>ASSETS AND DISBURSEMENTS</w:t>
      </w:r>
    </w:p>
    <w:p w:rsidR="00F01E66" w:rsidRPr="00BF75DE" w:rsidRDefault="00F01E66" w:rsidP="00F01E66">
      <w:pPr>
        <w:rPr>
          <w:rFonts w:ascii="Arial" w:hAnsi="Arial" w:cs="Arial"/>
          <w:sz w:val="24"/>
          <w:szCs w:val="24"/>
        </w:rPr>
      </w:pPr>
      <w:r w:rsidRPr="00BF75DE">
        <w:rPr>
          <w:rFonts w:ascii="Arial" w:hAnsi="Arial" w:cs="Arial"/>
          <w:sz w:val="24"/>
          <w:szCs w:val="24"/>
        </w:rPr>
        <w:t>201</w:t>
      </w:r>
      <w:r w:rsidR="00293A52" w:rsidRPr="00BF75DE">
        <w:rPr>
          <w:rFonts w:ascii="Arial" w:hAnsi="Arial" w:cs="Arial"/>
          <w:sz w:val="24"/>
          <w:szCs w:val="24"/>
        </w:rPr>
        <w:t>6</w:t>
      </w:r>
      <w:r w:rsidRPr="00BF75DE">
        <w:rPr>
          <w:rFonts w:ascii="Arial" w:hAnsi="Arial" w:cs="Arial"/>
          <w:sz w:val="24"/>
          <w:szCs w:val="24"/>
        </w:rPr>
        <w:t xml:space="preserve"> – 201</w:t>
      </w:r>
      <w:r w:rsidR="00293A52" w:rsidRPr="00BF75DE">
        <w:rPr>
          <w:rFonts w:ascii="Arial" w:hAnsi="Arial" w:cs="Arial"/>
          <w:sz w:val="24"/>
          <w:szCs w:val="24"/>
        </w:rPr>
        <w:t>7</w:t>
      </w:r>
      <w:r w:rsidRPr="00BF75DE">
        <w:rPr>
          <w:rFonts w:ascii="Arial" w:hAnsi="Arial" w:cs="Arial"/>
          <w:sz w:val="24"/>
          <w:szCs w:val="24"/>
        </w:rPr>
        <w:t xml:space="preserve"> FISCAL YEAR</w:t>
      </w:r>
    </w:p>
    <w:p w:rsidR="00026FA1" w:rsidRPr="00BF75DE" w:rsidRDefault="00026FA1" w:rsidP="00F01E66">
      <w:pPr>
        <w:rPr>
          <w:rFonts w:ascii="Arial" w:hAnsi="Arial" w:cs="Arial"/>
          <w:sz w:val="24"/>
          <w:szCs w:val="24"/>
        </w:rPr>
      </w:pPr>
    </w:p>
    <w:p w:rsidR="00F01E66" w:rsidRPr="00BF75DE" w:rsidRDefault="00F01E66" w:rsidP="00F01E66">
      <w:pPr>
        <w:rPr>
          <w:rFonts w:ascii="Arial" w:hAnsi="Arial" w:cs="Arial"/>
          <w:b/>
          <w:sz w:val="24"/>
          <w:szCs w:val="24"/>
        </w:rPr>
      </w:pPr>
      <w:r w:rsidRPr="00BF75DE">
        <w:rPr>
          <w:rFonts w:ascii="Arial" w:hAnsi="Arial" w:cs="Arial"/>
          <w:b/>
          <w:sz w:val="24"/>
          <w:szCs w:val="24"/>
        </w:rPr>
        <w:t>Foundation Assets</w:t>
      </w:r>
    </w:p>
    <w:p w:rsidR="00F01E66" w:rsidRPr="00BF75DE" w:rsidRDefault="00F01E66" w:rsidP="00F01E66">
      <w:pPr>
        <w:rPr>
          <w:rFonts w:ascii="Arial" w:hAnsi="Arial" w:cs="Arial"/>
          <w:sz w:val="24"/>
          <w:szCs w:val="24"/>
        </w:rPr>
      </w:pPr>
      <w:r w:rsidRPr="00BF75DE">
        <w:rPr>
          <w:rFonts w:ascii="Arial" w:hAnsi="Arial" w:cs="Arial"/>
          <w:sz w:val="24"/>
          <w:szCs w:val="24"/>
        </w:rPr>
        <w:t xml:space="preserve">Total Assets – </w:t>
      </w:r>
      <w:r w:rsidRPr="00BF75DE">
        <w:t>$</w:t>
      </w:r>
      <w:r w:rsidR="00B023D2" w:rsidRPr="00BF75DE">
        <w:t>213.4</w:t>
      </w:r>
    </w:p>
    <w:p w:rsidR="00F01E66" w:rsidRPr="00BF75DE" w:rsidRDefault="00F01E66" w:rsidP="00F01E66">
      <w:pPr>
        <w:rPr>
          <w:rFonts w:ascii="Arial" w:hAnsi="Arial" w:cs="Arial"/>
          <w:sz w:val="24"/>
          <w:szCs w:val="24"/>
        </w:rPr>
      </w:pPr>
      <w:r w:rsidRPr="00BF75DE">
        <w:rPr>
          <w:rFonts w:ascii="Arial" w:hAnsi="Arial" w:cs="Arial"/>
          <w:sz w:val="24"/>
          <w:szCs w:val="24"/>
        </w:rPr>
        <w:t xml:space="preserve">Endowed Assets – </w:t>
      </w:r>
      <w:r w:rsidRPr="00BF75DE">
        <w:t>$</w:t>
      </w:r>
      <w:r w:rsidR="00FA6C93" w:rsidRPr="00BF75DE">
        <w:t>129.1</w:t>
      </w:r>
    </w:p>
    <w:p w:rsidR="003E4BC8" w:rsidRPr="00BF75DE" w:rsidRDefault="003E4BC8" w:rsidP="00F01E66">
      <w:pPr>
        <w:rPr>
          <w:rFonts w:ascii="Arial" w:hAnsi="Arial" w:cs="Arial"/>
          <w:sz w:val="24"/>
          <w:szCs w:val="24"/>
        </w:rPr>
      </w:pPr>
    </w:p>
    <w:p w:rsidR="00F01E66" w:rsidRPr="00BF75DE" w:rsidRDefault="00F01E66" w:rsidP="00F01E66">
      <w:pPr>
        <w:rPr>
          <w:rFonts w:ascii="Arial" w:hAnsi="Arial" w:cs="Arial"/>
          <w:b/>
          <w:sz w:val="24"/>
          <w:szCs w:val="24"/>
        </w:rPr>
      </w:pPr>
      <w:r w:rsidRPr="00BF75DE">
        <w:rPr>
          <w:rFonts w:ascii="Arial" w:hAnsi="Arial" w:cs="Arial"/>
          <w:b/>
          <w:sz w:val="24"/>
          <w:szCs w:val="24"/>
        </w:rPr>
        <w:t>Foundation Support to Kent State</w:t>
      </w:r>
    </w:p>
    <w:p w:rsidR="00F01E66" w:rsidRPr="00BF75DE" w:rsidRDefault="00F01E66" w:rsidP="00F01E66">
      <w:pPr>
        <w:rPr>
          <w:rFonts w:ascii="Arial" w:hAnsi="Arial" w:cs="Arial"/>
          <w:sz w:val="24"/>
          <w:szCs w:val="24"/>
        </w:rPr>
      </w:pPr>
      <w:r w:rsidRPr="00BF75DE">
        <w:rPr>
          <w:rFonts w:ascii="Arial" w:hAnsi="Arial" w:cs="Arial"/>
          <w:sz w:val="24"/>
          <w:szCs w:val="24"/>
        </w:rPr>
        <w:t xml:space="preserve">Grants to Kent State University – </w:t>
      </w:r>
      <w:r w:rsidR="00293A52" w:rsidRPr="00BF75DE">
        <w:t>$</w:t>
      </w:r>
      <w:r w:rsidR="00FA6C93" w:rsidRPr="00BF75DE">
        <w:t>11.8</w:t>
      </w:r>
    </w:p>
    <w:p w:rsidR="00F01E66" w:rsidRPr="00BF75DE" w:rsidRDefault="00F01E66" w:rsidP="00F01E66">
      <w:pPr>
        <w:rPr>
          <w:rFonts w:ascii="Arial" w:hAnsi="Arial" w:cs="Arial"/>
          <w:sz w:val="24"/>
          <w:szCs w:val="24"/>
        </w:rPr>
      </w:pPr>
      <w:r w:rsidRPr="00BF75DE">
        <w:rPr>
          <w:rFonts w:ascii="Arial" w:hAnsi="Arial" w:cs="Arial"/>
          <w:sz w:val="24"/>
          <w:szCs w:val="24"/>
        </w:rPr>
        <w:t xml:space="preserve">Scholarships Awarded – </w:t>
      </w:r>
      <w:r w:rsidRPr="00BF75DE">
        <w:t>$</w:t>
      </w:r>
      <w:r w:rsidR="00BF0E62" w:rsidRPr="00BF75DE">
        <w:t>5.1</w:t>
      </w:r>
    </w:p>
    <w:p w:rsidR="00180EB2" w:rsidRPr="00BF75DE" w:rsidRDefault="00180EB2" w:rsidP="00F01E66">
      <w:pPr>
        <w:rPr>
          <w:rFonts w:ascii="Arial" w:hAnsi="Arial" w:cs="Arial"/>
          <w:sz w:val="24"/>
          <w:szCs w:val="24"/>
        </w:rPr>
      </w:pPr>
    </w:p>
    <w:p w:rsidR="005A5450" w:rsidRPr="00BF75DE" w:rsidRDefault="005A5450" w:rsidP="00F01E66">
      <w:pPr>
        <w:rPr>
          <w:rFonts w:ascii="Arial" w:hAnsi="Arial" w:cs="Arial"/>
          <w:sz w:val="24"/>
          <w:szCs w:val="24"/>
        </w:rPr>
      </w:pPr>
    </w:p>
    <w:p w:rsidR="00F01E66" w:rsidRPr="00BF75DE" w:rsidRDefault="00F01E66" w:rsidP="00F01E66">
      <w:pPr>
        <w:rPr>
          <w:rFonts w:ascii="Arial" w:hAnsi="Arial" w:cs="Arial"/>
          <w:sz w:val="24"/>
          <w:szCs w:val="24"/>
        </w:rPr>
      </w:pPr>
    </w:p>
    <w:p w:rsidR="00F01E66" w:rsidRPr="00BF75DE" w:rsidRDefault="00F01E66"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8A38EE" w:rsidRDefault="008A38EE" w:rsidP="00F01E66">
      <w:pPr>
        <w:rPr>
          <w:rFonts w:ascii="Arial" w:hAnsi="Arial" w:cs="Arial"/>
          <w:sz w:val="24"/>
          <w:szCs w:val="24"/>
        </w:rPr>
      </w:pPr>
    </w:p>
    <w:p w:rsidR="00132056" w:rsidRDefault="00132056" w:rsidP="00F01E66">
      <w:pPr>
        <w:rPr>
          <w:rFonts w:ascii="Arial" w:hAnsi="Arial" w:cs="Arial"/>
          <w:sz w:val="24"/>
          <w:szCs w:val="24"/>
        </w:rPr>
      </w:pPr>
    </w:p>
    <w:p w:rsidR="00132056" w:rsidRDefault="00132056" w:rsidP="00F01E66">
      <w:pPr>
        <w:rPr>
          <w:rFonts w:ascii="Arial" w:hAnsi="Arial" w:cs="Arial"/>
          <w:sz w:val="24"/>
          <w:szCs w:val="24"/>
        </w:rPr>
      </w:pPr>
    </w:p>
    <w:p w:rsidR="00132056" w:rsidRDefault="00132056" w:rsidP="00F01E66">
      <w:pPr>
        <w:rPr>
          <w:rFonts w:ascii="Arial" w:hAnsi="Arial" w:cs="Arial"/>
          <w:sz w:val="24"/>
          <w:szCs w:val="24"/>
        </w:rPr>
      </w:pPr>
    </w:p>
    <w:p w:rsidR="00132056" w:rsidRDefault="00132056" w:rsidP="00F01E66">
      <w:pPr>
        <w:rPr>
          <w:rFonts w:ascii="Arial" w:hAnsi="Arial" w:cs="Arial"/>
          <w:sz w:val="24"/>
          <w:szCs w:val="24"/>
        </w:rPr>
      </w:pPr>
    </w:p>
    <w:p w:rsidR="00132056" w:rsidRDefault="00132056" w:rsidP="00F01E66">
      <w:pPr>
        <w:rPr>
          <w:rFonts w:ascii="Arial" w:hAnsi="Arial" w:cs="Arial"/>
          <w:sz w:val="24"/>
          <w:szCs w:val="24"/>
        </w:rPr>
      </w:pPr>
    </w:p>
    <w:p w:rsidR="00132056" w:rsidRDefault="00132056" w:rsidP="00F01E66">
      <w:pPr>
        <w:rPr>
          <w:rFonts w:ascii="Arial" w:hAnsi="Arial" w:cs="Arial"/>
          <w:sz w:val="24"/>
          <w:szCs w:val="24"/>
        </w:rPr>
      </w:pPr>
    </w:p>
    <w:p w:rsidR="00132056" w:rsidRDefault="00132056" w:rsidP="00F01E66">
      <w:pPr>
        <w:rPr>
          <w:rFonts w:ascii="Arial" w:hAnsi="Arial" w:cs="Arial"/>
          <w:sz w:val="24"/>
          <w:szCs w:val="24"/>
        </w:rPr>
      </w:pPr>
    </w:p>
    <w:p w:rsidR="00132056" w:rsidRDefault="00132056" w:rsidP="00F01E66">
      <w:pPr>
        <w:rPr>
          <w:rFonts w:ascii="Arial" w:hAnsi="Arial" w:cs="Arial"/>
          <w:sz w:val="24"/>
          <w:szCs w:val="24"/>
        </w:rPr>
      </w:pPr>
    </w:p>
    <w:p w:rsidR="00132056" w:rsidRDefault="00132056" w:rsidP="00F01E66">
      <w:pPr>
        <w:rPr>
          <w:rFonts w:ascii="Arial" w:hAnsi="Arial" w:cs="Arial"/>
          <w:sz w:val="24"/>
          <w:szCs w:val="24"/>
        </w:rPr>
      </w:pPr>
    </w:p>
    <w:p w:rsidR="00132056" w:rsidRDefault="00132056" w:rsidP="00F01E66">
      <w:pPr>
        <w:rPr>
          <w:rFonts w:ascii="Arial" w:hAnsi="Arial" w:cs="Arial"/>
          <w:sz w:val="24"/>
          <w:szCs w:val="24"/>
        </w:rPr>
      </w:pPr>
    </w:p>
    <w:p w:rsidR="00132056" w:rsidRDefault="00132056" w:rsidP="00F01E66">
      <w:pPr>
        <w:rPr>
          <w:rFonts w:ascii="Arial" w:hAnsi="Arial" w:cs="Arial"/>
          <w:sz w:val="24"/>
          <w:szCs w:val="24"/>
        </w:rPr>
      </w:pPr>
    </w:p>
    <w:p w:rsidR="00F01E66" w:rsidRPr="00132056" w:rsidRDefault="00985E5B" w:rsidP="00F01E66">
      <w:pPr>
        <w:rPr>
          <w:rFonts w:ascii="Arial" w:hAnsi="Arial" w:cs="Arial"/>
          <w:b/>
          <w:sz w:val="24"/>
          <w:szCs w:val="24"/>
        </w:rPr>
      </w:pPr>
      <w:r w:rsidRPr="00132056">
        <w:rPr>
          <w:rFonts w:ascii="Arial" w:hAnsi="Arial" w:cs="Arial"/>
          <w:b/>
          <w:sz w:val="24"/>
          <w:szCs w:val="24"/>
        </w:rPr>
        <w:lastRenderedPageBreak/>
        <w:t>FINANCIALS F</w:t>
      </w:r>
      <w:r w:rsidR="00132056">
        <w:rPr>
          <w:rFonts w:ascii="Arial" w:hAnsi="Arial" w:cs="Arial"/>
          <w:b/>
          <w:sz w:val="24"/>
          <w:szCs w:val="24"/>
        </w:rPr>
        <w:t xml:space="preserve">iscal Year </w:t>
      </w:r>
      <w:r w:rsidRPr="00132056">
        <w:rPr>
          <w:rFonts w:ascii="Arial" w:hAnsi="Arial" w:cs="Arial"/>
          <w:b/>
          <w:sz w:val="24"/>
          <w:szCs w:val="24"/>
        </w:rPr>
        <w:t>2016/2017</w:t>
      </w:r>
    </w:p>
    <w:p w:rsidR="00F01E66" w:rsidRPr="00BF75DE" w:rsidRDefault="00F01E66" w:rsidP="00BF75DE">
      <w:pPr>
        <w:pStyle w:val="Heading2"/>
        <w:rPr>
          <w:color w:val="auto"/>
        </w:rPr>
      </w:pPr>
      <w:r w:rsidRPr="00132056">
        <w:rPr>
          <w:b/>
          <w:color w:val="auto"/>
        </w:rPr>
        <w:t>STATEMENT OF FINANCIAL POSITION / June 30, 201</w:t>
      </w:r>
      <w:r w:rsidR="00293A52" w:rsidRPr="00132056">
        <w:rPr>
          <w:b/>
          <w:color w:val="auto"/>
        </w:rPr>
        <w:t>7</w:t>
      </w:r>
      <w:r w:rsidRPr="00132056">
        <w:rPr>
          <w:b/>
          <w:color w:val="auto"/>
        </w:rPr>
        <w:t xml:space="preserve"> and 201</w:t>
      </w:r>
      <w:r w:rsidR="00293A52" w:rsidRPr="00132056">
        <w:rPr>
          <w:b/>
          <w:color w:val="auto"/>
        </w:rPr>
        <w:t>6</w:t>
      </w:r>
    </w:p>
    <w:p w:rsidR="00F01E66" w:rsidRPr="00BF75DE" w:rsidRDefault="00F01E66" w:rsidP="00F01E66">
      <w:pPr>
        <w:rPr>
          <w:rFonts w:ascii="Arial" w:hAnsi="Arial" w:cs="Arial"/>
          <w:sz w:val="24"/>
          <w:szCs w:val="24"/>
        </w:rPr>
      </w:pPr>
    </w:p>
    <w:tbl>
      <w:tblPr>
        <w:tblStyle w:val="TableGrid"/>
        <w:tblW w:w="0" w:type="auto"/>
        <w:tblLook w:val="04A0" w:firstRow="1" w:lastRow="0" w:firstColumn="1" w:lastColumn="0" w:noHBand="0" w:noVBand="1"/>
        <w:tblCaption w:val="STATEMENT OF FINANCIAL POSITION / June 30, 2017 and 2016"/>
        <w:tblDescription w:val="This is a detailed table containing financial information for the 2016-2017 fiscal year."/>
      </w:tblPr>
      <w:tblGrid>
        <w:gridCol w:w="5035"/>
        <w:gridCol w:w="2250"/>
        <w:gridCol w:w="2065"/>
      </w:tblGrid>
      <w:tr w:rsidR="00BF75DE" w:rsidRPr="00BF75DE" w:rsidTr="001F5EEE">
        <w:trPr>
          <w:tblHeader/>
        </w:trPr>
        <w:tc>
          <w:tcPr>
            <w:tcW w:w="5035" w:type="dxa"/>
          </w:tcPr>
          <w:p w:rsidR="00985E5B" w:rsidRPr="00BF75DE" w:rsidRDefault="00985E5B" w:rsidP="00F01E66">
            <w:pPr>
              <w:rPr>
                <w:rFonts w:ascii="Arial" w:hAnsi="Arial" w:cs="Arial"/>
                <w:b/>
                <w:sz w:val="24"/>
                <w:szCs w:val="24"/>
              </w:rPr>
            </w:pPr>
            <w:r w:rsidRPr="00BF75DE">
              <w:rPr>
                <w:rFonts w:ascii="Arial" w:hAnsi="Arial" w:cs="Arial"/>
                <w:b/>
                <w:sz w:val="24"/>
                <w:szCs w:val="24"/>
              </w:rPr>
              <w:t>ASSETS</w:t>
            </w:r>
          </w:p>
        </w:tc>
        <w:tc>
          <w:tcPr>
            <w:tcW w:w="2250" w:type="dxa"/>
          </w:tcPr>
          <w:p w:rsidR="00985E5B" w:rsidRPr="00BF75DE" w:rsidRDefault="00985E5B" w:rsidP="00F01E66">
            <w:pPr>
              <w:rPr>
                <w:rFonts w:ascii="Arial" w:hAnsi="Arial" w:cs="Arial"/>
                <w:b/>
                <w:sz w:val="24"/>
                <w:szCs w:val="24"/>
              </w:rPr>
            </w:pPr>
            <w:r w:rsidRPr="00BF75DE">
              <w:rPr>
                <w:rFonts w:ascii="Arial" w:hAnsi="Arial" w:cs="Arial"/>
                <w:b/>
                <w:sz w:val="24"/>
                <w:szCs w:val="24"/>
              </w:rPr>
              <w:t>2017</w:t>
            </w:r>
          </w:p>
        </w:tc>
        <w:tc>
          <w:tcPr>
            <w:tcW w:w="2065" w:type="dxa"/>
          </w:tcPr>
          <w:p w:rsidR="00985E5B" w:rsidRPr="00BF75DE" w:rsidRDefault="00985E5B" w:rsidP="00F01E66">
            <w:pPr>
              <w:rPr>
                <w:rFonts w:ascii="Arial" w:hAnsi="Arial" w:cs="Arial"/>
                <w:b/>
                <w:sz w:val="24"/>
                <w:szCs w:val="24"/>
              </w:rPr>
            </w:pPr>
            <w:r w:rsidRPr="00BF75DE">
              <w:rPr>
                <w:rFonts w:ascii="Arial" w:hAnsi="Arial" w:cs="Arial"/>
                <w:b/>
                <w:sz w:val="24"/>
                <w:szCs w:val="24"/>
              </w:rPr>
              <w:t>2016</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Cash and cash equivalents</w:t>
            </w:r>
          </w:p>
        </w:tc>
        <w:tc>
          <w:tcPr>
            <w:tcW w:w="2250" w:type="dxa"/>
          </w:tcPr>
          <w:p w:rsidR="00985E5B" w:rsidRPr="00BF75DE" w:rsidRDefault="00B32F2B" w:rsidP="00F01E66">
            <w:pPr>
              <w:rPr>
                <w:rFonts w:ascii="Arial" w:hAnsi="Arial" w:cs="Arial"/>
                <w:sz w:val="24"/>
                <w:szCs w:val="24"/>
              </w:rPr>
            </w:pPr>
            <w:r w:rsidRPr="00BF75DE">
              <w:rPr>
                <w:rFonts w:ascii="Arial" w:hAnsi="Arial" w:cs="Arial"/>
                <w:sz w:val="24"/>
                <w:szCs w:val="24"/>
              </w:rPr>
              <w:t>$4,692,757</w:t>
            </w:r>
          </w:p>
        </w:tc>
        <w:tc>
          <w:tcPr>
            <w:tcW w:w="2065" w:type="dxa"/>
          </w:tcPr>
          <w:p w:rsidR="00985E5B" w:rsidRPr="00BF75DE" w:rsidRDefault="00B32F2B" w:rsidP="00F01E66">
            <w:pPr>
              <w:rPr>
                <w:rFonts w:ascii="Arial" w:hAnsi="Arial" w:cs="Arial"/>
                <w:sz w:val="24"/>
                <w:szCs w:val="24"/>
              </w:rPr>
            </w:pPr>
            <w:r w:rsidRPr="00BF75DE">
              <w:rPr>
                <w:rFonts w:ascii="Arial" w:hAnsi="Arial" w:cs="Arial"/>
                <w:sz w:val="24"/>
                <w:szCs w:val="24"/>
              </w:rPr>
              <w:t>$1,030,422</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Receivables</w:t>
            </w:r>
          </w:p>
        </w:tc>
        <w:tc>
          <w:tcPr>
            <w:tcW w:w="2250" w:type="dxa"/>
          </w:tcPr>
          <w:p w:rsidR="00985E5B" w:rsidRPr="00BF75DE" w:rsidRDefault="00985E5B" w:rsidP="00F01E66">
            <w:pPr>
              <w:rPr>
                <w:rFonts w:ascii="Arial" w:hAnsi="Arial" w:cs="Arial"/>
                <w:sz w:val="24"/>
                <w:szCs w:val="24"/>
              </w:rPr>
            </w:pPr>
          </w:p>
        </w:tc>
        <w:tc>
          <w:tcPr>
            <w:tcW w:w="2065" w:type="dxa"/>
          </w:tcPr>
          <w:p w:rsidR="00985E5B" w:rsidRPr="00BF75DE" w:rsidRDefault="00985E5B" w:rsidP="00F01E66">
            <w:pPr>
              <w:rPr>
                <w:rFonts w:ascii="Arial" w:hAnsi="Arial" w:cs="Arial"/>
                <w:sz w:val="24"/>
                <w:szCs w:val="24"/>
              </w:rPr>
            </w:pP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Pledges</w:t>
            </w:r>
          </w:p>
        </w:tc>
        <w:tc>
          <w:tcPr>
            <w:tcW w:w="2250" w:type="dxa"/>
          </w:tcPr>
          <w:p w:rsidR="00985E5B" w:rsidRPr="00BF75DE" w:rsidRDefault="00B32F2B" w:rsidP="00F01E66">
            <w:pPr>
              <w:rPr>
                <w:rFonts w:ascii="Arial" w:hAnsi="Arial" w:cs="Arial"/>
                <w:sz w:val="24"/>
                <w:szCs w:val="24"/>
              </w:rPr>
            </w:pPr>
            <w:r w:rsidRPr="00BF75DE">
              <w:rPr>
                <w:rFonts w:ascii="Arial" w:hAnsi="Arial" w:cs="Arial"/>
                <w:sz w:val="24"/>
                <w:szCs w:val="24"/>
              </w:rPr>
              <w:t>12,001,250</w:t>
            </w:r>
          </w:p>
        </w:tc>
        <w:tc>
          <w:tcPr>
            <w:tcW w:w="2065" w:type="dxa"/>
          </w:tcPr>
          <w:p w:rsidR="00985E5B" w:rsidRPr="00BF75DE" w:rsidRDefault="00B32F2B" w:rsidP="00F01E66">
            <w:pPr>
              <w:rPr>
                <w:rFonts w:ascii="Arial" w:hAnsi="Arial" w:cs="Arial"/>
                <w:sz w:val="24"/>
                <w:szCs w:val="24"/>
              </w:rPr>
            </w:pPr>
            <w:r w:rsidRPr="00BF75DE">
              <w:rPr>
                <w:rFonts w:ascii="Arial" w:hAnsi="Arial" w:cs="Arial"/>
                <w:sz w:val="24"/>
                <w:szCs w:val="24"/>
              </w:rPr>
              <w:t>9,182,166</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Interest on notes receivable</w:t>
            </w:r>
          </w:p>
        </w:tc>
        <w:tc>
          <w:tcPr>
            <w:tcW w:w="2250" w:type="dxa"/>
          </w:tcPr>
          <w:p w:rsidR="00985E5B" w:rsidRPr="00BF75DE" w:rsidRDefault="00B32F2B" w:rsidP="00F01E66">
            <w:pPr>
              <w:rPr>
                <w:rFonts w:ascii="Arial" w:hAnsi="Arial" w:cs="Arial"/>
                <w:sz w:val="24"/>
                <w:szCs w:val="24"/>
                <w:u w:val="single"/>
              </w:rPr>
            </w:pPr>
            <w:r w:rsidRPr="00BF75DE">
              <w:rPr>
                <w:rFonts w:ascii="Arial" w:hAnsi="Arial" w:cs="Arial"/>
                <w:sz w:val="24"/>
                <w:szCs w:val="24"/>
                <w:u w:val="single"/>
              </w:rPr>
              <w:t xml:space="preserve">     440,776</w:t>
            </w:r>
          </w:p>
        </w:tc>
        <w:tc>
          <w:tcPr>
            <w:tcW w:w="2065" w:type="dxa"/>
          </w:tcPr>
          <w:p w:rsidR="00985E5B" w:rsidRPr="00BF75DE" w:rsidRDefault="00B32F2B" w:rsidP="00F01E66">
            <w:pPr>
              <w:rPr>
                <w:rFonts w:ascii="Arial" w:hAnsi="Arial" w:cs="Arial"/>
                <w:sz w:val="24"/>
                <w:szCs w:val="24"/>
                <w:u w:val="single"/>
              </w:rPr>
            </w:pPr>
            <w:r w:rsidRPr="00BF75DE">
              <w:rPr>
                <w:rFonts w:ascii="Arial" w:hAnsi="Arial" w:cs="Arial"/>
                <w:sz w:val="24"/>
                <w:szCs w:val="24"/>
                <w:u w:val="single"/>
              </w:rPr>
              <w:t xml:space="preserve">    539,110</w:t>
            </w:r>
          </w:p>
        </w:tc>
      </w:tr>
      <w:tr w:rsidR="00BF75DE" w:rsidRPr="00BF75DE" w:rsidTr="001F5EEE">
        <w:trPr>
          <w:tblHeader/>
        </w:trPr>
        <w:tc>
          <w:tcPr>
            <w:tcW w:w="5035" w:type="dxa"/>
          </w:tcPr>
          <w:p w:rsidR="00614221" w:rsidRPr="00BF75DE" w:rsidRDefault="00614221" w:rsidP="00F01E66">
            <w:pPr>
              <w:rPr>
                <w:rFonts w:ascii="Arial" w:hAnsi="Arial" w:cs="Arial"/>
                <w:sz w:val="24"/>
                <w:szCs w:val="24"/>
              </w:rPr>
            </w:pPr>
          </w:p>
        </w:tc>
        <w:tc>
          <w:tcPr>
            <w:tcW w:w="2250" w:type="dxa"/>
          </w:tcPr>
          <w:p w:rsidR="00614221" w:rsidRPr="00BF75DE" w:rsidRDefault="00B32F2B" w:rsidP="00F01E66">
            <w:pPr>
              <w:rPr>
                <w:rFonts w:ascii="Arial" w:hAnsi="Arial" w:cs="Arial"/>
                <w:sz w:val="24"/>
                <w:szCs w:val="24"/>
              </w:rPr>
            </w:pPr>
            <w:r w:rsidRPr="00BF75DE">
              <w:rPr>
                <w:rFonts w:ascii="Arial" w:hAnsi="Arial" w:cs="Arial"/>
                <w:sz w:val="24"/>
                <w:szCs w:val="24"/>
              </w:rPr>
              <w:t>12,442,026</w:t>
            </w:r>
          </w:p>
        </w:tc>
        <w:tc>
          <w:tcPr>
            <w:tcW w:w="2065" w:type="dxa"/>
          </w:tcPr>
          <w:p w:rsidR="00614221" w:rsidRPr="00BF75DE" w:rsidRDefault="00B32F2B" w:rsidP="00F01E66">
            <w:pPr>
              <w:rPr>
                <w:rFonts w:ascii="Arial" w:hAnsi="Arial" w:cs="Arial"/>
                <w:sz w:val="24"/>
                <w:szCs w:val="24"/>
              </w:rPr>
            </w:pPr>
            <w:r w:rsidRPr="00BF75DE">
              <w:rPr>
                <w:rFonts w:ascii="Arial" w:hAnsi="Arial" w:cs="Arial"/>
                <w:sz w:val="24"/>
                <w:szCs w:val="24"/>
              </w:rPr>
              <w:t>9,721,276</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Investments</w:t>
            </w:r>
          </w:p>
        </w:tc>
        <w:tc>
          <w:tcPr>
            <w:tcW w:w="2250" w:type="dxa"/>
          </w:tcPr>
          <w:p w:rsidR="00985E5B" w:rsidRPr="00BF75DE" w:rsidRDefault="00985E5B" w:rsidP="00F01E66">
            <w:pPr>
              <w:rPr>
                <w:rFonts w:ascii="Arial" w:hAnsi="Arial" w:cs="Arial"/>
                <w:sz w:val="24"/>
                <w:szCs w:val="24"/>
              </w:rPr>
            </w:pPr>
          </w:p>
        </w:tc>
        <w:tc>
          <w:tcPr>
            <w:tcW w:w="2065" w:type="dxa"/>
          </w:tcPr>
          <w:p w:rsidR="00985E5B" w:rsidRPr="00BF75DE" w:rsidRDefault="00985E5B" w:rsidP="00F01E66">
            <w:pPr>
              <w:rPr>
                <w:rFonts w:ascii="Arial" w:hAnsi="Arial" w:cs="Arial"/>
                <w:sz w:val="24"/>
                <w:szCs w:val="24"/>
              </w:rPr>
            </w:pP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Long-term pool</w:t>
            </w:r>
          </w:p>
        </w:tc>
        <w:tc>
          <w:tcPr>
            <w:tcW w:w="2250" w:type="dxa"/>
          </w:tcPr>
          <w:p w:rsidR="00985E5B" w:rsidRPr="00BF75DE" w:rsidRDefault="0063456E" w:rsidP="00F01E66">
            <w:pPr>
              <w:rPr>
                <w:rFonts w:ascii="Arial" w:hAnsi="Arial" w:cs="Arial"/>
                <w:sz w:val="24"/>
                <w:szCs w:val="24"/>
              </w:rPr>
            </w:pPr>
            <w:r w:rsidRPr="00BF75DE">
              <w:rPr>
                <w:rFonts w:ascii="Arial" w:hAnsi="Arial" w:cs="Arial"/>
                <w:sz w:val="24"/>
                <w:szCs w:val="24"/>
              </w:rPr>
              <w:t>157,338,995</w:t>
            </w:r>
          </w:p>
        </w:tc>
        <w:tc>
          <w:tcPr>
            <w:tcW w:w="2065" w:type="dxa"/>
          </w:tcPr>
          <w:p w:rsidR="00985E5B" w:rsidRPr="00BF75DE" w:rsidRDefault="0063456E" w:rsidP="00F01E66">
            <w:pPr>
              <w:rPr>
                <w:rFonts w:ascii="Arial" w:hAnsi="Arial" w:cs="Arial"/>
                <w:sz w:val="24"/>
                <w:szCs w:val="24"/>
              </w:rPr>
            </w:pPr>
            <w:r w:rsidRPr="00BF75DE">
              <w:rPr>
                <w:rFonts w:ascii="Arial" w:hAnsi="Arial" w:cs="Arial"/>
                <w:sz w:val="24"/>
                <w:szCs w:val="24"/>
              </w:rPr>
              <w:t>137,074,323</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Charitable remainder trusts</w:t>
            </w:r>
          </w:p>
        </w:tc>
        <w:tc>
          <w:tcPr>
            <w:tcW w:w="2250" w:type="dxa"/>
          </w:tcPr>
          <w:p w:rsidR="00985E5B" w:rsidRPr="00BF75DE" w:rsidRDefault="0063456E" w:rsidP="00F01E66">
            <w:pPr>
              <w:rPr>
                <w:rFonts w:ascii="Arial" w:hAnsi="Arial" w:cs="Arial"/>
                <w:sz w:val="24"/>
                <w:szCs w:val="24"/>
              </w:rPr>
            </w:pPr>
            <w:r w:rsidRPr="00BF75DE">
              <w:rPr>
                <w:rFonts w:ascii="Arial" w:hAnsi="Arial" w:cs="Arial"/>
                <w:sz w:val="24"/>
                <w:szCs w:val="24"/>
              </w:rPr>
              <w:t xml:space="preserve">    6,074,314</w:t>
            </w:r>
          </w:p>
        </w:tc>
        <w:tc>
          <w:tcPr>
            <w:tcW w:w="2065" w:type="dxa"/>
          </w:tcPr>
          <w:p w:rsidR="00985E5B" w:rsidRPr="00BF75DE" w:rsidRDefault="0063456E" w:rsidP="00F01E66">
            <w:pPr>
              <w:rPr>
                <w:rFonts w:ascii="Arial" w:hAnsi="Arial" w:cs="Arial"/>
                <w:sz w:val="24"/>
                <w:szCs w:val="24"/>
              </w:rPr>
            </w:pPr>
            <w:r w:rsidRPr="00BF75DE">
              <w:rPr>
                <w:rFonts w:ascii="Arial" w:hAnsi="Arial" w:cs="Arial"/>
                <w:sz w:val="24"/>
                <w:szCs w:val="24"/>
              </w:rPr>
              <w:t xml:space="preserve">    5,813,334</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Short-term pool</w:t>
            </w:r>
          </w:p>
        </w:tc>
        <w:tc>
          <w:tcPr>
            <w:tcW w:w="2250" w:type="dxa"/>
          </w:tcPr>
          <w:p w:rsidR="00985E5B" w:rsidRPr="00BF75DE" w:rsidRDefault="0063456E" w:rsidP="00F01E66">
            <w:pPr>
              <w:rPr>
                <w:rFonts w:ascii="Arial" w:hAnsi="Arial" w:cs="Arial"/>
                <w:sz w:val="24"/>
                <w:szCs w:val="24"/>
                <w:u w:val="single"/>
              </w:rPr>
            </w:pPr>
            <w:r w:rsidRPr="00BF75DE">
              <w:rPr>
                <w:rFonts w:ascii="Arial" w:hAnsi="Arial" w:cs="Arial"/>
                <w:sz w:val="24"/>
                <w:szCs w:val="24"/>
                <w:u w:val="single"/>
              </w:rPr>
              <w:t xml:space="preserve">    2,138,198</w:t>
            </w:r>
          </w:p>
        </w:tc>
        <w:tc>
          <w:tcPr>
            <w:tcW w:w="2065" w:type="dxa"/>
          </w:tcPr>
          <w:p w:rsidR="00985E5B" w:rsidRPr="00BF75DE" w:rsidRDefault="0063456E" w:rsidP="00F01E66">
            <w:pPr>
              <w:rPr>
                <w:rFonts w:ascii="Arial" w:hAnsi="Arial" w:cs="Arial"/>
                <w:sz w:val="24"/>
                <w:szCs w:val="24"/>
                <w:u w:val="single"/>
              </w:rPr>
            </w:pPr>
            <w:r w:rsidRPr="00BF75DE">
              <w:rPr>
                <w:rFonts w:ascii="Arial" w:hAnsi="Arial" w:cs="Arial"/>
                <w:sz w:val="24"/>
                <w:szCs w:val="24"/>
                <w:u w:val="single"/>
              </w:rPr>
              <w:t xml:space="preserve">         45,938</w:t>
            </w:r>
          </w:p>
        </w:tc>
      </w:tr>
      <w:tr w:rsidR="00BF75DE" w:rsidRPr="00BF75DE" w:rsidTr="001F5EEE">
        <w:trPr>
          <w:tblHeader/>
        </w:trPr>
        <w:tc>
          <w:tcPr>
            <w:tcW w:w="5035" w:type="dxa"/>
          </w:tcPr>
          <w:p w:rsidR="009F4DDD" w:rsidRPr="00BF75DE" w:rsidRDefault="009F4DDD" w:rsidP="00F01E66">
            <w:pPr>
              <w:rPr>
                <w:rFonts w:ascii="Arial" w:hAnsi="Arial" w:cs="Arial"/>
                <w:sz w:val="24"/>
                <w:szCs w:val="24"/>
              </w:rPr>
            </w:pPr>
          </w:p>
        </w:tc>
        <w:tc>
          <w:tcPr>
            <w:tcW w:w="2250" w:type="dxa"/>
          </w:tcPr>
          <w:p w:rsidR="009F4DDD" w:rsidRPr="00BF75DE" w:rsidRDefault="0063456E" w:rsidP="00F01E66">
            <w:pPr>
              <w:rPr>
                <w:rFonts w:ascii="Arial" w:hAnsi="Arial" w:cs="Arial"/>
                <w:sz w:val="24"/>
                <w:szCs w:val="24"/>
              </w:rPr>
            </w:pPr>
            <w:r w:rsidRPr="00BF75DE">
              <w:rPr>
                <w:rFonts w:ascii="Arial" w:hAnsi="Arial" w:cs="Arial"/>
                <w:sz w:val="24"/>
                <w:szCs w:val="24"/>
              </w:rPr>
              <w:t>165,551,507</w:t>
            </w:r>
          </w:p>
        </w:tc>
        <w:tc>
          <w:tcPr>
            <w:tcW w:w="2065" w:type="dxa"/>
          </w:tcPr>
          <w:p w:rsidR="009F4DDD" w:rsidRPr="00BF75DE" w:rsidRDefault="0063456E" w:rsidP="00F01E66">
            <w:pPr>
              <w:rPr>
                <w:rFonts w:ascii="Arial" w:hAnsi="Arial" w:cs="Arial"/>
                <w:sz w:val="24"/>
                <w:szCs w:val="24"/>
              </w:rPr>
            </w:pPr>
            <w:r w:rsidRPr="00BF75DE">
              <w:rPr>
                <w:rFonts w:ascii="Arial" w:hAnsi="Arial" w:cs="Arial"/>
                <w:sz w:val="24"/>
                <w:szCs w:val="24"/>
              </w:rPr>
              <w:t>142,933,595</w:t>
            </w:r>
          </w:p>
        </w:tc>
      </w:tr>
      <w:tr w:rsidR="00BF75DE" w:rsidRPr="00BF75DE" w:rsidTr="001F5EEE">
        <w:trPr>
          <w:tblHeader/>
        </w:trPr>
        <w:tc>
          <w:tcPr>
            <w:tcW w:w="5035" w:type="dxa"/>
          </w:tcPr>
          <w:p w:rsidR="00045A29" w:rsidRPr="00BF75DE" w:rsidRDefault="00045A29" w:rsidP="00F01E66">
            <w:pPr>
              <w:rPr>
                <w:rFonts w:ascii="Arial" w:hAnsi="Arial" w:cs="Arial"/>
                <w:sz w:val="24"/>
                <w:szCs w:val="24"/>
              </w:rPr>
            </w:pPr>
          </w:p>
        </w:tc>
        <w:tc>
          <w:tcPr>
            <w:tcW w:w="2250" w:type="dxa"/>
          </w:tcPr>
          <w:p w:rsidR="00045A29" w:rsidRPr="00BF75DE" w:rsidRDefault="00045A29" w:rsidP="00F01E66">
            <w:pPr>
              <w:rPr>
                <w:rFonts w:ascii="Arial" w:hAnsi="Arial" w:cs="Arial"/>
                <w:sz w:val="24"/>
                <w:szCs w:val="24"/>
              </w:rPr>
            </w:pPr>
          </w:p>
        </w:tc>
        <w:tc>
          <w:tcPr>
            <w:tcW w:w="2065" w:type="dxa"/>
          </w:tcPr>
          <w:p w:rsidR="00045A29" w:rsidRPr="00BF75DE" w:rsidRDefault="00045A29" w:rsidP="00F01E66">
            <w:pPr>
              <w:rPr>
                <w:rFonts w:ascii="Arial" w:hAnsi="Arial" w:cs="Arial"/>
                <w:sz w:val="24"/>
                <w:szCs w:val="24"/>
              </w:rPr>
            </w:pP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Beneficial interest in trusts held by others</w:t>
            </w:r>
          </w:p>
        </w:tc>
        <w:tc>
          <w:tcPr>
            <w:tcW w:w="2250" w:type="dxa"/>
          </w:tcPr>
          <w:p w:rsidR="00985E5B" w:rsidRPr="00BF75DE" w:rsidRDefault="003C441B" w:rsidP="00F01E66">
            <w:pPr>
              <w:rPr>
                <w:rFonts w:ascii="Arial" w:hAnsi="Arial" w:cs="Arial"/>
                <w:sz w:val="24"/>
                <w:szCs w:val="24"/>
              </w:rPr>
            </w:pPr>
            <w:r w:rsidRPr="00BF75DE">
              <w:rPr>
                <w:rFonts w:ascii="Arial" w:hAnsi="Arial" w:cs="Arial"/>
                <w:sz w:val="24"/>
                <w:szCs w:val="24"/>
              </w:rPr>
              <w:t xml:space="preserve">    4,343,969</w:t>
            </w:r>
          </w:p>
        </w:tc>
        <w:tc>
          <w:tcPr>
            <w:tcW w:w="2065" w:type="dxa"/>
          </w:tcPr>
          <w:p w:rsidR="00985E5B" w:rsidRPr="00BF75DE" w:rsidRDefault="003C441B" w:rsidP="00F01E66">
            <w:pPr>
              <w:rPr>
                <w:rFonts w:ascii="Arial" w:hAnsi="Arial" w:cs="Arial"/>
                <w:sz w:val="24"/>
                <w:szCs w:val="24"/>
              </w:rPr>
            </w:pPr>
            <w:r w:rsidRPr="00BF75DE">
              <w:rPr>
                <w:rFonts w:ascii="Arial" w:hAnsi="Arial" w:cs="Arial"/>
                <w:sz w:val="24"/>
                <w:szCs w:val="24"/>
              </w:rPr>
              <w:t xml:space="preserve">    4,120,018</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Notes receivable – Hotel and Conference      Center</w:t>
            </w:r>
          </w:p>
        </w:tc>
        <w:tc>
          <w:tcPr>
            <w:tcW w:w="2250" w:type="dxa"/>
          </w:tcPr>
          <w:p w:rsidR="00985E5B" w:rsidRPr="00BF75DE" w:rsidRDefault="003C441B" w:rsidP="00F01E66">
            <w:pPr>
              <w:rPr>
                <w:rFonts w:ascii="Arial" w:hAnsi="Arial" w:cs="Arial"/>
                <w:sz w:val="24"/>
                <w:szCs w:val="24"/>
              </w:rPr>
            </w:pPr>
            <w:r w:rsidRPr="00BF75DE">
              <w:rPr>
                <w:rFonts w:ascii="Arial" w:hAnsi="Arial" w:cs="Arial"/>
                <w:sz w:val="24"/>
                <w:szCs w:val="24"/>
              </w:rPr>
              <w:t xml:space="preserve">  14,426,108</w:t>
            </w:r>
          </w:p>
        </w:tc>
        <w:tc>
          <w:tcPr>
            <w:tcW w:w="2065" w:type="dxa"/>
          </w:tcPr>
          <w:p w:rsidR="00985E5B" w:rsidRPr="00BF75DE" w:rsidRDefault="003C441B" w:rsidP="00F01E66">
            <w:pPr>
              <w:rPr>
                <w:rFonts w:ascii="Arial" w:hAnsi="Arial" w:cs="Arial"/>
                <w:sz w:val="24"/>
                <w:szCs w:val="24"/>
              </w:rPr>
            </w:pPr>
            <w:r w:rsidRPr="00BF75DE">
              <w:rPr>
                <w:rFonts w:ascii="Arial" w:hAnsi="Arial" w:cs="Arial"/>
                <w:sz w:val="24"/>
                <w:szCs w:val="24"/>
              </w:rPr>
              <w:t xml:space="preserve">  14,426,108</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Property, net of depreciation</w:t>
            </w:r>
          </w:p>
        </w:tc>
        <w:tc>
          <w:tcPr>
            <w:tcW w:w="2250" w:type="dxa"/>
          </w:tcPr>
          <w:p w:rsidR="00985E5B" w:rsidRPr="00BF75DE" w:rsidRDefault="0091063B" w:rsidP="00F01E66">
            <w:pPr>
              <w:rPr>
                <w:rFonts w:ascii="Arial" w:hAnsi="Arial" w:cs="Arial"/>
                <w:sz w:val="24"/>
                <w:szCs w:val="24"/>
                <w:u w:val="single"/>
              </w:rPr>
            </w:pPr>
            <w:r w:rsidRPr="00BF75DE">
              <w:rPr>
                <w:rFonts w:ascii="Arial" w:hAnsi="Arial" w:cs="Arial"/>
                <w:sz w:val="24"/>
                <w:szCs w:val="24"/>
                <w:u w:val="single"/>
              </w:rPr>
              <w:t xml:space="preserve">  </w:t>
            </w:r>
            <w:r w:rsidR="003C441B" w:rsidRPr="00BF75DE">
              <w:rPr>
                <w:rFonts w:ascii="Arial" w:hAnsi="Arial" w:cs="Arial"/>
                <w:sz w:val="24"/>
                <w:szCs w:val="24"/>
                <w:u w:val="single"/>
              </w:rPr>
              <w:t>11,937,513</w:t>
            </w:r>
          </w:p>
        </w:tc>
        <w:tc>
          <w:tcPr>
            <w:tcW w:w="2065" w:type="dxa"/>
          </w:tcPr>
          <w:p w:rsidR="00985E5B" w:rsidRPr="00BF75DE" w:rsidRDefault="0091063B" w:rsidP="00F01E66">
            <w:pPr>
              <w:rPr>
                <w:rFonts w:ascii="Arial" w:hAnsi="Arial" w:cs="Arial"/>
                <w:sz w:val="24"/>
                <w:szCs w:val="24"/>
                <w:u w:val="single"/>
              </w:rPr>
            </w:pPr>
            <w:r w:rsidRPr="00BF75DE">
              <w:rPr>
                <w:rFonts w:ascii="Arial" w:hAnsi="Arial" w:cs="Arial"/>
                <w:sz w:val="24"/>
                <w:szCs w:val="24"/>
                <w:u w:val="single"/>
              </w:rPr>
              <w:t xml:space="preserve">   </w:t>
            </w:r>
            <w:r w:rsidR="003C441B" w:rsidRPr="00BF75DE">
              <w:rPr>
                <w:rFonts w:ascii="Arial" w:hAnsi="Arial" w:cs="Arial"/>
                <w:sz w:val="24"/>
                <w:szCs w:val="24"/>
                <w:u w:val="single"/>
              </w:rPr>
              <w:t>12,191,901</w:t>
            </w:r>
          </w:p>
        </w:tc>
      </w:tr>
      <w:tr w:rsidR="00BF75DE" w:rsidRPr="00BF75DE" w:rsidTr="001F5EEE">
        <w:trPr>
          <w:tblHeader/>
        </w:trPr>
        <w:tc>
          <w:tcPr>
            <w:tcW w:w="5035" w:type="dxa"/>
          </w:tcPr>
          <w:p w:rsidR="00985E5B" w:rsidRPr="00BF75DE" w:rsidRDefault="00985E5B" w:rsidP="00F01E66">
            <w:pPr>
              <w:rPr>
                <w:rFonts w:ascii="Arial" w:hAnsi="Arial" w:cs="Arial"/>
                <w:b/>
                <w:sz w:val="24"/>
                <w:szCs w:val="24"/>
              </w:rPr>
            </w:pPr>
          </w:p>
        </w:tc>
        <w:tc>
          <w:tcPr>
            <w:tcW w:w="2250" w:type="dxa"/>
          </w:tcPr>
          <w:p w:rsidR="00985E5B" w:rsidRPr="00BF75DE" w:rsidRDefault="0091063B" w:rsidP="00F01E66">
            <w:pPr>
              <w:rPr>
                <w:rFonts w:ascii="Arial" w:hAnsi="Arial" w:cs="Arial"/>
                <w:sz w:val="24"/>
                <w:szCs w:val="24"/>
                <w:u w:val="double"/>
              </w:rPr>
            </w:pPr>
            <w:r w:rsidRPr="00BF75DE">
              <w:rPr>
                <w:rFonts w:ascii="Arial" w:hAnsi="Arial" w:cs="Arial"/>
                <w:sz w:val="24"/>
                <w:szCs w:val="24"/>
                <w:u w:val="double"/>
              </w:rPr>
              <w:t>$213,393,880</w:t>
            </w:r>
          </w:p>
        </w:tc>
        <w:tc>
          <w:tcPr>
            <w:tcW w:w="2065" w:type="dxa"/>
          </w:tcPr>
          <w:p w:rsidR="00985E5B" w:rsidRPr="00BF75DE" w:rsidRDefault="0091063B" w:rsidP="00F01E66">
            <w:pPr>
              <w:rPr>
                <w:rFonts w:ascii="Arial" w:hAnsi="Arial" w:cs="Arial"/>
                <w:sz w:val="24"/>
                <w:szCs w:val="24"/>
                <w:u w:val="double"/>
              </w:rPr>
            </w:pPr>
            <w:r w:rsidRPr="00BF75DE">
              <w:rPr>
                <w:rFonts w:ascii="Arial" w:hAnsi="Arial" w:cs="Arial"/>
                <w:sz w:val="24"/>
                <w:szCs w:val="24"/>
                <w:u w:val="double"/>
              </w:rPr>
              <w:t>$184,423,320</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b/>
                <w:sz w:val="24"/>
                <w:szCs w:val="24"/>
              </w:rPr>
              <w:t>LIABILITIES AND NET ASSETS</w:t>
            </w:r>
          </w:p>
        </w:tc>
        <w:tc>
          <w:tcPr>
            <w:tcW w:w="2250" w:type="dxa"/>
          </w:tcPr>
          <w:p w:rsidR="00985E5B" w:rsidRPr="00BF75DE" w:rsidRDefault="00985E5B" w:rsidP="00F01E66">
            <w:pPr>
              <w:rPr>
                <w:rFonts w:ascii="Arial" w:hAnsi="Arial" w:cs="Arial"/>
                <w:sz w:val="24"/>
                <w:szCs w:val="24"/>
              </w:rPr>
            </w:pPr>
          </w:p>
        </w:tc>
        <w:tc>
          <w:tcPr>
            <w:tcW w:w="2065" w:type="dxa"/>
          </w:tcPr>
          <w:p w:rsidR="00985E5B" w:rsidRPr="00BF75DE" w:rsidRDefault="00985E5B" w:rsidP="00F01E66">
            <w:pPr>
              <w:rPr>
                <w:rFonts w:ascii="Arial" w:hAnsi="Arial" w:cs="Arial"/>
                <w:sz w:val="24"/>
                <w:szCs w:val="24"/>
              </w:rPr>
            </w:pP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Liabilities</w:t>
            </w:r>
          </w:p>
        </w:tc>
        <w:tc>
          <w:tcPr>
            <w:tcW w:w="2250" w:type="dxa"/>
          </w:tcPr>
          <w:p w:rsidR="00985E5B" w:rsidRPr="00BF75DE" w:rsidRDefault="00985E5B" w:rsidP="00F01E66">
            <w:pPr>
              <w:rPr>
                <w:rFonts w:ascii="Arial" w:hAnsi="Arial" w:cs="Arial"/>
                <w:sz w:val="24"/>
                <w:szCs w:val="24"/>
              </w:rPr>
            </w:pPr>
          </w:p>
        </w:tc>
        <w:tc>
          <w:tcPr>
            <w:tcW w:w="2065" w:type="dxa"/>
          </w:tcPr>
          <w:p w:rsidR="00985E5B" w:rsidRPr="00BF75DE" w:rsidRDefault="00985E5B" w:rsidP="00F01E66">
            <w:pPr>
              <w:rPr>
                <w:rFonts w:ascii="Arial" w:hAnsi="Arial" w:cs="Arial"/>
                <w:sz w:val="24"/>
                <w:szCs w:val="24"/>
              </w:rPr>
            </w:pP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Accounts payable</w:t>
            </w:r>
          </w:p>
        </w:tc>
        <w:tc>
          <w:tcPr>
            <w:tcW w:w="2250" w:type="dxa"/>
          </w:tcPr>
          <w:p w:rsidR="00985E5B" w:rsidRPr="00BF75DE" w:rsidRDefault="002F4D93" w:rsidP="00F01E66">
            <w:pPr>
              <w:rPr>
                <w:rFonts w:ascii="Arial" w:hAnsi="Arial" w:cs="Arial"/>
                <w:sz w:val="24"/>
                <w:szCs w:val="24"/>
              </w:rPr>
            </w:pPr>
            <w:r w:rsidRPr="00BF75DE">
              <w:rPr>
                <w:rFonts w:ascii="Arial" w:hAnsi="Arial" w:cs="Arial"/>
                <w:sz w:val="24"/>
                <w:szCs w:val="24"/>
              </w:rPr>
              <w:t>$       184,291</w:t>
            </w:r>
          </w:p>
        </w:tc>
        <w:tc>
          <w:tcPr>
            <w:tcW w:w="2065" w:type="dxa"/>
          </w:tcPr>
          <w:p w:rsidR="00985E5B" w:rsidRPr="00BF75DE" w:rsidRDefault="002F4D93" w:rsidP="00F01E66">
            <w:pPr>
              <w:rPr>
                <w:rFonts w:ascii="Arial" w:hAnsi="Arial" w:cs="Arial"/>
                <w:sz w:val="24"/>
                <w:szCs w:val="24"/>
              </w:rPr>
            </w:pPr>
            <w:r w:rsidRPr="00BF75DE">
              <w:rPr>
                <w:rFonts w:ascii="Arial" w:hAnsi="Arial" w:cs="Arial"/>
                <w:sz w:val="24"/>
                <w:szCs w:val="24"/>
              </w:rPr>
              <w:t>$       144,148</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Funds held for others</w:t>
            </w:r>
          </w:p>
        </w:tc>
        <w:tc>
          <w:tcPr>
            <w:tcW w:w="2250" w:type="dxa"/>
          </w:tcPr>
          <w:p w:rsidR="00985E5B" w:rsidRPr="00BF75DE" w:rsidRDefault="002F4D93" w:rsidP="00F01E66">
            <w:pPr>
              <w:rPr>
                <w:rFonts w:ascii="Arial" w:hAnsi="Arial" w:cs="Arial"/>
                <w:sz w:val="24"/>
                <w:szCs w:val="24"/>
              </w:rPr>
            </w:pPr>
            <w:r w:rsidRPr="00BF75DE">
              <w:rPr>
                <w:rFonts w:ascii="Arial" w:hAnsi="Arial" w:cs="Arial"/>
                <w:sz w:val="24"/>
                <w:szCs w:val="24"/>
              </w:rPr>
              <w:t xml:space="preserve">      9,765,100</w:t>
            </w:r>
          </w:p>
        </w:tc>
        <w:tc>
          <w:tcPr>
            <w:tcW w:w="2065" w:type="dxa"/>
          </w:tcPr>
          <w:p w:rsidR="00985E5B" w:rsidRPr="00BF75DE" w:rsidRDefault="002F4D93" w:rsidP="00F01E66">
            <w:pPr>
              <w:rPr>
                <w:rFonts w:ascii="Arial" w:hAnsi="Arial" w:cs="Arial"/>
                <w:sz w:val="24"/>
                <w:szCs w:val="24"/>
              </w:rPr>
            </w:pPr>
            <w:r w:rsidRPr="00BF75DE">
              <w:rPr>
                <w:rFonts w:ascii="Arial" w:hAnsi="Arial" w:cs="Arial"/>
                <w:sz w:val="24"/>
                <w:szCs w:val="24"/>
              </w:rPr>
              <w:t xml:space="preserve">       8,590,899</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Capital lease liability</w:t>
            </w:r>
          </w:p>
        </w:tc>
        <w:tc>
          <w:tcPr>
            <w:tcW w:w="2250" w:type="dxa"/>
          </w:tcPr>
          <w:p w:rsidR="00985E5B" w:rsidRPr="00BF75DE" w:rsidRDefault="002F4D93" w:rsidP="00F01E66">
            <w:pPr>
              <w:rPr>
                <w:rFonts w:ascii="Arial" w:hAnsi="Arial" w:cs="Arial"/>
                <w:sz w:val="24"/>
                <w:szCs w:val="24"/>
              </w:rPr>
            </w:pPr>
            <w:r w:rsidRPr="00BF75DE">
              <w:rPr>
                <w:rFonts w:ascii="Arial" w:hAnsi="Arial" w:cs="Arial"/>
                <w:sz w:val="24"/>
                <w:szCs w:val="24"/>
              </w:rPr>
              <w:t xml:space="preserve">      9,733,652</w:t>
            </w:r>
          </w:p>
        </w:tc>
        <w:tc>
          <w:tcPr>
            <w:tcW w:w="2065" w:type="dxa"/>
          </w:tcPr>
          <w:p w:rsidR="00985E5B" w:rsidRPr="00BF75DE" w:rsidRDefault="002F4D93" w:rsidP="00F01E66">
            <w:pPr>
              <w:rPr>
                <w:rFonts w:ascii="Arial" w:hAnsi="Arial" w:cs="Arial"/>
                <w:sz w:val="24"/>
                <w:szCs w:val="24"/>
              </w:rPr>
            </w:pPr>
            <w:r w:rsidRPr="00BF75DE">
              <w:rPr>
                <w:rFonts w:ascii="Arial" w:hAnsi="Arial" w:cs="Arial"/>
                <w:sz w:val="24"/>
                <w:szCs w:val="24"/>
              </w:rPr>
              <w:t xml:space="preserve">       9,733,652</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Actuarial liabilities</w:t>
            </w:r>
          </w:p>
        </w:tc>
        <w:tc>
          <w:tcPr>
            <w:tcW w:w="2250" w:type="dxa"/>
          </w:tcPr>
          <w:p w:rsidR="00985E5B" w:rsidRPr="00BF75DE" w:rsidRDefault="00985E5B" w:rsidP="00F01E66">
            <w:pPr>
              <w:rPr>
                <w:rFonts w:ascii="Arial" w:hAnsi="Arial" w:cs="Arial"/>
                <w:sz w:val="24"/>
                <w:szCs w:val="24"/>
              </w:rPr>
            </w:pPr>
          </w:p>
        </w:tc>
        <w:tc>
          <w:tcPr>
            <w:tcW w:w="2065" w:type="dxa"/>
          </w:tcPr>
          <w:p w:rsidR="00985E5B" w:rsidRPr="00BF75DE" w:rsidRDefault="00985E5B" w:rsidP="00F01E66">
            <w:pPr>
              <w:rPr>
                <w:rFonts w:ascii="Arial" w:hAnsi="Arial" w:cs="Arial"/>
                <w:sz w:val="24"/>
                <w:szCs w:val="24"/>
              </w:rPr>
            </w:pP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Annuities</w:t>
            </w:r>
          </w:p>
        </w:tc>
        <w:tc>
          <w:tcPr>
            <w:tcW w:w="2250" w:type="dxa"/>
          </w:tcPr>
          <w:p w:rsidR="00985E5B" w:rsidRPr="00BF75DE" w:rsidRDefault="002F4D93" w:rsidP="00F01E66">
            <w:pPr>
              <w:rPr>
                <w:rFonts w:ascii="Arial" w:hAnsi="Arial" w:cs="Arial"/>
                <w:sz w:val="24"/>
                <w:szCs w:val="24"/>
              </w:rPr>
            </w:pPr>
            <w:r w:rsidRPr="00BF75DE">
              <w:rPr>
                <w:rFonts w:ascii="Arial" w:hAnsi="Arial" w:cs="Arial"/>
                <w:sz w:val="24"/>
                <w:szCs w:val="24"/>
              </w:rPr>
              <w:t xml:space="preserve">      1,705,586</w:t>
            </w:r>
          </w:p>
        </w:tc>
        <w:tc>
          <w:tcPr>
            <w:tcW w:w="2065" w:type="dxa"/>
          </w:tcPr>
          <w:p w:rsidR="00985E5B" w:rsidRPr="00BF75DE" w:rsidRDefault="002F4D93" w:rsidP="00F01E66">
            <w:pPr>
              <w:rPr>
                <w:rFonts w:ascii="Arial" w:hAnsi="Arial" w:cs="Arial"/>
                <w:sz w:val="24"/>
                <w:szCs w:val="24"/>
              </w:rPr>
            </w:pPr>
            <w:r w:rsidRPr="00BF75DE">
              <w:rPr>
                <w:rFonts w:ascii="Arial" w:hAnsi="Arial" w:cs="Arial"/>
                <w:sz w:val="24"/>
                <w:szCs w:val="24"/>
              </w:rPr>
              <w:t xml:space="preserve">       1,827,765</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r w:rsidRPr="00BF75DE">
              <w:rPr>
                <w:rFonts w:ascii="Arial" w:hAnsi="Arial" w:cs="Arial"/>
                <w:sz w:val="24"/>
                <w:szCs w:val="24"/>
              </w:rPr>
              <w:t xml:space="preserve">      Charitable remainder trusts</w:t>
            </w:r>
          </w:p>
        </w:tc>
        <w:tc>
          <w:tcPr>
            <w:tcW w:w="2250" w:type="dxa"/>
          </w:tcPr>
          <w:p w:rsidR="00985E5B" w:rsidRPr="00BF75DE" w:rsidRDefault="002F4D93" w:rsidP="00F01E66">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 xml:space="preserve">   2,242,635</w:t>
            </w:r>
          </w:p>
        </w:tc>
        <w:tc>
          <w:tcPr>
            <w:tcW w:w="2065" w:type="dxa"/>
          </w:tcPr>
          <w:p w:rsidR="00985E5B" w:rsidRPr="00BF75DE" w:rsidRDefault="002F4D93" w:rsidP="00F01E66">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 xml:space="preserve">  2,249,041</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p>
        </w:tc>
        <w:tc>
          <w:tcPr>
            <w:tcW w:w="2250" w:type="dxa"/>
          </w:tcPr>
          <w:p w:rsidR="00985E5B" w:rsidRPr="00BF75DE" w:rsidRDefault="002F4D93" w:rsidP="00F01E66">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23,631,264</w:t>
            </w:r>
          </w:p>
        </w:tc>
        <w:tc>
          <w:tcPr>
            <w:tcW w:w="2065" w:type="dxa"/>
          </w:tcPr>
          <w:p w:rsidR="00985E5B" w:rsidRPr="00BF75DE" w:rsidRDefault="002F4D93" w:rsidP="00F01E66">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22,545,505</w:t>
            </w:r>
          </w:p>
        </w:tc>
      </w:tr>
      <w:tr w:rsidR="00BF75DE" w:rsidRPr="00BF75DE" w:rsidTr="001F5EEE">
        <w:trPr>
          <w:tblHeader/>
        </w:trPr>
        <w:tc>
          <w:tcPr>
            <w:tcW w:w="5035" w:type="dxa"/>
          </w:tcPr>
          <w:p w:rsidR="00985E5B" w:rsidRPr="00BF75DE" w:rsidRDefault="00314DEA" w:rsidP="00F01E66">
            <w:pPr>
              <w:rPr>
                <w:rFonts w:ascii="Arial" w:hAnsi="Arial" w:cs="Arial"/>
                <w:sz w:val="24"/>
                <w:szCs w:val="24"/>
              </w:rPr>
            </w:pPr>
            <w:r w:rsidRPr="00BF75DE">
              <w:rPr>
                <w:rFonts w:ascii="Arial" w:hAnsi="Arial" w:cs="Arial"/>
                <w:sz w:val="24"/>
                <w:szCs w:val="24"/>
              </w:rPr>
              <w:t>Net Assets</w:t>
            </w:r>
          </w:p>
        </w:tc>
        <w:tc>
          <w:tcPr>
            <w:tcW w:w="2250" w:type="dxa"/>
          </w:tcPr>
          <w:p w:rsidR="00985E5B" w:rsidRPr="00BF75DE" w:rsidRDefault="00985E5B" w:rsidP="00F01E66">
            <w:pPr>
              <w:rPr>
                <w:rFonts w:ascii="Arial" w:hAnsi="Arial" w:cs="Arial"/>
                <w:sz w:val="24"/>
                <w:szCs w:val="24"/>
              </w:rPr>
            </w:pPr>
          </w:p>
        </w:tc>
        <w:tc>
          <w:tcPr>
            <w:tcW w:w="2065" w:type="dxa"/>
          </w:tcPr>
          <w:p w:rsidR="00985E5B" w:rsidRPr="00BF75DE" w:rsidRDefault="00985E5B" w:rsidP="00F01E66">
            <w:pPr>
              <w:rPr>
                <w:rFonts w:ascii="Arial" w:hAnsi="Arial" w:cs="Arial"/>
                <w:sz w:val="24"/>
                <w:szCs w:val="24"/>
              </w:rPr>
            </w:pPr>
          </w:p>
        </w:tc>
      </w:tr>
      <w:tr w:rsidR="00BF75DE" w:rsidRPr="00BF75DE" w:rsidTr="001F5EEE">
        <w:trPr>
          <w:tblHeader/>
        </w:trPr>
        <w:tc>
          <w:tcPr>
            <w:tcW w:w="5035" w:type="dxa"/>
          </w:tcPr>
          <w:p w:rsidR="00985E5B" w:rsidRPr="00BF75DE" w:rsidRDefault="00314DEA" w:rsidP="00F01E66">
            <w:pPr>
              <w:rPr>
                <w:rFonts w:ascii="Arial" w:hAnsi="Arial" w:cs="Arial"/>
                <w:sz w:val="24"/>
                <w:szCs w:val="24"/>
              </w:rPr>
            </w:pPr>
            <w:r w:rsidRPr="00BF75DE">
              <w:rPr>
                <w:rFonts w:ascii="Arial" w:hAnsi="Arial" w:cs="Arial"/>
                <w:sz w:val="24"/>
                <w:szCs w:val="24"/>
              </w:rPr>
              <w:t xml:space="preserve">   Unrestricted</w:t>
            </w:r>
          </w:p>
        </w:tc>
        <w:tc>
          <w:tcPr>
            <w:tcW w:w="2250" w:type="dxa"/>
          </w:tcPr>
          <w:p w:rsidR="00985E5B" w:rsidRPr="00BF75DE" w:rsidRDefault="002F4D93" w:rsidP="00F01E66">
            <w:pPr>
              <w:rPr>
                <w:rFonts w:ascii="Arial" w:hAnsi="Arial" w:cs="Arial"/>
                <w:sz w:val="24"/>
                <w:szCs w:val="24"/>
              </w:rPr>
            </w:pPr>
            <w:r w:rsidRPr="00BF75DE">
              <w:rPr>
                <w:rFonts w:ascii="Arial" w:hAnsi="Arial" w:cs="Arial"/>
                <w:sz w:val="24"/>
                <w:szCs w:val="24"/>
              </w:rPr>
              <w:t xml:space="preserve">    13,668,183</w:t>
            </w:r>
          </w:p>
        </w:tc>
        <w:tc>
          <w:tcPr>
            <w:tcW w:w="2065" w:type="dxa"/>
          </w:tcPr>
          <w:p w:rsidR="00985E5B" w:rsidRPr="00BF75DE" w:rsidRDefault="002F4D93" w:rsidP="00F01E66">
            <w:pPr>
              <w:rPr>
                <w:rFonts w:ascii="Arial" w:hAnsi="Arial" w:cs="Arial"/>
                <w:sz w:val="24"/>
                <w:szCs w:val="24"/>
              </w:rPr>
            </w:pPr>
            <w:r w:rsidRPr="00BF75DE">
              <w:rPr>
                <w:rFonts w:ascii="Arial" w:hAnsi="Arial" w:cs="Arial"/>
                <w:sz w:val="24"/>
                <w:szCs w:val="24"/>
              </w:rPr>
              <w:t xml:space="preserve">       9,873,724</w:t>
            </w:r>
          </w:p>
        </w:tc>
      </w:tr>
      <w:tr w:rsidR="00BF75DE" w:rsidRPr="00BF75DE" w:rsidTr="001F5EEE">
        <w:trPr>
          <w:tblHeader/>
        </w:trPr>
        <w:tc>
          <w:tcPr>
            <w:tcW w:w="5035" w:type="dxa"/>
          </w:tcPr>
          <w:p w:rsidR="00985E5B" w:rsidRPr="00BF75DE" w:rsidRDefault="00314DEA" w:rsidP="00F01E66">
            <w:pPr>
              <w:rPr>
                <w:rFonts w:ascii="Arial" w:hAnsi="Arial" w:cs="Arial"/>
                <w:sz w:val="24"/>
                <w:szCs w:val="24"/>
              </w:rPr>
            </w:pPr>
            <w:r w:rsidRPr="00BF75DE">
              <w:rPr>
                <w:rFonts w:ascii="Arial" w:hAnsi="Arial" w:cs="Arial"/>
                <w:sz w:val="24"/>
                <w:szCs w:val="24"/>
              </w:rPr>
              <w:t xml:space="preserve">   Temporarily restricted</w:t>
            </w:r>
          </w:p>
        </w:tc>
        <w:tc>
          <w:tcPr>
            <w:tcW w:w="2250" w:type="dxa"/>
          </w:tcPr>
          <w:p w:rsidR="00985E5B" w:rsidRPr="00BF75DE" w:rsidRDefault="002F4D93" w:rsidP="00F01E66">
            <w:pPr>
              <w:rPr>
                <w:rFonts w:ascii="Arial" w:hAnsi="Arial" w:cs="Arial"/>
                <w:sz w:val="24"/>
                <w:szCs w:val="24"/>
              </w:rPr>
            </w:pPr>
            <w:r w:rsidRPr="00BF75DE">
              <w:rPr>
                <w:rFonts w:ascii="Arial" w:hAnsi="Arial" w:cs="Arial"/>
                <w:sz w:val="24"/>
                <w:szCs w:val="24"/>
              </w:rPr>
              <w:t xml:space="preserve">  125,665,038</w:t>
            </w:r>
          </w:p>
        </w:tc>
        <w:tc>
          <w:tcPr>
            <w:tcW w:w="2065" w:type="dxa"/>
          </w:tcPr>
          <w:p w:rsidR="00985E5B" w:rsidRPr="00BF75DE" w:rsidRDefault="002F4D93" w:rsidP="00F01E66">
            <w:pPr>
              <w:rPr>
                <w:rFonts w:ascii="Arial" w:hAnsi="Arial" w:cs="Arial"/>
                <w:sz w:val="24"/>
                <w:szCs w:val="24"/>
              </w:rPr>
            </w:pPr>
            <w:r w:rsidRPr="00BF75DE">
              <w:rPr>
                <w:rFonts w:ascii="Arial" w:hAnsi="Arial" w:cs="Arial"/>
                <w:sz w:val="24"/>
                <w:szCs w:val="24"/>
              </w:rPr>
              <w:t xml:space="preserve">   107,584,593</w:t>
            </w:r>
          </w:p>
        </w:tc>
      </w:tr>
      <w:tr w:rsidR="00BF75DE" w:rsidRPr="00BF75DE" w:rsidTr="001F5EEE">
        <w:trPr>
          <w:tblHeader/>
        </w:trPr>
        <w:tc>
          <w:tcPr>
            <w:tcW w:w="5035" w:type="dxa"/>
          </w:tcPr>
          <w:p w:rsidR="00985E5B" w:rsidRPr="00BF75DE" w:rsidRDefault="00314DEA" w:rsidP="00F01E66">
            <w:pPr>
              <w:rPr>
                <w:rFonts w:ascii="Arial" w:hAnsi="Arial" w:cs="Arial"/>
                <w:sz w:val="24"/>
                <w:szCs w:val="24"/>
              </w:rPr>
            </w:pPr>
            <w:r w:rsidRPr="00BF75DE">
              <w:rPr>
                <w:rFonts w:ascii="Arial" w:hAnsi="Arial" w:cs="Arial"/>
                <w:sz w:val="24"/>
                <w:szCs w:val="24"/>
              </w:rPr>
              <w:t xml:space="preserve">   Permanently restricted</w:t>
            </w:r>
          </w:p>
        </w:tc>
        <w:tc>
          <w:tcPr>
            <w:tcW w:w="2250" w:type="dxa"/>
          </w:tcPr>
          <w:p w:rsidR="00985E5B" w:rsidRPr="00BF75DE" w:rsidRDefault="002F4D93" w:rsidP="00F01E66">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 xml:space="preserve">   50,429,395</w:t>
            </w:r>
          </w:p>
        </w:tc>
        <w:tc>
          <w:tcPr>
            <w:tcW w:w="2065" w:type="dxa"/>
          </w:tcPr>
          <w:p w:rsidR="00985E5B" w:rsidRPr="00BF75DE" w:rsidRDefault="002F4D93" w:rsidP="00F01E66">
            <w:pPr>
              <w:rPr>
                <w:rFonts w:ascii="Arial" w:hAnsi="Arial" w:cs="Arial"/>
                <w:sz w:val="24"/>
                <w:szCs w:val="24"/>
                <w:u w:val="single"/>
              </w:rPr>
            </w:pPr>
            <w:r w:rsidRPr="00BF75DE">
              <w:rPr>
                <w:rFonts w:ascii="Arial" w:hAnsi="Arial" w:cs="Arial"/>
                <w:sz w:val="24"/>
                <w:szCs w:val="24"/>
                <w:u w:val="single"/>
              </w:rPr>
              <w:t xml:space="preserve">     44,419,498</w:t>
            </w:r>
          </w:p>
        </w:tc>
      </w:tr>
      <w:tr w:rsidR="00BF75DE" w:rsidRPr="00BF75DE" w:rsidTr="001F5EEE">
        <w:trPr>
          <w:tblHeader/>
        </w:trPr>
        <w:tc>
          <w:tcPr>
            <w:tcW w:w="5035" w:type="dxa"/>
          </w:tcPr>
          <w:p w:rsidR="00985E5B" w:rsidRPr="00BF75DE" w:rsidRDefault="00985E5B" w:rsidP="00F01E66">
            <w:pPr>
              <w:rPr>
                <w:rFonts w:ascii="Arial" w:hAnsi="Arial" w:cs="Arial"/>
                <w:sz w:val="24"/>
                <w:szCs w:val="24"/>
              </w:rPr>
            </w:pPr>
          </w:p>
        </w:tc>
        <w:tc>
          <w:tcPr>
            <w:tcW w:w="2250" w:type="dxa"/>
          </w:tcPr>
          <w:p w:rsidR="00985E5B" w:rsidRPr="00BF75DE" w:rsidRDefault="00772204" w:rsidP="00F01E66">
            <w:pPr>
              <w:rPr>
                <w:rFonts w:ascii="Arial" w:hAnsi="Arial" w:cs="Arial"/>
                <w:sz w:val="24"/>
                <w:szCs w:val="24"/>
                <w:u w:val="single"/>
              </w:rPr>
            </w:pPr>
            <w:r w:rsidRPr="00BF75DE">
              <w:rPr>
                <w:rFonts w:ascii="Arial" w:hAnsi="Arial" w:cs="Arial"/>
                <w:sz w:val="24"/>
                <w:szCs w:val="24"/>
                <w:u w:val="single"/>
              </w:rPr>
              <w:t xml:space="preserve">  189,762,616</w:t>
            </w:r>
          </w:p>
        </w:tc>
        <w:tc>
          <w:tcPr>
            <w:tcW w:w="2065" w:type="dxa"/>
          </w:tcPr>
          <w:p w:rsidR="00985E5B" w:rsidRPr="00BF75DE" w:rsidRDefault="00772204" w:rsidP="00F01E66">
            <w:pPr>
              <w:rPr>
                <w:rFonts w:ascii="Arial" w:hAnsi="Arial" w:cs="Arial"/>
                <w:sz w:val="24"/>
                <w:szCs w:val="24"/>
                <w:u w:val="single"/>
              </w:rPr>
            </w:pPr>
            <w:r w:rsidRPr="00BF75DE">
              <w:rPr>
                <w:rFonts w:ascii="Arial" w:hAnsi="Arial" w:cs="Arial"/>
                <w:sz w:val="24"/>
                <w:szCs w:val="24"/>
                <w:u w:val="single"/>
              </w:rPr>
              <w:t xml:space="preserve">   161,877,815</w:t>
            </w:r>
          </w:p>
        </w:tc>
      </w:tr>
      <w:tr w:rsidR="001F5EEE" w:rsidRPr="00BF75DE" w:rsidTr="001F5EEE">
        <w:trPr>
          <w:tblHeader/>
        </w:trPr>
        <w:tc>
          <w:tcPr>
            <w:tcW w:w="5035" w:type="dxa"/>
          </w:tcPr>
          <w:p w:rsidR="00985E5B" w:rsidRPr="00BF75DE" w:rsidRDefault="00985E5B" w:rsidP="00F01E66">
            <w:pPr>
              <w:rPr>
                <w:rFonts w:ascii="Arial" w:hAnsi="Arial" w:cs="Arial"/>
                <w:sz w:val="24"/>
                <w:szCs w:val="24"/>
              </w:rPr>
            </w:pPr>
          </w:p>
        </w:tc>
        <w:tc>
          <w:tcPr>
            <w:tcW w:w="2250" w:type="dxa"/>
          </w:tcPr>
          <w:p w:rsidR="00985E5B" w:rsidRPr="00BF75DE" w:rsidRDefault="00772204" w:rsidP="00F01E66">
            <w:pPr>
              <w:rPr>
                <w:rFonts w:ascii="Arial" w:hAnsi="Arial" w:cs="Arial"/>
                <w:sz w:val="24"/>
                <w:szCs w:val="24"/>
                <w:u w:val="double"/>
              </w:rPr>
            </w:pPr>
            <w:r w:rsidRPr="00BF75DE">
              <w:rPr>
                <w:rFonts w:ascii="Arial" w:hAnsi="Arial" w:cs="Arial"/>
                <w:sz w:val="24"/>
                <w:szCs w:val="24"/>
                <w:u w:val="double"/>
              </w:rPr>
              <w:t>$ 213,393,880</w:t>
            </w:r>
          </w:p>
        </w:tc>
        <w:tc>
          <w:tcPr>
            <w:tcW w:w="2065" w:type="dxa"/>
          </w:tcPr>
          <w:p w:rsidR="00985E5B" w:rsidRPr="00BF75DE" w:rsidRDefault="00772204" w:rsidP="00F01E66">
            <w:pPr>
              <w:rPr>
                <w:rFonts w:ascii="Arial" w:hAnsi="Arial" w:cs="Arial"/>
                <w:sz w:val="24"/>
                <w:szCs w:val="24"/>
                <w:u w:val="double"/>
              </w:rPr>
            </w:pPr>
            <w:r w:rsidRPr="00BF75DE">
              <w:rPr>
                <w:rFonts w:ascii="Arial" w:hAnsi="Arial" w:cs="Arial"/>
                <w:sz w:val="24"/>
                <w:szCs w:val="24"/>
                <w:u w:val="double"/>
              </w:rPr>
              <w:t>$ 184,423,320</w:t>
            </w:r>
          </w:p>
        </w:tc>
      </w:tr>
    </w:tbl>
    <w:p w:rsidR="00180EB2" w:rsidRPr="00BF75DE" w:rsidRDefault="00180EB2" w:rsidP="00293A52">
      <w:pPr>
        <w:rPr>
          <w:rFonts w:ascii="Arial" w:hAnsi="Arial" w:cs="Arial"/>
          <w:sz w:val="24"/>
          <w:szCs w:val="24"/>
        </w:rPr>
      </w:pPr>
    </w:p>
    <w:p w:rsidR="00293A52" w:rsidRDefault="00293A52" w:rsidP="00293A52">
      <w:pPr>
        <w:rPr>
          <w:rFonts w:ascii="Arial" w:hAnsi="Arial" w:cs="Arial"/>
          <w:sz w:val="24"/>
          <w:szCs w:val="24"/>
        </w:rPr>
      </w:pPr>
    </w:p>
    <w:p w:rsidR="008A38EE" w:rsidRPr="00BF75DE" w:rsidRDefault="008A38EE" w:rsidP="00293A52">
      <w:pPr>
        <w:rPr>
          <w:rFonts w:ascii="Arial" w:hAnsi="Arial" w:cs="Arial"/>
          <w:sz w:val="24"/>
          <w:szCs w:val="24"/>
        </w:rPr>
      </w:pPr>
    </w:p>
    <w:p w:rsidR="008A38EE" w:rsidRDefault="008A38EE" w:rsidP="00BF75DE">
      <w:pPr>
        <w:pStyle w:val="Heading3"/>
        <w:rPr>
          <w:color w:val="auto"/>
        </w:rPr>
      </w:pPr>
    </w:p>
    <w:p w:rsidR="008A38EE" w:rsidRDefault="008A38EE" w:rsidP="00BF75DE">
      <w:pPr>
        <w:pStyle w:val="Heading3"/>
        <w:rPr>
          <w:color w:val="auto"/>
        </w:rPr>
      </w:pPr>
    </w:p>
    <w:p w:rsidR="008A38EE" w:rsidRPr="008A38EE" w:rsidRDefault="008A38EE" w:rsidP="008A38EE"/>
    <w:p w:rsidR="00293A52" w:rsidRPr="00132056" w:rsidRDefault="00314DEA" w:rsidP="00BF75DE">
      <w:pPr>
        <w:pStyle w:val="Heading3"/>
        <w:rPr>
          <w:b/>
          <w:color w:val="auto"/>
        </w:rPr>
      </w:pPr>
      <w:r w:rsidRPr="00132056">
        <w:rPr>
          <w:b/>
          <w:color w:val="auto"/>
        </w:rPr>
        <w:t>FINANCIALS F</w:t>
      </w:r>
      <w:r w:rsidR="00132056" w:rsidRPr="00132056">
        <w:rPr>
          <w:b/>
          <w:color w:val="auto"/>
        </w:rPr>
        <w:t>iscal Year</w:t>
      </w:r>
      <w:r w:rsidRPr="00132056">
        <w:rPr>
          <w:b/>
          <w:color w:val="auto"/>
        </w:rPr>
        <w:t xml:space="preserve"> 2016/2017</w:t>
      </w:r>
    </w:p>
    <w:p w:rsidR="00293A52" w:rsidRPr="00132056" w:rsidRDefault="00293A52" w:rsidP="00BF75DE">
      <w:pPr>
        <w:pStyle w:val="Heading3"/>
        <w:rPr>
          <w:b/>
          <w:color w:val="auto"/>
        </w:rPr>
      </w:pPr>
      <w:r w:rsidRPr="00132056">
        <w:rPr>
          <w:b/>
          <w:color w:val="auto"/>
        </w:rPr>
        <w:t>STATEMENT OF ACTIVITIES</w:t>
      </w:r>
      <w:r w:rsidR="00132056" w:rsidRPr="00132056">
        <w:rPr>
          <w:b/>
          <w:color w:val="auto"/>
        </w:rPr>
        <w:t xml:space="preserve"> / </w:t>
      </w:r>
      <w:r w:rsidRPr="00132056">
        <w:rPr>
          <w:b/>
          <w:color w:val="auto"/>
        </w:rPr>
        <w:t>YEAR ENDED JUNE 30, 2017</w:t>
      </w:r>
    </w:p>
    <w:p w:rsidR="00293A52" w:rsidRPr="00BF75DE" w:rsidRDefault="00293A52" w:rsidP="00F01E66">
      <w:pPr>
        <w:rPr>
          <w:rFonts w:ascii="Arial" w:hAnsi="Arial" w:cs="Arial"/>
          <w:sz w:val="24"/>
          <w:szCs w:val="24"/>
        </w:rPr>
      </w:pPr>
    </w:p>
    <w:tbl>
      <w:tblPr>
        <w:tblStyle w:val="TableGrid"/>
        <w:tblW w:w="9360" w:type="dxa"/>
        <w:tblInd w:w="-5" w:type="dxa"/>
        <w:tblLayout w:type="fixed"/>
        <w:tblLook w:val="04A0" w:firstRow="1" w:lastRow="0" w:firstColumn="1" w:lastColumn="0" w:noHBand="0" w:noVBand="1"/>
        <w:tblCaption w:val="STATEMENT OF ACTIVITIES"/>
        <w:tblDescription w:val="This is a detailed table containing financial information regarding activies for the 2016-2017 fiscal year with the year ending on June 30, 2017."/>
      </w:tblPr>
      <w:tblGrid>
        <w:gridCol w:w="2610"/>
        <w:gridCol w:w="1800"/>
        <w:gridCol w:w="1710"/>
        <w:gridCol w:w="1620"/>
        <w:gridCol w:w="1620"/>
      </w:tblGrid>
      <w:tr w:rsidR="00BF75DE" w:rsidRPr="00BF75DE" w:rsidTr="00D773C3">
        <w:trPr>
          <w:tblHeader/>
        </w:trPr>
        <w:tc>
          <w:tcPr>
            <w:tcW w:w="2610" w:type="dxa"/>
          </w:tcPr>
          <w:p w:rsidR="00314DEA" w:rsidRPr="00BF75DE" w:rsidRDefault="00314DEA" w:rsidP="00F01E66">
            <w:pPr>
              <w:rPr>
                <w:rFonts w:ascii="Arial" w:hAnsi="Arial" w:cs="Arial"/>
                <w:b/>
                <w:sz w:val="20"/>
                <w:szCs w:val="20"/>
              </w:rPr>
            </w:pPr>
            <w:r w:rsidRPr="00BF75DE">
              <w:rPr>
                <w:rFonts w:ascii="Arial" w:hAnsi="Arial" w:cs="Arial"/>
                <w:b/>
                <w:sz w:val="20"/>
                <w:szCs w:val="20"/>
              </w:rPr>
              <w:lastRenderedPageBreak/>
              <w:t>REVENUE AND SUPPORT</w:t>
            </w:r>
          </w:p>
        </w:tc>
        <w:tc>
          <w:tcPr>
            <w:tcW w:w="1800" w:type="dxa"/>
          </w:tcPr>
          <w:p w:rsidR="00314DEA" w:rsidRPr="00BF75DE" w:rsidRDefault="00314DEA" w:rsidP="00F01E66">
            <w:pPr>
              <w:rPr>
                <w:rFonts w:ascii="Arial" w:hAnsi="Arial" w:cs="Arial"/>
                <w:sz w:val="20"/>
                <w:szCs w:val="20"/>
              </w:rPr>
            </w:pPr>
            <w:r w:rsidRPr="00BF75DE">
              <w:rPr>
                <w:rFonts w:ascii="Arial" w:hAnsi="Arial" w:cs="Arial"/>
                <w:sz w:val="20"/>
                <w:szCs w:val="20"/>
              </w:rPr>
              <w:t>Unrestricted</w:t>
            </w:r>
          </w:p>
        </w:tc>
        <w:tc>
          <w:tcPr>
            <w:tcW w:w="1710" w:type="dxa"/>
          </w:tcPr>
          <w:p w:rsidR="00314DEA" w:rsidRPr="00BF75DE" w:rsidRDefault="00314DEA" w:rsidP="00F01E66">
            <w:pPr>
              <w:rPr>
                <w:rFonts w:ascii="Arial" w:hAnsi="Arial" w:cs="Arial"/>
                <w:sz w:val="20"/>
                <w:szCs w:val="20"/>
              </w:rPr>
            </w:pPr>
            <w:r w:rsidRPr="00BF75DE">
              <w:rPr>
                <w:rFonts w:ascii="Arial" w:hAnsi="Arial" w:cs="Arial"/>
                <w:sz w:val="20"/>
                <w:szCs w:val="20"/>
              </w:rPr>
              <w:t>Restricted temporarily</w:t>
            </w:r>
          </w:p>
        </w:tc>
        <w:tc>
          <w:tcPr>
            <w:tcW w:w="1620" w:type="dxa"/>
          </w:tcPr>
          <w:p w:rsidR="00314DEA" w:rsidRPr="00BF75DE" w:rsidRDefault="00314DEA" w:rsidP="00F01E66">
            <w:pPr>
              <w:rPr>
                <w:rFonts w:ascii="Arial" w:hAnsi="Arial" w:cs="Arial"/>
                <w:sz w:val="20"/>
                <w:szCs w:val="20"/>
              </w:rPr>
            </w:pPr>
            <w:r w:rsidRPr="00BF75DE">
              <w:rPr>
                <w:rFonts w:ascii="Arial" w:hAnsi="Arial" w:cs="Arial"/>
                <w:sz w:val="20"/>
                <w:szCs w:val="20"/>
              </w:rPr>
              <w:t>Restricted permanently</w:t>
            </w:r>
          </w:p>
        </w:tc>
        <w:tc>
          <w:tcPr>
            <w:tcW w:w="1620" w:type="dxa"/>
          </w:tcPr>
          <w:p w:rsidR="00314DEA" w:rsidRPr="00BF75DE" w:rsidRDefault="00314DEA" w:rsidP="00F01E66">
            <w:pPr>
              <w:rPr>
                <w:rFonts w:ascii="Arial" w:hAnsi="Arial" w:cs="Arial"/>
                <w:sz w:val="20"/>
                <w:szCs w:val="20"/>
              </w:rPr>
            </w:pPr>
            <w:r w:rsidRPr="00BF75DE">
              <w:rPr>
                <w:rFonts w:ascii="Arial" w:hAnsi="Arial" w:cs="Arial"/>
                <w:sz w:val="20"/>
                <w:szCs w:val="20"/>
              </w:rPr>
              <w:t>Total</w:t>
            </w:r>
          </w:p>
        </w:tc>
      </w:tr>
      <w:tr w:rsidR="00BF75DE" w:rsidRPr="00BF75DE" w:rsidTr="00D773C3">
        <w:trPr>
          <w:tblHeader/>
        </w:trPr>
        <w:tc>
          <w:tcPr>
            <w:tcW w:w="2610" w:type="dxa"/>
          </w:tcPr>
          <w:p w:rsidR="00314DEA" w:rsidRPr="00BF75DE" w:rsidRDefault="00314DEA" w:rsidP="00F01E66">
            <w:pPr>
              <w:rPr>
                <w:rFonts w:ascii="Arial" w:hAnsi="Arial" w:cs="Arial"/>
                <w:sz w:val="24"/>
                <w:szCs w:val="24"/>
              </w:rPr>
            </w:pPr>
            <w:r w:rsidRPr="00BF75DE">
              <w:rPr>
                <w:rFonts w:ascii="Arial" w:hAnsi="Arial" w:cs="Arial"/>
                <w:sz w:val="24"/>
                <w:szCs w:val="24"/>
              </w:rPr>
              <w:t>Gifts</w:t>
            </w:r>
          </w:p>
        </w:tc>
        <w:tc>
          <w:tcPr>
            <w:tcW w:w="1800" w:type="dxa"/>
          </w:tcPr>
          <w:p w:rsidR="00314DEA" w:rsidRPr="00BF75DE" w:rsidRDefault="00314DEA" w:rsidP="00F01E66">
            <w:pPr>
              <w:rPr>
                <w:rFonts w:ascii="Arial" w:hAnsi="Arial" w:cs="Arial"/>
                <w:sz w:val="24"/>
                <w:szCs w:val="24"/>
              </w:rPr>
            </w:pPr>
          </w:p>
        </w:tc>
        <w:tc>
          <w:tcPr>
            <w:tcW w:w="1710" w:type="dxa"/>
          </w:tcPr>
          <w:p w:rsidR="00314DEA" w:rsidRPr="00BF75DE" w:rsidRDefault="00314DEA" w:rsidP="00F01E66">
            <w:pPr>
              <w:rPr>
                <w:rFonts w:ascii="Arial" w:hAnsi="Arial" w:cs="Arial"/>
                <w:sz w:val="24"/>
                <w:szCs w:val="24"/>
              </w:rPr>
            </w:pPr>
          </w:p>
        </w:tc>
        <w:tc>
          <w:tcPr>
            <w:tcW w:w="1620" w:type="dxa"/>
          </w:tcPr>
          <w:p w:rsidR="00314DEA" w:rsidRPr="00BF75DE" w:rsidRDefault="00314DEA" w:rsidP="00F01E66">
            <w:pPr>
              <w:rPr>
                <w:rFonts w:ascii="Arial" w:hAnsi="Arial" w:cs="Arial"/>
                <w:sz w:val="24"/>
                <w:szCs w:val="24"/>
              </w:rPr>
            </w:pPr>
          </w:p>
        </w:tc>
        <w:tc>
          <w:tcPr>
            <w:tcW w:w="1620" w:type="dxa"/>
          </w:tcPr>
          <w:p w:rsidR="00314DEA" w:rsidRPr="00BF75DE" w:rsidRDefault="00314DEA" w:rsidP="00F01E66">
            <w:pPr>
              <w:rPr>
                <w:rFonts w:ascii="Arial" w:hAnsi="Arial" w:cs="Arial"/>
                <w:sz w:val="24"/>
                <w:szCs w:val="24"/>
              </w:rPr>
            </w:pP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Cash and securities</w:t>
            </w:r>
          </w:p>
        </w:tc>
        <w:tc>
          <w:tcPr>
            <w:tcW w:w="1800" w:type="dxa"/>
          </w:tcPr>
          <w:p w:rsidR="00333974" w:rsidRPr="00BF75DE" w:rsidRDefault="00333974" w:rsidP="00333974">
            <w:pPr>
              <w:rPr>
                <w:rFonts w:ascii="Arial" w:hAnsi="Arial" w:cs="Arial"/>
                <w:sz w:val="24"/>
                <w:szCs w:val="24"/>
              </w:rPr>
            </w:pPr>
            <w:r w:rsidRPr="00BF75DE">
              <w:rPr>
                <w:rFonts w:ascii="Arial" w:hAnsi="Arial" w:cs="Arial"/>
                <w:sz w:val="24"/>
                <w:szCs w:val="24"/>
              </w:rPr>
              <w:t>$51,498</w:t>
            </w:r>
          </w:p>
        </w:tc>
        <w:tc>
          <w:tcPr>
            <w:tcW w:w="1710" w:type="dxa"/>
          </w:tcPr>
          <w:p w:rsidR="00333974" w:rsidRPr="00BF75DE" w:rsidRDefault="00333974" w:rsidP="00333974">
            <w:pPr>
              <w:rPr>
                <w:rFonts w:ascii="Arial" w:hAnsi="Arial" w:cs="Arial"/>
                <w:sz w:val="24"/>
                <w:szCs w:val="24"/>
              </w:rPr>
            </w:pPr>
            <w:r w:rsidRPr="00BF75DE">
              <w:rPr>
                <w:rFonts w:ascii="Arial" w:hAnsi="Arial" w:cs="Arial"/>
                <w:sz w:val="24"/>
                <w:szCs w:val="24"/>
              </w:rPr>
              <w:t>$17,263,698</w:t>
            </w:r>
          </w:p>
        </w:tc>
        <w:tc>
          <w:tcPr>
            <w:tcW w:w="1620" w:type="dxa"/>
          </w:tcPr>
          <w:p w:rsidR="00333974" w:rsidRPr="00BF75DE" w:rsidRDefault="00333974" w:rsidP="00333974">
            <w:pPr>
              <w:rPr>
                <w:rFonts w:ascii="Arial" w:hAnsi="Arial" w:cs="Arial"/>
                <w:sz w:val="24"/>
                <w:szCs w:val="24"/>
              </w:rPr>
            </w:pPr>
            <w:r w:rsidRPr="00BF75DE">
              <w:rPr>
                <w:rFonts w:ascii="Arial" w:hAnsi="Arial" w:cs="Arial"/>
                <w:sz w:val="24"/>
                <w:szCs w:val="24"/>
              </w:rPr>
              <w:t>$4,730,588</w:t>
            </w:r>
          </w:p>
        </w:tc>
        <w:tc>
          <w:tcPr>
            <w:tcW w:w="1620" w:type="dxa"/>
          </w:tcPr>
          <w:p w:rsidR="00333974" w:rsidRPr="00BF75DE" w:rsidRDefault="00333974" w:rsidP="00333974">
            <w:pPr>
              <w:rPr>
                <w:rFonts w:ascii="Arial" w:hAnsi="Arial" w:cs="Arial"/>
                <w:sz w:val="24"/>
                <w:szCs w:val="24"/>
              </w:rPr>
            </w:pPr>
            <w:r w:rsidRPr="00BF75DE">
              <w:rPr>
                <w:rFonts w:ascii="Arial" w:hAnsi="Arial" w:cs="Arial"/>
                <w:sz w:val="24"/>
                <w:szCs w:val="24"/>
              </w:rPr>
              <w:t>$22,045,784</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Net change in pledges receivable</w:t>
            </w:r>
          </w:p>
        </w:tc>
        <w:tc>
          <w:tcPr>
            <w:tcW w:w="1800" w:type="dxa"/>
          </w:tcPr>
          <w:p w:rsidR="00333974" w:rsidRPr="00BF75DE" w:rsidRDefault="00E637ED" w:rsidP="00E637ED">
            <w:pPr>
              <w:rPr>
                <w:rFonts w:ascii="Arial" w:hAnsi="Arial" w:cs="Arial"/>
                <w:sz w:val="24"/>
                <w:szCs w:val="24"/>
                <w:u w:val="single"/>
              </w:rPr>
            </w:pPr>
            <w:r w:rsidRPr="00BF75DE">
              <w:rPr>
                <w:rFonts w:ascii="Arial" w:hAnsi="Arial" w:cs="Arial"/>
                <w:sz w:val="24"/>
                <w:szCs w:val="24"/>
                <w:u w:val="single"/>
              </w:rPr>
              <w:t xml:space="preserve">        -</w:t>
            </w:r>
            <w:r w:rsidR="00333974" w:rsidRPr="00BF75DE">
              <w:rPr>
                <w:rFonts w:ascii="Arial" w:hAnsi="Arial" w:cs="Arial"/>
                <w:sz w:val="24"/>
                <w:szCs w:val="24"/>
                <w:u w:val="single"/>
              </w:rPr>
              <w:t xml:space="preserve"> </w:t>
            </w:r>
          </w:p>
        </w:tc>
        <w:tc>
          <w:tcPr>
            <w:tcW w:w="1710" w:type="dxa"/>
          </w:tcPr>
          <w:p w:rsidR="00333974" w:rsidRPr="00BF75DE" w:rsidRDefault="00333974" w:rsidP="00333974">
            <w:pPr>
              <w:rPr>
                <w:rFonts w:ascii="Arial" w:hAnsi="Arial" w:cs="Arial"/>
                <w:sz w:val="24"/>
                <w:szCs w:val="24"/>
                <w:u w:val="single"/>
              </w:rPr>
            </w:pPr>
            <w:r w:rsidRPr="00BF75DE">
              <w:rPr>
                <w:rFonts w:ascii="Arial" w:hAnsi="Arial" w:cs="Arial"/>
                <w:sz w:val="24"/>
                <w:szCs w:val="24"/>
                <w:u w:val="single"/>
              </w:rPr>
              <w:t xml:space="preserve">    5,039,908</w:t>
            </w:r>
          </w:p>
        </w:tc>
        <w:tc>
          <w:tcPr>
            <w:tcW w:w="1620" w:type="dxa"/>
          </w:tcPr>
          <w:p w:rsidR="00333974" w:rsidRPr="00BF75DE" w:rsidRDefault="00333974" w:rsidP="00333974">
            <w:pPr>
              <w:rPr>
                <w:rFonts w:ascii="Arial" w:hAnsi="Arial" w:cs="Arial"/>
                <w:sz w:val="24"/>
                <w:szCs w:val="24"/>
                <w:u w:val="single"/>
              </w:rPr>
            </w:pPr>
            <w:r w:rsidRPr="00BF75DE">
              <w:rPr>
                <w:rFonts w:ascii="Arial" w:hAnsi="Arial" w:cs="Arial"/>
                <w:sz w:val="24"/>
                <w:szCs w:val="24"/>
                <w:u w:val="single"/>
              </w:rPr>
              <w:t xml:space="preserve">       21,528</w:t>
            </w:r>
          </w:p>
        </w:tc>
        <w:tc>
          <w:tcPr>
            <w:tcW w:w="1620" w:type="dxa"/>
          </w:tcPr>
          <w:p w:rsidR="00333974" w:rsidRPr="00BF75DE" w:rsidRDefault="00333974" w:rsidP="00333974">
            <w:pPr>
              <w:rPr>
                <w:rFonts w:ascii="Arial" w:hAnsi="Arial" w:cs="Arial"/>
                <w:sz w:val="24"/>
                <w:szCs w:val="24"/>
                <w:u w:val="single"/>
              </w:rPr>
            </w:pPr>
            <w:r w:rsidRPr="00BF75DE">
              <w:rPr>
                <w:rFonts w:ascii="Arial" w:hAnsi="Arial" w:cs="Arial"/>
                <w:sz w:val="24"/>
                <w:szCs w:val="24"/>
                <w:u w:val="single"/>
              </w:rPr>
              <w:t xml:space="preserve">    5,061,436</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p>
        </w:tc>
        <w:tc>
          <w:tcPr>
            <w:tcW w:w="180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51,498</w:t>
            </w:r>
          </w:p>
        </w:tc>
        <w:tc>
          <w:tcPr>
            <w:tcW w:w="171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22,303,606</w:t>
            </w:r>
          </w:p>
        </w:tc>
        <w:tc>
          <w:tcPr>
            <w:tcW w:w="162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4,752,116</w:t>
            </w:r>
          </w:p>
        </w:tc>
        <w:tc>
          <w:tcPr>
            <w:tcW w:w="162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27,107,220</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Losses on pledges receivable</w:t>
            </w:r>
          </w:p>
        </w:tc>
        <w:tc>
          <w:tcPr>
            <w:tcW w:w="1800" w:type="dxa"/>
          </w:tcPr>
          <w:p w:rsidR="00333974" w:rsidRPr="00BF75DE" w:rsidRDefault="00333974" w:rsidP="00333974">
            <w:pPr>
              <w:rPr>
                <w:rFonts w:ascii="Arial" w:hAnsi="Arial" w:cs="Arial"/>
                <w:sz w:val="24"/>
                <w:szCs w:val="24"/>
                <w:u w:val="single"/>
              </w:rPr>
            </w:pPr>
            <w:r w:rsidRPr="00BF75DE">
              <w:rPr>
                <w:rFonts w:ascii="Arial" w:hAnsi="Arial" w:cs="Arial"/>
                <w:sz w:val="24"/>
                <w:szCs w:val="24"/>
                <w:u w:val="single"/>
              </w:rPr>
              <w:t xml:space="preserve">      -</w:t>
            </w:r>
          </w:p>
        </w:tc>
        <w:tc>
          <w:tcPr>
            <w:tcW w:w="171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w:t>
            </w:r>
            <w:r w:rsidR="00E637ED" w:rsidRPr="00BF75DE">
              <w:rPr>
                <w:rFonts w:ascii="Arial" w:hAnsi="Arial" w:cs="Arial"/>
                <w:sz w:val="24"/>
                <w:szCs w:val="24"/>
              </w:rPr>
              <w:t xml:space="preserve"> </w:t>
            </w:r>
            <w:r w:rsidRPr="00BF75DE">
              <w:rPr>
                <w:rFonts w:ascii="Arial" w:hAnsi="Arial" w:cs="Arial"/>
                <w:sz w:val="24"/>
                <w:szCs w:val="24"/>
              </w:rPr>
              <w:t>(2,055,929)</w:t>
            </w:r>
          </w:p>
        </w:tc>
        <w:tc>
          <w:tcPr>
            <w:tcW w:w="162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w:t>
            </w:r>
            <w:r w:rsidR="00E637ED" w:rsidRPr="00BF75DE">
              <w:rPr>
                <w:rFonts w:ascii="Arial" w:hAnsi="Arial" w:cs="Arial"/>
                <w:sz w:val="24"/>
                <w:szCs w:val="24"/>
              </w:rPr>
              <w:t xml:space="preserve"> </w:t>
            </w:r>
            <w:r w:rsidRPr="00BF75DE">
              <w:rPr>
                <w:rFonts w:ascii="Arial" w:hAnsi="Arial" w:cs="Arial"/>
                <w:sz w:val="24"/>
                <w:szCs w:val="24"/>
              </w:rPr>
              <w:t>(186,423)</w:t>
            </w:r>
          </w:p>
        </w:tc>
        <w:tc>
          <w:tcPr>
            <w:tcW w:w="162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w:t>
            </w:r>
            <w:r w:rsidR="00E637ED" w:rsidRPr="00BF75DE">
              <w:rPr>
                <w:rFonts w:ascii="Arial" w:hAnsi="Arial" w:cs="Arial"/>
                <w:sz w:val="24"/>
                <w:szCs w:val="24"/>
              </w:rPr>
              <w:t xml:space="preserve"> </w:t>
            </w:r>
            <w:r w:rsidRPr="00BF75DE">
              <w:rPr>
                <w:rFonts w:ascii="Arial" w:hAnsi="Arial" w:cs="Arial"/>
                <w:sz w:val="24"/>
                <w:szCs w:val="24"/>
              </w:rPr>
              <w:t>(2,242,352)</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p>
        </w:tc>
        <w:tc>
          <w:tcPr>
            <w:tcW w:w="1800" w:type="dxa"/>
          </w:tcPr>
          <w:p w:rsidR="00333974" w:rsidRPr="00BF75DE" w:rsidRDefault="00333974" w:rsidP="00333974">
            <w:pPr>
              <w:rPr>
                <w:rFonts w:ascii="Arial" w:hAnsi="Arial" w:cs="Arial"/>
                <w:sz w:val="24"/>
                <w:szCs w:val="24"/>
                <w:u w:val="single"/>
              </w:rPr>
            </w:pPr>
            <w:r w:rsidRPr="00BF75DE">
              <w:rPr>
                <w:rFonts w:ascii="Arial" w:hAnsi="Arial" w:cs="Arial"/>
                <w:sz w:val="24"/>
                <w:szCs w:val="24"/>
                <w:u w:val="single"/>
              </w:rPr>
              <w:t xml:space="preserve">  51,498</w:t>
            </w:r>
          </w:p>
        </w:tc>
        <w:tc>
          <w:tcPr>
            <w:tcW w:w="1710" w:type="dxa"/>
          </w:tcPr>
          <w:p w:rsidR="00333974" w:rsidRPr="00BF75DE" w:rsidRDefault="00333974" w:rsidP="00333974">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20,247,677</w:t>
            </w:r>
          </w:p>
        </w:tc>
        <w:tc>
          <w:tcPr>
            <w:tcW w:w="1620" w:type="dxa"/>
          </w:tcPr>
          <w:p w:rsidR="00333974" w:rsidRPr="00BF75DE" w:rsidRDefault="00333974" w:rsidP="00333974">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4,565,693</w:t>
            </w:r>
          </w:p>
        </w:tc>
        <w:tc>
          <w:tcPr>
            <w:tcW w:w="1620" w:type="dxa"/>
          </w:tcPr>
          <w:p w:rsidR="00333974" w:rsidRPr="00BF75DE" w:rsidRDefault="00333974" w:rsidP="00333974">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24,864,868</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Net investment income</w:t>
            </w:r>
          </w:p>
        </w:tc>
        <w:tc>
          <w:tcPr>
            <w:tcW w:w="1800" w:type="dxa"/>
          </w:tcPr>
          <w:p w:rsidR="00333974" w:rsidRPr="00BF75DE" w:rsidRDefault="00333974" w:rsidP="00333974">
            <w:pPr>
              <w:rPr>
                <w:rFonts w:ascii="Arial" w:hAnsi="Arial" w:cs="Arial"/>
                <w:sz w:val="24"/>
                <w:szCs w:val="24"/>
              </w:rPr>
            </w:pPr>
          </w:p>
        </w:tc>
        <w:tc>
          <w:tcPr>
            <w:tcW w:w="1710" w:type="dxa"/>
          </w:tcPr>
          <w:p w:rsidR="00333974" w:rsidRPr="00BF75DE" w:rsidRDefault="00333974" w:rsidP="00333974">
            <w:pPr>
              <w:rPr>
                <w:rFonts w:ascii="Arial" w:hAnsi="Arial" w:cs="Arial"/>
                <w:sz w:val="24"/>
                <w:szCs w:val="24"/>
              </w:rPr>
            </w:pPr>
          </w:p>
        </w:tc>
        <w:tc>
          <w:tcPr>
            <w:tcW w:w="1620" w:type="dxa"/>
          </w:tcPr>
          <w:p w:rsidR="00333974" w:rsidRPr="00BF75DE" w:rsidRDefault="00333974" w:rsidP="00333974">
            <w:pPr>
              <w:rPr>
                <w:rFonts w:ascii="Arial" w:hAnsi="Arial" w:cs="Arial"/>
                <w:sz w:val="24"/>
                <w:szCs w:val="24"/>
              </w:rPr>
            </w:pPr>
          </w:p>
        </w:tc>
        <w:tc>
          <w:tcPr>
            <w:tcW w:w="1620" w:type="dxa"/>
          </w:tcPr>
          <w:p w:rsidR="00333974" w:rsidRPr="00BF75DE" w:rsidRDefault="00333974" w:rsidP="00333974">
            <w:pPr>
              <w:rPr>
                <w:rFonts w:ascii="Arial" w:hAnsi="Arial" w:cs="Arial"/>
                <w:sz w:val="24"/>
                <w:szCs w:val="24"/>
              </w:rPr>
            </w:pP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Securities</w:t>
            </w:r>
          </w:p>
        </w:tc>
        <w:tc>
          <w:tcPr>
            <w:tcW w:w="1800" w:type="dxa"/>
          </w:tcPr>
          <w:p w:rsidR="00333974" w:rsidRPr="00BF75DE" w:rsidRDefault="00333974" w:rsidP="00333974">
            <w:pPr>
              <w:rPr>
                <w:rFonts w:ascii="Arial" w:hAnsi="Arial" w:cs="Arial"/>
                <w:sz w:val="24"/>
                <w:szCs w:val="24"/>
              </w:rPr>
            </w:pPr>
            <w:r w:rsidRPr="00BF75DE">
              <w:rPr>
                <w:rFonts w:ascii="Arial" w:hAnsi="Arial" w:cs="Arial"/>
                <w:sz w:val="24"/>
                <w:szCs w:val="24"/>
              </w:rPr>
              <w:t>3,491,667</w:t>
            </w:r>
          </w:p>
        </w:tc>
        <w:tc>
          <w:tcPr>
            <w:tcW w:w="171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16,162,211</w:t>
            </w:r>
          </w:p>
        </w:tc>
        <w:tc>
          <w:tcPr>
            <w:tcW w:w="162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w:t>
            </w:r>
          </w:p>
        </w:tc>
        <w:tc>
          <w:tcPr>
            <w:tcW w:w="162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19,653,878</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Investment pool operator fee</w:t>
            </w:r>
          </w:p>
        </w:tc>
        <w:tc>
          <w:tcPr>
            <w:tcW w:w="1800" w:type="dxa"/>
          </w:tcPr>
          <w:p w:rsidR="00333974" w:rsidRPr="00BF75DE" w:rsidRDefault="0003544C" w:rsidP="00333974">
            <w:pPr>
              <w:rPr>
                <w:rFonts w:ascii="Arial" w:hAnsi="Arial" w:cs="Arial"/>
                <w:sz w:val="24"/>
                <w:szCs w:val="24"/>
              </w:rPr>
            </w:pPr>
            <w:r w:rsidRPr="00BF75DE">
              <w:rPr>
                <w:rFonts w:ascii="Arial" w:hAnsi="Arial" w:cs="Arial"/>
                <w:sz w:val="24"/>
                <w:szCs w:val="24"/>
              </w:rPr>
              <w:t>1,518,764</w:t>
            </w:r>
          </w:p>
        </w:tc>
        <w:tc>
          <w:tcPr>
            <w:tcW w:w="1710" w:type="dxa"/>
          </w:tcPr>
          <w:p w:rsidR="00333974" w:rsidRPr="00BF75DE" w:rsidRDefault="00E637ED" w:rsidP="00333974">
            <w:pPr>
              <w:rPr>
                <w:rFonts w:ascii="Arial" w:hAnsi="Arial" w:cs="Arial"/>
                <w:sz w:val="24"/>
                <w:szCs w:val="24"/>
              </w:rPr>
            </w:pPr>
            <w:r w:rsidRPr="00BF75DE">
              <w:rPr>
                <w:rFonts w:ascii="Arial" w:hAnsi="Arial" w:cs="Arial"/>
                <w:sz w:val="24"/>
                <w:szCs w:val="24"/>
              </w:rPr>
              <w:t xml:space="preserve"> </w:t>
            </w:r>
            <w:r w:rsidR="0003544C" w:rsidRPr="00BF75DE">
              <w:rPr>
                <w:rFonts w:ascii="Arial" w:hAnsi="Arial" w:cs="Arial"/>
                <w:sz w:val="24"/>
                <w:szCs w:val="24"/>
              </w:rPr>
              <w:t>(1,518,764)</w:t>
            </w:r>
          </w:p>
        </w:tc>
        <w:tc>
          <w:tcPr>
            <w:tcW w:w="1620" w:type="dxa"/>
          </w:tcPr>
          <w:p w:rsidR="00333974" w:rsidRPr="00BF75DE" w:rsidRDefault="0003544C" w:rsidP="00333974">
            <w:pPr>
              <w:rPr>
                <w:rFonts w:ascii="Arial" w:hAnsi="Arial" w:cs="Arial"/>
                <w:sz w:val="24"/>
                <w:szCs w:val="24"/>
              </w:rPr>
            </w:pPr>
            <w:r w:rsidRPr="00BF75DE">
              <w:rPr>
                <w:rFonts w:ascii="Arial" w:hAnsi="Arial" w:cs="Arial"/>
                <w:sz w:val="24"/>
                <w:szCs w:val="24"/>
              </w:rPr>
              <w:t xml:space="preserve">         -</w:t>
            </w:r>
          </w:p>
        </w:tc>
        <w:tc>
          <w:tcPr>
            <w:tcW w:w="1620" w:type="dxa"/>
          </w:tcPr>
          <w:p w:rsidR="00333974" w:rsidRPr="00BF75DE" w:rsidRDefault="0003544C" w:rsidP="00333974">
            <w:pPr>
              <w:rPr>
                <w:rFonts w:ascii="Arial" w:hAnsi="Arial" w:cs="Arial"/>
                <w:sz w:val="24"/>
                <w:szCs w:val="24"/>
              </w:rPr>
            </w:pPr>
            <w:r w:rsidRPr="00BF75DE">
              <w:rPr>
                <w:rFonts w:ascii="Arial" w:hAnsi="Arial" w:cs="Arial"/>
                <w:sz w:val="24"/>
                <w:szCs w:val="24"/>
              </w:rPr>
              <w:t xml:space="preserve">         -</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 xml:space="preserve">   Investment in Hotel and Conference Center</w:t>
            </w:r>
          </w:p>
        </w:tc>
        <w:tc>
          <w:tcPr>
            <w:tcW w:w="1800" w:type="dxa"/>
          </w:tcPr>
          <w:p w:rsidR="00333974" w:rsidRPr="00BF75DE" w:rsidRDefault="0003544C" w:rsidP="00333974">
            <w:pPr>
              <w:rPr>
                <w:rFonts w:ascii="Arial" w:hAnsi="Arial" w:cs="Arial"/>
                <w:sz w:val="24"/>
                <w:szCs w:val="24"/>
                <w:u w:val="single"/>
              </w:rPr>
            </w:pPr>
            <w:r w:rsidRPr="00BF75DE">
              <w:rPr>
                <w:rFonts w:ascii="Arial" w:hAnsi="Arial" w:cs="Arial"/>
                <w:sz w:val="24"/>
                <w:szCs w:val="24"/>
                <w:u w:val="single"/>
              </w:rPr>
              <w:t xml:space="preserve">   974,131</w:t>
            </w:r>
          </w:p>
        </w:tc>
        <w:tc>
          <w:tcPr>
            <w:tcW w:w="1710" w:type="dxa"/>
          </w:tcPr>
          <w:p w:rsidR="00333974" w:rsidRPr="00BF75DE" w:rsidRDefault="0003544C" w:rsidP="00333974">
            <w:pPr>
              <w:rPr>
                <w:rFonts w:ascii="Arial" w:hAnsi="Arial" w:cs="Arial"/>
                <w:sz w:val="24"/>
                <w:szCs w:val="24"/>
                <w:u w:val="single"/>
              </w:rPr>
            </w:pPr>
            <w:r w:rsidRPr="00BF75DE">
              <w:rPr>
                <w:rFonts w:ascii="Arial" w:hAnsi="Arial" w:cs="Arial"/>
                <w:sz w:val="24"/>
                <w:szCs w:val="24"/>
                <w:u w:val="single"/>
              </w:rPr>
              <w:t xml:space="preserve">        -</w:t>
            </w:r>
          </w:p>
        </w:tc>
        <w:tc>
          <w:tcPr>
            <w:tcW w:w="1620" w:type="dxa"/>
          </w:tcPr>
          <w:p w:rsidR="00333974" w:rsidRPr="00BF75DE" w:rsidRDefault="0003544C" w:rsidP="00333974">
            <w:pPr>
              <w:rPr>
                <w:rFonts w:ascii="Arial" w:hAnsi="Arial" w:cs="Arial"/>
                <w:sz w:val="24"/>
                <w:szCs w:val="24"/>
                <w:u w:val="single"/>
              </w:rPr>
            </w:pPr>
            <w:r w:rsidRPr="00BF75DE">
              <w:rPr>
                <w:rFonts w:ascii="Arial" w:hAnsi="Arial" w:cs="Arial"/>
                <w:sz w:val="24"/>
                <w:szCs w:val="24"/>
                <w:u w:val="single"/>
              </w:rPr>
              <w:t xml:space="preserve">         -</w:t>
            </w:r>
          </w:p>
        </w:tc>
        <w:tc>
          <w:tcPr>
            <w:tcW w:w="1620" w:type="dxa"/>
          </w:tcPr>
          <w:p w:rsidR="00333974" w:rsidRPr="00BF75DE" w:rsidRDefault="0003544C" w:rsidP="00333974">
            <w:pPr>
              <w:rPr>
                <w:rFonts w:ascii="Arial" w:hAnsi="Arial" w:cs="Arial"/>
                <w:sz w:val="24"/>
                <w:szCs w:val="24"/>
                <w:u w:val="single"/>
              </w:rPr>
            </w:pPr>
            <w:r w:rsidRPr="00BF75DE">
              <w:rPr>
                <w:rFonts w:ascii="Arial" w:hAnsi="Arial" w:cs="Arial"/>
                <w:sz w:val="24"/>
                <w:szCs w:val="24"/>
                <w:u w:val="single"/>
              </w:rPr>
              <w:t xml:space="preserve">      974,131</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p>
        </w:tc>
        <w:tc>
          <w:tcPr>
            <w:tcW w:w="1800" w:type="dxa"/>
          </w:tcPr>
          <w:p w:rsidR="00333974" w:rsidRPr="00BF75DE" w:rsidRDefault="0003544C" w:rsidP="00333974">
            <w:pPr>
              <w:rPr>
                <w:rFonts w:ascii="Arial" w:hAnsi="Arial" w:cs="Arial"/>
                <w:sz w:val="24"/>
                <w:szCs w:val="24"/>
                <w:u w:val="single"/>
              </w:rPr>
            </w:pPr>
            <w:r w:rsidRPr="00BF75DE">
              <w:rPr>
                <w:rFonts w:ascii="Arial" w:hAnsi="Arial" w:cs="Arial"/>
                <w:sz w:val="24"/>
                <w:szCs w:val="24"/>
                <w:u w:val="single"/>
              </w:rPr>
              <w:t>5,984, 562</w:t>
            </w:r>
          </w:p>
        </w:tc>
        <w:tc>
          <w:tcPr>
            <w:tcW w:w="1710" w:type="dxa"/>
          </w:tcPr>
          <w:p w:rsidR="00333974" w:rsidRPr="00BF75DE" w:rsidRDefault="0003544C" w:rsidP="00333974">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14,643,447</w:t>
            </w:r>
          </w:p>
        </w:tc>
        <w:tc>
          <w:tcPr>
            <w:tcW w:w="1620" w:type="dxa"/>
          </w:tcPr>
          <w:p w:rsidR="00333974" w:rsidRPr="00BF75DE" w:rsidRDefault="0003544C" w:rsidP="00333974">
            <w:pPr>
              <w:rPr>
                <w:rFonts w:ascii="Arial" w:hAnsi="Arial" w:cs="Arial"/>
                <w:sz w:val="24"/>
                <w:szCs w:val="24"/>
                <w:u w:val="single"/>
              </w:rPr>
            </w:pPr>
            <w:r w:rsidRPr="00BF75DE">
              <w:rPr>
                <w:rFonts w:ascii="Arial" w:hAnsi="Arial" w:cs="Arial"/>
                <w:sz w:val="24"/>
                <w:szCs w:val="24"/>
                <w:u w:val="single"/>
              </w:rPr>
              <w:t xml:space="preserve">         -</w:t>
            </w:r>
          </w:p>
        </w:tc>
        <w:tc>
          <w:tcPr>
            <w:tcW w:w="1620" w:type="dxa"/>
          </w:tcPr>
          <w:p w:rsidR="00333974" w:rsidRPr="00BF75DE" w:rsidRDefault="0003544C" w:rsidP="00333974">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20,628,009</w:t>
            </w:r>
          </w:p>
        </w:tc>
      </w:tr>
      <w:tr w:rsidR="00BF75DE" w:rsidRPr="00BF75DE" w:rsidTr="00D773C3">
        <w:trPr>
          <w:tblHeader/>
        </w:trPr>
        <w:tc>
          <w:tcPr>
            <w:tcW w:w="2610" w:type="dxa"/>
          </w:tcPr>
          <w:p w:rsidR="00444F6F" w:rsidRPr="00BF75DE" w:rsidRDefault="00444F6F" w:rsidP="00333974">
            <w:pPr>
              <w:rPr>
                <w:rFonts w:ascii="Arial" w:hAnsi="Arial" w:cs="Arial"/>
                <w:sz w:val="24"/>
                <w:szCs w:val="24"/>
              </w:rPr>
            </w:pPr>
          </w:p>
        </w:tc>
        <w:tc>
          <w:tcPr>
            <w:tcW w:w="1800" w:type="dxa"/>
          </w:tcPr>
          <w:p w:rsidR="00444F6F" w:rsidRPr="00BF75DE" w:rsidRDefault="00444F6F" w:rsidP="00333974">
            <w:pPr>
              <w:rPr>
                <w:rFonts w:ascii="Arial" w:hAnsi="Arial" w:cs="Arial"/>
                <w:sz w:val="24"/>
                <w:szCs w:val="24"/>
                <w:u w:val="single"/>
              </w:rPr>
            </w:pPr>
          </w:p>
        </w:tc>
        <w:tc>
          <w:tcPr>
            <w:tcW w:w="1710" w:type="dxa"/>
          </w:tcPr>
          <w:p w:rsidR="00444F6F" w:rsidRPr="00BF75DE" w:rsidRDefault="00444F6F" w:rsidP="00333974">
            <w:pPr>
              <w:rPr>
                <w:rFonts w:ascii="Arial" w:hAnsi="Arial" w:cs="Arial"/>
                <w:sz w:val="24"/>
                <w:szCs w:val="24"/>
              </w:rPr>
            </w:pPr>
          </w:p>
        </w:tc>
        <w:tc>
          <w:tcPr>
            <w:tcW w:w="1620" w:type="dxa"/>
          </w:tcPr>
          <w:p w:rsidR="00444F6F" w:rsidRPr="00BF75DE" w:rsidRDefault="00444F6F" w:rsidP="00333974">
            <w:pPr>
              <w:rPr>
                <w:rFonts w:ascii="Arial" w:hAnsi="Arial" w:cs="Arial"/>
                <w:sz w:val="24"/>
                <w:szCs w:val="24"/>
                <w:u w:val="single"/>
              </w:rPr>
            </w:pPr>
          </w:p>
        </w:tc>
        <w:tc>
          <w:tcPr>
            <w:tcW w:w="1620" w:type="dxa"/>
          </w:tcPr>
          <w:p w:rsidR="00444F6F" w:rsidRPr="00BF75DE" w:rsidRDefault="00444F6F" w:rsidP="00333974">
            <w:pPr>
              <w:rPr>
                <w:rFonts w:ascii="Arial" w:hAnsi="Arial" w:cs="Arial"/>
                <w:sz w:val="24"/>
                <w:szCs w:val="24"/>
              </w:rPr>
            </w:pP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Sales, services, events and other</w:t>
            </w:r>
          </w:p>
        </w:tc>
        <w:tc>
          <w:tcPr>
            <w:tcW w:w="1800" w:type="dxa"/>
          </w:tcPr>
          <w:p w:rsidR="00333974" w:rsidRPr="00BF75DE" w:rsidRDefault="00444F6F" w:rsidP="00333974">
            <w:pPr>
              <w:rPr>
                <w:rFonts w:ascii="Arial" w:hAnsi="Arial" w:cs="Arial"/>
                <w:sz w:val="24"/>
                <w:szCs w:val="24"/>
              </w:rPr>
            </w:pPr>
            <w:r w:rsidRPr="00BF75DE">
              <w:rPr>
                <w:rFonts w:ascii="Arial" w:hAnsi="Arial" w:cs="Arial"/>
                <w:sz w:val="24"/>
                <w:szCs w:val="24"/>
              </w:rPr>
              <w:t xml:space="preserve">           363</w:t>
            </w:r>
          </w:p>
        </w:tc>
        <w:tc>
          <w:tcPr>
            <w:tcW w:w="1710" w:type="dxa"/>
          </w:tcPr>
          <w:p w:rsidR="00333974" w:rsidRPr="00BF75DE" w:rsidRDefault="00444F6F" w:rsidP="00333974">
            <w:pPr>
              <w:rPr>
                <w:rFonts w:ascii="Arial" w:hAnsi="Arial" w:cs="Arial"/>
                <w:sz w:val="24"/>
                <w:szCs w:val="24"/>
              </w:rPr>
            </w:pPr>
            <w:r w:rsidRPr="00BF75DE">
              <w:rPr>
                <w:rFonts w:ascii="Arial" w:hAnsi="Arial" w:cs="Arial"/>
                <w:sz w:val="24"/>
                <w:szCs w:val="24"/>
              </w:rPr>
              <w:t xml:space="preserve">        82,664</w:t>
            </w:r>
          </w:p>
        </w:tc>
        <w:tc>
          <w:tcPr>
            <w:tcW w:w="1620" w:type="dxa"/>
          </w:tcPr>
          <w:p w:rsidR="00333974" w:rsidRPr="00BF75DE" w:rsidRDefault="00444F6F" w:rsidP="00333974">
            <w:pPr>
              <w:rPr>
                <w:rFonts w:ascii="Arial" w:hAnsi="Arial" w:cs="Arial"/>
                <w:sz w:val="24"/>
                <w:szCs w:val="24"/>
              </w:rPr>
            </w:pPr>
            <w:r w:rsidRPr="00BF75DE">
              <w:rPr>
                <w:rFonts w:ascii="Arial" w:hAnsi="Arial" w:cs="Arial"/>
                <w:sz w:val="24"/>
                <w:szCs w:val="24"/>
              </w:rPr>
              <w:t xml:space="preserve">         -</w:t>
            </w:r>
          </w:p>
        </w:tc>
        <w:tc>
          <w:tcPr>
            <w:tcW w:w="1620" w:type="dxa"/>
          </w:tcPr>
          <w:p w:rsidR="00333974" w:rsidRPr="00BF75DE" w:rsidRDefault="00444F6F" w:rsidP="00333974">
            <w:pPr>
              <w:rPr>
                <w:rFonts w:ascii="Arial" w:hAnsi="Arial" w:cs="Arial"/>
                <w:sz w:val="24"/>
                <w:szCs w:val="24"/>
              </w:rPr>
            </w:pPr>
            <w:r w:rsidRPr="00BF75DE">
              <w:rPr>
                <w:rFonts w:ascii="Arial" w:hAnsi="Arial" w:cs="Arial"/>
                <w:sz w:val="24"/>
                <w:szCs w:val="24"/>
              </w:rPr>
              <w:t xml:space="preserve">        83,207</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Changes in designation of prior contributions</w:t>
            </w:r>
          </w:p>
        </w:tc>
        <w:tc>
          <w:tcPr>
            <w:tcW w:w="1800" w:type="dxa"/>
          </w:tcPr>
          <w:p w:rsidR="00333974" w:rsidRPr="00BF75DE" w:rsidRDefault="00444F6F" w:rsidP="00333974">
            <w:pPr>
              <w:rPr>
                <w:rFonts w:ascii="Arial" w:hAnsi="Arial" w:cs="Arial"/>
                <w:sz w:val="24"/>
                <w:szCs w:val="24"/>
              </w:rPr>
            </w:pPr>
            <w:r w:rsidRPr="00BF75DE">
              <w:rPr>
                <w:rFonts w:ascii="Arial" w:hAnsi="Arial" w:cs="Arial"/>
                <w:sz w:val="24"/>
                <w:szCs w:val="24"/>
              </w:rPr>
              <w:t xml:space="preserve">    (48,950)</w:t>
            </w:r>
          </w:p>
        </w:tc>
        <w:tc>
          <w:tcPr>
            <w:tcW w:w="1710" w:type="dxa"/>
          </w:tcPr>
          <w:p w:rsidR="00333974" w:rsidRPr="00BF75DE" w:rsidRDefault="00444F6F" w:rsidP="00333974">
            <w:pPr>
              <w:rPr>
                <w:rFonts w:ascii="Arial" w:hAnsi="Arial" w:cs="Arial"/>
                <w:sz w:val="24"/>
                <w:szCs w:val="24"/>
              </w:rPr>
            </w:pPr>
            <w:r w:rsidRPr="00BF75DE">
              <w:rPr>
                <w:rFonts w:ascii="Arial" w:hAnsi="Arial" w:cs="Arial"/>
                <w:sz w:val="24"/>
                <w:szCs w:val="24"/>
              </w:rPr>
              <w:t>(1,061,030)</w:t>
            </w:r>
          </w:p>
        </w:tc>
        <w:tc>
          <w:tcPr>
            <w:tcW w:w="1620" w:type="dxa"/>
          </w:tcPr>
          <w:p w:rsidR="00333974" w:rsidRPr="00BF75DE" w:rsidRDefault="00444F6F" w:rsidP="00333974">
            <w:pPr>
              <w:rPr>
                <w:rFonts w:ascii="Arial" w:hAnsi="Arial" w:cs="Arial"/>
                <w:sz w:val="24"/>
                <w:szCs w:val="24"/>
              </w:rPr>
            </w:pPr>
            <w:r w:rsidRPr="00BF75DE">
              <w:rPr>
                <w:rFonts w:ascii="Arial" w:hAnsi="Arial" w:cs="Arial"/>
                <w:sz w:val="24"/>
                <w:szCs w:val="24"/>
              </w:rPr>
              <w:t>1,109,980</w:t>
            </w:r>
          </w:p>
        </w:tc>
        <w:tc>
          <w:tcPr>
            <w:tcW w:w="1620" w:type="dxa"/>
          </w:tcPr>
          <w:p w:rsidR="00333974" w:rsidRPr="00BF75DE" w:rsidRDefault="00444F6F" w:rsidP="00333974">
            <w:pPr>
              <w:rPr>
                <w:rFonts w:ascii="Arial" w:hAnsi="Arial" w:cs="Arial"/>
                <w:sz w:val="24"/>
                <w:szCs w:val="24"/>
              </w:rPr>
            </w:pPr>
            <w:r w:rsidRPr="00BF75DE">
              <w:rPr>
                <w:rFonts w:ascii="Arial" w:hAnsi="Arial" w:cs="Arial"/>
                <w:sz w:val="24"/>
                <w:szCs w:val="24"/>
              </w:rPr>
              <w:t xml:space="preserve">         -</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Change in actuarial liabilities</w:t>
            </w:r>
          </w:p>
        </w:tc>
        <w:tc>
          <w:tcPr>
            <w:tcW w:w="1800" w:type="dxa"/>
          </w:tcPr>
          <w:p w:rsidR="00333974" w:rsidRPr="00BF75DE" w:rsidRDefault="00444F6F" w:rsidP="00333974">
            <w:pPr>
              <w:rPr>
                <w:rFonts w:ascii="Arial" w:hAnsi="Arial" w:cs="Arial"/>
                <w:sz w:val="24"/>
                <w:szCs w:val="24"/>
              </w:rPr>
            </w:pPr>
            <w:r w:rsidRPr="00BF75DE">
              <w:rPr>
                <w:rFonts w:ascii="Arial" w:hAnsi="Arial" w:cs="Arial"/>
                <w:sz w:val="24"/>
                <w:szCs w:val="24"/>
              </w:rPr>
              <w:t xml:space="preserve">        -</w:t>
            </w:r>
          </w:p>
        </w:tc>
        <w:tc>
          <w:tcPr>
            <w:tcW w:w="1710" w:type="dxa"/>
          </w:tcPr>
          <w:p w:rsidR="00333974" w:rsidRPr="00BF75DE" w:rsidRDefault="00444F6F" w:rsidP="00333974">
            <w:pPr>
              <w:rPr>
                <w:rFonts w:ascii="Arial" w:hAnsi="Arial" w:cs="Arial"/>
                <w:sz w:val="24"/>
                <w:szCs w:val="24"/>
              </w:rPr>
            </w:pPr>
            <w:r w:rsidRPr="00BF75DE">
              <w:rPr>
                <w:rFonts w:ascii="Arial" w:hAnsi="Arial" w:cs="Arial"/>
                <w:sz w:val="24"/>
                <w:szCs w:val="24"/>
              </w:rPr>
              <w:t xml:space="preserve">     (52,936)</w:t>
            </w:r>
          </w:p>
        </w:tc>
        <w:tc>
          <w:tcPr>
            <w:tcW w:w="1620" w:type="dxa"/>
          </w:tcPr>
          <w:p w:rsidR="00333974" w:rsidRPr="00BF75DE" w:rsidRDefault="00444F6F" w:rsidP="00444F6F">
            <w:pPr>
              <w:rPr>
                <w:rFonts w:ascii="Arial" w:hAnsi="Arial" w:cs="Arial"/>
                <w:sz w:val="24"/>
                <w:szCs w:val="24"/>
              </w:rPr>
            </w:pPr>
            <w:r w:rsidRPr="00BF75DE">
              <w:rPr>
                <w:rFonts w:ascii="Arial" w:hAnsi="Arial" w:cs="Arial"/>
                <w:sz w:val="24"/>
                <w:szCs w:val="24"/>
              </w:rPr>
              <w:t xml:space="preserve"> 334,224              </w:t>
            </w:r>
          </w:p>
        </w:tc>
        <w:tc>
          <w:tcPr>
            <w:tcW w:w="1620" w:type="dxa"/>
          </w:tcPr>
          <w:p w:rsidR="00333974" w:rsidRPr="00BF75DE" w:rsidRDefault="00444F6F" w:rsidP="00333974">
            <w:pPr>
              <w:rPr>
                <w:rFonts w:ascii="Arial" w:hAnsi="Arial" w:cs="Arial"/>
                <w:sz w:val="24"/>
                <w:szCs w:val="24"/>
              </w:rPr>
            </w:pPr>
            <w:r w:rsidRPr="00BF75DE">
              <w:rPr>
                <w:rFonts w:ascii="Arial" w:hAnsi="Arial" w:cs="Arial"/>
                <w:sz w:val="24"/>
                <w:szCs w:val="24"/>
              </w:rPr>
              <w:t xml:space="preserve">     281,288</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Release of restrictions</w:t>
            </w:r>
          </w:p>
        </w:tc>
        <w:tc>
          <w:tcPr>
            <w:tcW w:w="1800" w:type="dxa"/>
          </w:tcPr>
          <w:p w:rsidR="00333974" w:rsidRPr="00BF75DE" w:rsidRDefault="00444F6F" w:rsidP="00333974">
            <w:pPr>
              <w:rPr>
                <w:rFonts w:ascii="Arial" w:hAnsi="Arial" w:cs="Arial"/>
                <w:sz w:val="24"/>
                <w:szCs w:val="24"/>
                <w:u w:val="single"/>
              </w:rPr>
            </w:pPr>
            <w:r w:rsidRPr="00BF75DE">
              <w:rPr>
                <w:rFonts w:ascii="Arial" w:hAnsi="Arial" w:cs="Arial"/>
                <w:sz w:val="24"/>
                <w:szCs w:val="24"/>
                <w:u w:val="single"/>
              </w:rPr>
              <w:t>15,779,377</w:t>
            </w:r>
          </w:p>
        </w:tc>
        <w:tc>
          <w:tcPr>
            <w:tcW w:w="1710" w:type="dxa"/>
          </w:tcPr>
          <w:p w:rsidR="00333974" w:rsidRPr="00BF75DE" w:rsidRDefault="00444F6F" w:rsidP="00333974">
            <w:pPr>
              <w:rPr>
                <w:rFonts w:ascii="Arial" w:hAnsi="Arial" w:cs="Arial"/>
                <w:sz w:val="24"/>
                <w:szCs w:val="24"/>
                <w:u w:val="single"/>
              </w:rPr>
            </w:pPr>
            <w:r w:rsidRPr="00BF75DE">
              <w:rPr>
                <w:rFonts w:ascii="Arial" w:hAnsi="Arial" w:cs="Arial"/>
                <w:sz w:val="24"/>
                <w:szCs w:val="24"/>
                <w:u w:val="single"/>
              </w:rPr>
              <w:t>(15,779,377)</w:t>
            </w:r>
          </w:p>
        </w:tc>
        <w:tc>
          <w:tcPr>
            <w:tcW w:w="1620" w:type="dxa"/>
          </w:tcPr>
          <w:p w:rsidR="00333974" w:rsidRPr="00BF75DE" w:rsidRDefault="00444F6F" w:rsidP="00333974">
            <w:pPr>
              <w:rPr>
                <w:rFonts w:ascii="Arial" w:hAnsi="Arial" w:cs="Arial"/>
                <w:sz w:val="24"/>
                <w:szCs w:val="24"/>
                <w:u w:val="single"/>
              </w:rPr>
            </w:pPr>
            <w:r w:rsidRPr="00BF75DE">
              <w:rPr>
                <w:rFonts w:ascii="Arial" w:hAnsi="Arial" w:cs="Arial"/>
                <w:sz w:val="24"/>
                <w:szCs w:val="24"/>
                <w:u w:val="single"/>
              </w:rPr>
              <w:t xml:space="preserve">       -</w:t>
            </w:r>
          </w:p>
        </w:tc>
        <w:tc>
          <w:tcPr>
            <w:tcW w:w="1620" w:type="dxa"/>
          </w:tcPr>
          <w:p w:rsidR="00333974" w:rsidRPr="00BF75DE" w:rsidRDefault="00444F6F" w:rsidP="00333974">
            <w:pPr>
              <w:rPr>
                <w:rFonts w:ascii="Arial" w:hAnsi="Arial" w:cs="Arial"/>
                <w:sz w:val="24"/>
                <w:szCs w:val="24"/>
                <w:u w:val="single"/>
              </w:rPr>
            </w:pPr>
            <w:r w:rsidRPr="00BF75DE">
              <w:rPr>
                <w:rFonts w:ascii="Arial" w:hAnsi="Arial" w:cs="Arial"/>
                <w:sz w:val="24"/>
                <w:szCs w:val="24"/>
                <w:u w:val="single"/>
              </w:rPr>
              <w:t xml:space="preserve">          -</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p>
        </w:tc>
        <w:tc>
          <w:tcPr>
            <w:tcW w:w="1800" w:type="dxa"/>
          </w:tcPr>
          <w:p w:rsidR="00333974" w:rsidRPr="00BF75DE" w:rsidRDefault="00444F6F" w:rsidP="00333974">
            <w:pPr>
              <w:rPr>
                <w:rFonts w:ascii="Arial" w:hAnsi="Arial" w:cs="Arial"/>
                <w:sz w:val="24"/>
                <w:szCs w:val="24"/>
                <w:u w:val="single"/>
              </w:rPr>
            </w:pPr>
            <w:r w:rsidRPr="00BF75DE">
              <w:rPr>
                <w:rFonts w:ascii="Arial" w:hAnsi="Arial" w:cs="Arial"/>
                <w:sz w:val="24"/>
                <w:szCs w:val="24"/>
                <w:u w:val="single"/>
              </w:rPr>
              <w:t>21,766,850</w:t>
            </w:r>
          </w:p>
        </w:tc>
        <w:tc>
          <w:tcPr>
            <w:tcW w:w="1710" w:type="dxa"/>
          </w:tcPr>
          <w:p w:rsidR="00333974" w:rsidRPr="00BF75DE" w:rsidRDefault="00E637ED" w:rsidP="00333974">
            <w:pPr>
              <w:rPr>
                <w:rFonts w:ascii="Arial" w:hAnsi="Arial" w:cs="Arial"/>
                <w:sz w:val="24"/>
                <w:szCs w:val="24"/>
                <w:u w:val="single"/>
              </w:rPr>
            </w:pPr>
            <w:r w:rsidRPr="00BF75DE">
              <w:rPr>
                <w:rFonts w:ascii="Arial" w:hAnsi="Arial" w:cs="Arial"/>
                <w:sz w:val="24"/>
                <w:szCs w:val="24"/>
                <w:u w:val="single"/>
              </w:rPr>
              <w:t xml:space="preserve"> </w:t>
            </w:r>
            <w:r w:rsidR="00444F6F" w:rsidRPr="00BF75DE">
              <w:rPr>
                <w:rFonts w:ascii="Arial" w:hAnsi="Arial" w:cs="Arial"/>
                <w:sz w:val="24"/>
                <w:szCs w:val="24"/>
                <w:u w:val="single"/>
              </w:rPr>
              <w:t>18,080,445</w:t>
            </w:r>
          </w:p>
        </w:tc>
        <w:tc>
          <w:tcPr>
            <w:tcW w:w="1620" w:type="dxa"/>
          </w:tcPr>
          <w:p w:rsidR="00333974" w:rsidRPr="00BF75DE" w:rsidRDefault="00444F6F" w:rsidP="00333974">
            <w:pPr>
              <w:rPr>
                <w:rFonts w:ascii="Arial" w:hAnsi="Arial" w:cs="Arial"/>
                <w:sz w:val="24"/>
                <w:szCs w:val="24"/>
                <w:u w:val="single"/>
              </w:rPr>
            </w:pPr>
            <w:r w:rsidRPr="00BF75DE">
              <w:rPr>
                <w:rFonts w:ascii="Arial" w:hAnsi="Arial" w:cs="Arial"/>
                <w:sz w:val="24"/>
                <w:szCs w:val="24"/>
                <w:u w:val="single"/>
              </w:rPr>
              <w:t>6,009,897</w:t>
            </w:r>
          </w:p>
        </w:tc>
        <w:tc>
          <w:tcPr>
            <w:tcW w:w="1620" w:type="dxa"/>
          </w:tcPr>
          <w:p w:rsidR="00333974" w:rsidRPr="00BF75DE" w:rsidRDefault="00E637ED" w:rsidP="00333974">
            <w:pPr>
              <w:rPr>
                <w:rFonts w:ascii="Arial" w:hAnsi="Arial" w:cs="Arial"/>
                <w:sz w:val="24"/>
                <w:szCs w:val="24"/>
                <w:u w:val="single"/>
              </w:rPr>
            </w:pPr>
            <w:r w:rsidRPr="00BF75DE">
              <w:rPr>
                <w:rFonts w:ascii="Arial" w:hAnsi="Arial" w:cs="Arial"/>
                <w:sz w:val="24"/>
                <w:szCs w:val="24"/>
                <w:u w:val="single"/>
              </w:rPr>
              <w:t xml:space="preserve"> </w:t>
            </w:r>
            <w:r w:rsidR="00444F6F" w:rsidRPr="00BF75DE">
              <w:rPr>
                <w:rFonts w:ascii="Arial" w:hAnsi="Arial" w:cs="Arial"/>
                <w:sz w:val="24"/>
                <w:szCs w:val="24"/>
                <w:u w:val="single"/>
              </w:rPr>
              <w:t>45,857,192</w:t>
            </w:r>
          </w:p>
        </w:tc>
      </w:tr>
      <w:tr w:rsidR="00BF75DE" w:rsidRPr="00BF75DE" w:rsidTr="00D773C3">
        <w:trPr>
          <w:tblHeader/>
        </w:trPr>
        <w:tc>
          <w:tcPr>
            <w:tcW w:w="2610" w:type="dxa"/>
          </w:tcPr>
          <w:p w:rsidR="00333974" w:rsidRPr="00BF75DE" w:rsidRDefault="00333974" w:rsidP="00333974">
            <w:pPr>
              <w:rPr>
                <w:rFonts w:ascii="Arial" w:hAnsi="Arial" w:cs="Arial"/>
                <w:b/>
                <w:sz w:val="24"/>
                <w:szCs w:val="24"/>
              </w:rPr>
            </w:pPr>
            <w:r w:rsidRPr="00BF75DE">
              <w:rPr>
                <w:rFonts w:ascii="Arial" w:hAnsi="Arial" w:cs="Arial"/>
                <w:b/>
                <w:sz w:val="24"/>
                <w:szCs w:val="24"/>
              </w:rPr>
              <w:t>EXPENSES AND LOSSES</w:t>
            </w:r>
          </w:p>
        </w:tc>
        <w:tc>
          <w:tcPr>
            <w:tcW w:w="1800" w:type="dxa"/>
          </w:tcPr>
          <w:p w:rsidR="00333974" w:rsidRPr="00BF75DE" w:rsidRDefault="00333974" w:rsidP="00333974">
            <w:pPr>
              <w:rPr>
                <w:rFonts w:ascii="Arial" w:hAnsi="Arial" w:cs="Arial"/>
                <w:sz w:val="24"/>
                <w:szCs w:val="24"/>
              </w:rPr>
            </w:pPr>
          </w:p>
        </w:tc>
        <w:tc>
          <w:tcPr>
            <w:tcW w:w="1710" w:type="dxa"/>
          </w:tcPr>
          <w:p w:rsidR="00333974" w:rsidRPr="00BF75DE" w:rsidRDefault="00333974" w:rsidP="00333974">
            <w:pPr>
              <w:rPr>
                <w:rFonts w:ascii="Arial" w:hAnsi="Arial" w:cs="Arial"/>
                <w:sz w:val="24"/>
                <w:szCs w:val="24"/>
              </w:rPr>
            </w:pPr>
          </w:p>
        </w:tc>
        <w:tc>
          <w:tcPr>
            <w:tcW w:w="1620" w:type="dxa"/>
          </w:tcPr>
          <w:p w:rsidR="00333974" w:rsidRPr="00BF75DE" w:rsidRDefault="00333974" w:rsidP="00333974">
            <w:pPr>
              <w:rPr>
                <w:rFonts w:ascii="Arial" w:hAnsi="Arial" w:cs="Arial"/>
                <w:sz w:val="24"/>
                <w:szCs w:val="24"/>
              </w:rPr>
            </w:pPr>
          </w:p>
        </w:tc>
        <w:tc>
          <w:tcPr>
            <w:tcW w:w="1620" w:type="dxa"/>
          </w:tcPr>
          <w:p w:rsidR="00333974" w:rsidRPr="00BF75DE" w:rsidRDefault="00333974" w:rsidP="00333974">
            <w:pPr>
              <w:rPr>
                <w:rFonts w:ascii="Arial" w:hAnsi="Arial" w:cs="Arial"/>
                <w:sz w:val="24"/>
                <w:szCs w:val="24"/>
              </w:rPr>
            </w:pP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Grants for Kent State University</w:t>
            </w:r>
          </w:p>
        </w:tc>
        <w:tc>
          <w:tcPr>
            <w:tcW w:w="1800" w:type="dxa"/>
          </w:tcPr>
          <w:p w:rsidR="00333974" w:rsidRPr="00BF75DE" w:rsidRDefault="00444F6F" w:rsidP="00333974">
            <w:pPr>
              <w:rPr>
                <w:rFonts w:ascii="Arial" w:hAnsi="Arial" w:cs="Arial"/>
                <w:sz w:val="24"/>
                <w:szCs w:val="24"/>
              </w:rPr>
            </w:pPr>
            <w:r w:rsidRPr="00BF75DE">
              <w:rPr>
                <w:rFonts w:ascii="Arial" w:hAnsi="Arial" w:cs="Arial"/>
                <w:sz w:val="24"/>
                <w:szCs w:val="24"/>
              </w:rPr>
              <w:t>16,577,206</w:t>
            </w:r>
          </w:p>
        </w:tc>
        <w:tc>
          <w:tcPr>
            <w:tcW w:w="1710" w:type="dxa"/>
          </w:tcPr>
          <w:p w:rsidR="00333974" w:rsidRPr="00BF75DE" w:rsidRDefault="00444F6F" w:rsidP="00333974">
            <w:pPr>
              <w:rPr>
                <w:rFonts w:ascii="Arial" w:hAnsi="Arial" w:cs="Arial"/>
                <w:sz w:val="24"/>
                <w:szCs w:val="24"/>
              </w:rPr>
            </w:pPr>
            <w:r w:rsidRPr="00BF75DE">
              <w:rPr>
                <w:rFonts w:ascii="Arial" w:hAnsi="Arial" w:cs="Arial"/>
                <w:sz w:val="24"/>
                <w:szCs w:val="24"/>
              </w:rPr>
              <w:t xml:space="preserve">          -</w:t>
            </w:r>
          </w:p>
        </w:tc>
        <w:tc>
          <w:tcPr>
            <w:tcW w:w="1620" w:type="dxa"/>
          </w:tcPr>
          <w:p w:rsidR="00333974" w:rsidRPr="00BF75DE" w:rsidRDefault="00444F6F" w:rsidP="00333974">
            <w:pPr>
              <w:rPr>
                <w:rFonts w:ascii="Arial" w:hAnsi="Arial" w:cs="Arial"/>
                <w:sz w:val="24"/>
                <w:szCs w:val="24"/>
              </w:rPr>
            </w:pPr>
            <w:r w:rsidRPr="00BF75DE">
              <w:rPr>
                <w:rFonts w:ascii="Arial" w:hAnsi="Arial" w:cs="Arial"/>
                <w:sz w:val="24"/>
                <w:szCs w:val="24"/>
              </w:rPr>
              <w:t xml:space="preserve">       -</w:t>
            </w:r>
          </w:p>
        </w:tc>
        <w:tc>
          <w:tcPr>
            <w:tcW w:w="1620" w:type="dxa"/>
          </w:tcPr>
          <w:p w:rsidR="00333974" w:rsidRPr="00BF75DE" w:rsidRDefault="00444F6F" w:rsidP="00333974">
            <w:pPr>
              <w:rPr>
                <w:rFonts w:ascii="Arial" w:hAnsi="Arial" w:cs="Arial"/>
                <w:sz w:val="24"/>
                <w:szCs w:val="24"/>
              </w:rPr>
            </w:pPr>
            <w:r w:rsidRPr="00BF75DE">
              <w:rPr>
                <w:rFonts w:ascii="Arial" w:hAnsi="Arial" w:cs="Arial"/>
                <w:sz w:val="24"/>
                <w:szCs w:val="24"/>
              </w:rPr>
              <w:t>16,577,206</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Administration</w:t>
            </w:r>
          </w:p>
        </w:tc>
        <w:tc>
          <w:tcPr>
            <w:tcW w:w="1800" w:type="dxa"/>
          </w:tcPr>
          <w:p w:rsidR="00333974" w:rsidRPr="00BF75DE" w:rsidRDefault="00444F6F" w:rsidP="00333974">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1,395,185</w:t>
            </w:r>
          </w:p>
        </w:tc>
        <w:tc>
          <w:tcPr>
            <w:tcW w:w="1710" w:type="dxa"/>
          </w:tcPr>
          <w:p w:rsidR="00333974" w:rsidRPr="00BF75DE" w:rsidRDefault="00444F6F" w:rsidP="00333974">
            <w:pPr>
              <w:rPr>
                <w:rFonts w:ascii="Arial" w:hAnsi="Arial" w:cs="Arial"/>
                <w:sz w:val="24"/>
                <w:szCs w:val="24"/>
                <w:u w:val="single"/>
              </w:rPr>
            </w:pPr>
            <w:r w:rsidRPr="00BF75DE">
              <w:rPr>
                <w:rFonts w:ascii="Arial" w:hAnsi="Arial" w:cs="Arial"/>
                <w:sz w:val="24"/>
                <w:szCs w:val="24"/>
                <w:u w:val="single"/>
              </w:rPr>
              <w:t xml:space="preserve">          -</w:t>
            </w:r>
          </w:p>
        </w:tc>
        <w:tc>
          <w:tcPr>
            <w:tcW w:w="1620" w:type="dxa"/>
          </w:tcPr>
          <w:p w:rsidR="00333974" w:rsidRPr="00BF75DE" w:rsidRDefault="00444F6F" w:rsidP="00333974">
            <w:pPr>
              <w:rPr>
                <w:rFonts w:ascii="Arial" w:hAnsi="Arial" w:cs="Arial"/>
                <w:sz w:val="24"/>
                <w:szCs w:val="24"/>
                <w:u w:val="single"/>
              </w:rPr>
            </w:pPr>
            <w:r w:rsidRPr="00BF75DE">
              <w:rPr>
                <w:rFonts w:ascii="Arial" w:hAnsi="Arial" w:cs="Arial"/>
                <w:sz w:val="24"/>
                <w:szCs w:val="24"/>
                <w:u w:val="single"/>
              </w:rPr>
              <w:t xml:space="preserve">       -</w:t>
            </w:r>
          </w:p>
        </w:tc>
        <w:tc>
          <w:tcPr>
            <w:tcW w:w="1620" w:type="dxa"/>
          </w:tcPr>
          <w:p w:rsidR="00333974" w:rsidRPr="00BF75DE" w:rsidRDefault="00444F6F" w:rsidP="00333974">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1,395,185</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p>
        </w:tc>
        <w:tc>
          <w:tcPr>
            <w:tcW w:w="1800" w:type="dxa"/>
          </w:tcPr>
          <w:p w:rsidR="00333974" w:rsidRPr="00BF75DE" w:rsidRDefault="00444F6F" w:rsidP="00333974">
            <w:pPr>
              <w:rPr>
                <w:rFonts w:ascii="Arial" w:hAnsi="Arial" w:cs="Arial"/>
                <w:sz w:val="24"/>
                <w:szCs w:val="24"/>
                <w:u w:val="single"/>
              </w:rPr>
            </w:pPr>
            <w:r w:rsidRPr="00BF75DE">
              <w:rPr>
                <w:rFonts w:ascii="Arial" w:hAnsi="Arial" w:cs="Arial"/>
                <w:sz w:val="24"/>
                <w:szCs w:val="24"/>
                <w:u w:val="single"/>
              </w:rPr>
              <w:t>17,972,391</w:t>
            </w:r>
          </w:p>
        </w:tc>
        <w:tc>
          <w:tcPr>
            <w:tcW w:w="1710" w:type="dxa"/>
          </w:tcPr>
          <w:p w:rsidR="00333974" w:rsidRPr="00BF75DE" w:rsidRDefault="00444F6F" w:rsidP="00333974">
            <w:pPr>
              <w:rPr>
                <w:rFonts w:ascii="Arial" w:hAnsi="Arial" w:cs="Arial"/>
                <w:sz w:val="24"/>
                <w:szCs w:val="24"/>
                <w:u w:val="single"/>
              </w:rPr>
            </w:pPr>
            <w:r w:rsidRPr="00BF75DE">
              <w:rPr>
                <w:rFonts w:ascii="Arial" w:hAnsi="Arial" w:cs="Arial"/>
                <w:sz w:val="24"/>
                <w:szCs w:val="24"/>
                <w:u w:val="single"/>
              </w:rPr>
              <w:t xml:space="preserve">          -</w:t>
            </w:r>
          </w:p>
        </w:tc>
        <w:tc>
          <w:tcPr>
            <w:tcW w:w="1620" w:type="dxa"/>
          </w:tcPr>
          <w:p w:rsidR="00333974" w:rsidRPr="00BF75DE" w:rsidRDefault="00444F6F" w:rsidP="00333974">
            <w:pPr>
              <w:rPr>
                <w:rFonts w:ascii="Arial" w:hAnsi="Arial" w:cs="Arial"/>
                <w:sz w:val="24"/>
                <w:szCs w:val="24"/>
                <w:u w:val="single"/>
              </w:rPr>
            </w:pPr>
            <w:r w:rsidRPr="00BF75DE">
              <w:rPr>
                <w:rFonts w:ascii="Arial" w:hAnsi="Arial" w:cs="Arial"/>
                <w:sz w:val="24"/>
                <w:szCs w:val="24"/>
                <w:u w:val="single"/>
              </w:rPr>
              <w:t xml:space="preserve">       -</w:t>
            </w:r>
          </w:p>
        </w:tc>
        <w:tc>
          <w:tcPr>
            <w:tcW w:w="1620" w:type="dxa"/>
          </w:tcPr>
          <w:p w:rsidR="00333974" w:rsidRPr="00BF75DE" w:rsidRDefault="00444F6F" w:rsidP="00333974">
            <w:pPr>
              <w:rPr>
                <w:rFonts w:ascii="Arial" w:hAnsi="Arial" w:cs="Arial"/>
                <w:sz w:val="24"/>
                <w:szCs w:val="24"/>
                <w:u w:val="single"/>
              </w:rPr>
            </w:pPr>
            <w:r w:rsidRPr="00BF75DE">
              <w:rPr>
                <w:rFonts w:ascii="Arial" w:hAnsi="Arial" w:cs="Arial"/>
                <w:sz w:val="24"/>
                <w:szCs w:val="24"/>
                <w:u w:val="single"/>
              </w:rPr>
              <w:t>17,972,391</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p>
        </w:tc>
        <w:tc>
          <w:tcPr>
            <w:tcW w:w="1800" w:type="dxa"/>
          </w:tcPr>
          <w:p w:rsidR="00333974" w:rsidRPr="00BF75DE" w:rsidRDefault="00333974" w:rsidP="00333974">
            <w:pPr>
              <w:rPr>
                <w:rFonts w:ascii="Arial" w:hAnsi="Arial" w:cs="Arial"/>
                <w:sz w:val="24"/>
                <w:szCs w:val="24"/>
              </w:rPr>
            </w:pPr>
          </w:p>
        </w:tc>
        <w:tc>
          <w:tcPr>
            <w:tcW w:w="1710" w:type="dxa"/>
          </w:tcPr>
          <w:p w:rsidR="00333974" w:rsidRPr="00BF75DE" w:rsidRDefault="00333974" w:rsidP="00333974">
            <w:pPr>
              <w:rPr>
                <w:rFonts w:ascii="Arial" w:hAnsi="Arial" w:cs="Arial"/>
                <w:sz w:val="24"/>
                <w:szCs w:val="24"/>
              </w:rPr>
            </w:pPr>
          </w:p>
        </w:tc>
        <w:tc>
          <w:tcPr>
            <w:tcW w:w="1620" w:type="dxa"/>
          </w:tcPr>
          <w:p w:rsidR="00333974" w:rsidRPr="00BF75DE" w:rsidRDefault="00333974" w:rsidP="00333974">
            <w:pPr>
              <w:rPr>
                <w:rFonts w:ascii="Arial" w:hAnsi="Arial" w:cs="Arial"/>
                <w:sz w:val="24"/>
                <w:szCs w:val="24"/>
              </w:rPr>
            </w:pPr>
          </w:p>
        </w:tc>
        <w:tc>
          <w:tcPr>
            <w:tcW w:w="1620" w:type="dxa"/>
          </w:tcPr>
          <w:p w:rsidR="00333974" w:rsidRPr="00BF75DE" w:rsidRDefault="00333974" w:rsidP="00333974">
            <w:pPr>
              <w:rPr>
                <w:rFonts w:ascii="Arial" w:hAnsi="Arial" w:cs="Arial"/>
                <w:sz w:val="24"/>
                <w:szCs w:val="24"/>
              </w:rPr>
            </w:pPr>
          </w:p>
        </w:tc>
      </w:tr>
      <w:tr w:rsidR="00BF75DE" w:rsidRPr="00BF75DE" w:rsidTr="00D773C3">
        <w:trPr>
          <w:tblHeader/>
        </w:trPr>
        <w:tc>
          <w:tcPr>
            <w:tcW w:w="2610" w:type="dxa"/>
          </w:tcPr>
          <w:p w:rsidR="00333974" w:rsidRPr="00BF75DE" w:rsidRDefault="00333974" w:rsidP="00333974">
            <w:pPr>
              <w:rPr>
                <w:rFonts w:ascii="Arial" w:hAnsi="Arial" w:cs="Arial"/>
                <w:b/>
                <w:sz w:val="24"/>
                <w:szCs w:val="24"/>
              </w:rPr>
            </w:pPr>
            <w:r w:rsidRPr="00BF75DE">
              <w:rPr>
                <w:rFonts w:ascii="Arial" w:hAnsi="Arial" w:cs="Arial"/>
                <w:b/>
                <w:sz w:val="24"/>
                <w:szCs w:val="24"/>
              </w:rPr>
              <w:t>CHANGES IN NET ASSETS</w:t>
            </w:r>
          </w:p>
        </w:tc>
        <w:tc>
          <w:tcPr>
            <w:tcW w:w="1800" w:type="dxa"/>
          </w:tcPr>
          <w:p w:rsidR="00333974" w:rsidRPr="00BF75DE" w:rsidRDefault="00445A25" w:rsidP="00333974">
            <w:pPr>
              <w:rPr>
                <w:rFonts w:ascii="Arial" w:hAnsi="Arial" w:cs="Arial"/>
                <w:sz w:val="24"/>
                <w:szCs w:val="24"/>
              </w:rPr>
            </w:pPr>
            <w:r w:rsidRPr="00BF75DE">
              <w:rPr>
                <w:rFonts w:ascii="Arial" w:hAnsi="Arial" w:cs="Arial"/>
                <w:sz w:val="24"/>
                <w:szCs w:val="24"/>
              </w:rPr>
              <w:t xml:space="preserve"> 3,794,459</w:t>
            </w:r>
          </w:p>
        </w:tc>
        <w:tc>
          <w:tcPr>
            <w:tcW w:w="1710" w:type="dxa"/>
          </w:tcPr>
          <w:p w:rsidR="00333974" w:rsidRPr="00BF75DE" w:rsidRDefault="00445A25" w:rsidP="00333974">
            <w:pPr>
              <w:rPr>
                <w:rFonts w:ascii="Arial" w:hAnsi="Arial" w:cs="Arial"/>
                <w:sz w:val="24"/>
                <w:szCs w:val="24"/>
              </w:rPr>
            </w:pPr>
            <w:r w:rsidRPr="00BF75DE">
              <w:rPr>
                <w:rFonts w:ascii="Arial" w:hAnsi="Arial" w:cs="Arial"/>
                <w:sz w:val="24"/>
                <w:szCs w:val="24"/>
              </w:rPr>
              <w:t xml:space="preserve"> 18,080,445</w:t>
            </w:r>
          </w:p>
        </w:tc>
        <w:tc>
          <w:tcPr>
            <w:tcW w:w="1620" w:type="dxa"/>
          </w:tcPr>
          <w:p w:rsidR="00333974" w:rsidRPr="00BF75DE" w:rsidRDefault="00445A25" w:rsidP="00333974">
            <w:pPr>
              <w:rPr>
                <w:rFonts w:ascii="Arial" w:hAnsi="Arial" w:cs="Arial"/>
                <w:sz w:val="24"/>
                <w:szCs w:val="24"/>
              </w:rPr>
            </w:pPr>
            <w:r w:rsidRPr="00BF75DE">
              <w:rPr>
                <w:rFonts w:ascii="Arial" w:hAnsi="Arial" w:cs="Arial"/>
                <w:sz w:val="24"/>
                <w:szCs w:val="24"/>
              </w:rPr>
              <w:t xml:space="preserve">  6,009,897</w:t>
            </w:r>
          </w:p>
        </w:tc>
        <w:tc>
          <w:tcPr>
            <w:tcW w:w="1620" w:type="dxa"/>
          </w:tcPr>
          <w:p w:rsidR="00333974" w:rsidRPr="00BF75DE" w:rsidRDefault="00445A25" w:rsidP="00333974">
            <w:pPr>
              <w:rPr>
                <w:rFonts w:ascii="Arial" w:hAnsi="Arial" w:cs="Arial"/>
                <w:sz w:val="24"/>
                <w:szCs w:val="24"/>
              </w:rPr>
            </w:pPr>
            <w:r w:rsidRPr="00BF75DE">
              <w:rPr>
                <w:rFonts w:ascii="Arial" w:hAnsi="Arial" w:cs="Arial"/>
                <w:sz w:val="24"/>
                <w:szCs w:val="24"/>
              </w:rPr>
              <w:t xml:space="preserve">  27,884,801</w:t>
            </w:r>
          </w:p>
        </w:tc>
      </w:tr>
      <w:tr w:rsidR="00BF75DE" w:rsidRPr="00BF75DE" w:rsidTr="00D773C3">
        <w:trPr>
          <w:tblHeader/>
        </w:trPr>
        <w:tc>
          <w:tcPr>
            <w:tcW w:w="2610" w:type="dxa"/>
          </w:tcPr>
          <w:p w:rsidR="00333974" w:rsidRPr="00BF75DE" w:rsidRDefault="00333974" w:rsidP="00333974">
            <w:pPr>
              <w:rPr>
                <w:rFonts w:ascii="Arial" w:hAnsi="Arial" w:cs="Arial"/>
                <w:sz w:val="24"/>
                <w:szCs w:val="24"/>
              </w:rPr>
            </w:pPr>
            <w:r w:rsidRPr="00BF75DE">
              <w:rPr>
                <w:rFonts w:ascii="Arial" w:hAnsi="Arial" w:cs="Arial"/>
                <w:sz w:val="24"/>
                <w:szCs w:val="24"/>
              </w:rPr>
              <w:t>Net assets at beginning of year</w:t>
            </w:r>
          </w:p>
        </w:tc>
        <w:tc>
          <w:tcPr>
            <w:tcW w:w="1800" w:type="dxa"/>
          </w:tcPr>
          <w:p w:rsidR="00333974" w:rsidRPr="00BF75DE" w:rsidRDefault="00445A25" w:rsidP="00333974">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9,873,724</w:t>
            </w:r>
          </w:p>
        </w:tc>
        <w:tc>
          <w:tcPr>
            <w:tcW w:w="1710" w:type="dxa"/>
          </w:tcPr>
          <w:p w:rsidR="00333974" w:rsidRPr="00BF75DE" w:rsidRDefault="00445A25" w:rsidP="00333974">
            <w:pPr>
              <w:rPr>
                <w:rFonts w:ascii="Arial" w:hAnsi="Arial" w:cs="Arial"/>
                <w:sz w:val="24"/>
                <w:szCs w:val="24"/>
                <w:u w:val="single"/>
              </w:rPr>
            </w:pPr>
            <w:r w:rsidRPr="00BF75DE">
              <w:rPr>
                <w:rFonts w:ascii="Arial" w:hAnsi="Arial" w:cs="Arial"/>
                <w:sz w:val="24"/>
                <w:szCs w:val="24"/>
                <w:u w:val="single"/>
              </w:rPr>
              <w:t>107,584,593</w:t>
            </w:r>
          </w:p>
        </w:tc>
        <w:tc>
          <w:tcPr>
            <w:tcW w:w="1620" w:type="dxa"/>
          </w:tcPr>
          <w:p w:rsidR="00333974" w:rsidRPr="00BF75DE" w:rsidRDefault="00445A25" w:rsidP="00333974">
            <w:pPr>
              <w:rPr>
                <w:rFonts w:ascii="Arial" w:hAnsi="Arial" w:cs="Arial"/>
                <w:sz w:val="24"/>
                <w:szCs w:val="24"/>
                <w:u w:val="single"/>
              </w:rPr>
            </w:pPr>
            <w:r w:rsidRPr="00BF75DE">
              <w:rPr>
                <w:rFonts w:ascii="Arial" w:hAnsi="Arial" w:cs="Arial"/>
                <w:sz w:val="24"/>
                <w:szCs w:val="24"/>
                <w:u w:val="single"/>
              </w:rPr>
              <w:t>44,419,498</w:t>
            </w:r>
          </w:p>
        </w:tc>
        <w:tc>
          <w:tcPr>
            <w:tcW w:w="1620" w:type="dxa"/>
          </w:tcPr>
          <w:p w:rsidR="00333974" w:rsidRPr="00BF75DE" w:rsidRDefault="00445A25" w:rsidP="00333974">
            <w:pPr>
              <w:rPr>
                <w:rFonts w:ascii="Arial" w:hAnsi="Arial" w:cs="Arial"/>
                <w:sz w:val="24"/>
                <w:szCs w:val="24"/>
                <w:u w:val="single"/>
              </w:rPr>
            </w:pPr>
            <w:r w:rsidRPr="00BF75DE">
              <w:rPr>
                <w:rFonts w:ascii="Arial" w:hAnsi="Arial" w:cs="Arial"/>
                <w:sz w:val="24"/>
                <w:szCs w:val="24"/>
                <w:u w:val="single"/>
              </w:rPr>
              <w:t>161,877,815</w:t>
            </w:r>
          </w:p>
        </w:tc>
      </w:tr>
      <w:tr w:rsidR="00BF75DE" w:rsidRPr="00BF75DE" w:rsidTr="00D773C3">
        <w:trPr>
          <w:tblHeader/>
        </w:trPr>
        <w:tc>
          <w:tcPr>
            <w:tcW w:w="2610" w:type="dxa"/>
          </w:tcPr>
          <w:p w:rsidR="00333974" w:rsidRPr="00BF75DE" w:rsidRDefault="00333974" w:rsidP="00333974">
            <w:pPr>
              <w:rPr>
                <w:rFonts w:ascii="Arial" w:hAnsi="Arial" w:cs="Arial"/>
                <w:b/>
                <w:sz w:val="24"/>
                <w:szCs w:val="24"/>
              </w:rPr>
            </w:pPr>
            <w:r w:rsidRPr="00BF75DE">
              <w:rPr>
                <w:rFonts w:ascii="Arial" w:hAnsi="Arial" w:cs="Arial"/>
                <w:b/>
                <w:sz w:val="24"/>
                <w:szCs w:val="24"/>
              </w:rPr>
              <w:t>NET ASSETS AT END OF YEAR</w:t>
            </w:r>
          </w:p>
        </w:tc>
        <w:tc>
          <w:tcPr>
            <w:tcW w:w="1800" w:type="dxa"/>
          </w:tcPr>
          <w:p w:rsidR="00333974" w:rsidRPr="00BF75DE" w:rsidRDefault="00445A25" w:rsidP="00333974">
            <w:pPr>
              <w:rPr>
                <w:rFonts w:ascii="Arial" w:hAnsi="Arial" w:cs="Arial"/>
                <w:sz w:val="24"/>
                <w:szCs w:val="24"/>
                <w:u w:val="double"/>
              </w:rPr>
            </w:pPr>
            <w:r w:rsidRPr="00BF75DE">
              <w:rPr>
                <w:rFonts w:ascii="Arial" w:hAnsi="Arial" w:cs="Arial"/>
                <w:sz w:val="24"/>
                <w:szCs w:val="24"/>
                <w:u w:val="double"/>
              </w:rPr>
              <w:t>$13,668,183</w:t>
            </w:r>
          </w:p>
        </w:tc>
        <w:tc>
          <w:tcPr>
            <w:tcW w:w="1710" w:type="dxa"/>
          </w:tcPr>
          <w:p w:rsidR="00333974" w:rsidRPr="00BF75DE" w:rsidRDefault="00445A25" w:rsidP="00333974">
            <w:pPr>
              <w:rPr>
                <w:rFonts w:ascii="Arial" w:hAnsi="Arial" w:cs="Arial"/>
                <w:sz w:val="24"/>
                <w:szCs w:val="24"/>
                <w:u w:val="double"/>
              </w:rPr>
            </w:pPr>
            <w:r w:rsidRPr="00BF75DE">
              <w:rPr>
                <w:rFonts w:ascii="Arial" w:hAnsi="Arial" w:cs="Arial"/>
                <w:sz w:val="24"/>
                <w:szCs w:val="24"/>
                <w:u w:val="double"/>
              </w:rPr>
              <w:t>$125,665,038</w:t>
            </w:r>
          </w:p>
        </w:tc>
        <w:tc>
          <w:tcPr>
            <w:tcW w:w="1620" w:type="dxa"/>
          </w:tcPr>
          <w:p w:rsidR="00333974" w:rsidRPr="00BF75DE" w:rsidRDefault="00445A25" w:rsidP="00333974">
            <w:pPr>
              <w:rPr>
                <w:rFonts w:ascii="Arial" w:hAnsi="Arial" w:cs="Arial"/>
                <w:sz w:val="24"/>
                <w:szCs w:val="24"/>
                <w:u w:val="double"/>
              </w:rPr>
            </w:pPr>
            <w:r w:rsidRPr="00BF75DE">
              <w:rPr>
                <w:rFonts w:ascii="Arial" w:hAnsi="Arial" w:cs="Arial"/>
                <w:sz w:val="24"/>
                <w:szCs w:val="24"/>
                <w:u w:val="double"/>
              </w:rPr>
              <w:t>$50,429,395</w:t>
            </w:r>
          </w:p>
        </w:tc>
        <w:tc>
          <w:tcPr>
            <w:tcW w:w="1620" w:type="dxa"/>
          </w:tcPr>
          <w:p w:rsidR="00333974" w:rsidRPr="00BF75DE" w:rsidRDefault="00445A25" w:rsidP="00333974">
            <w:pPr>
              <w:rPr>
                <w:rFonts w:ascii="Arial" w:hAnsi="Arial" w:cs="Arial"/>
                <w:sz w:val="24"/>
                <w:szCs w:val="24"/>
                <w:u w:val="double"/>
              </w:rPr>
            </w:pPr>
            <w:r w:rsidRPr="00BF75DE">
              <w:rPr>
                <w:rFonts w:ascii="Arial" w:hAnsi="Arial" w:cs="Arial"/>
                <w:sz w:val="24"/>
                <w:szCs w:val="24"/>
                <w:u w:val="double"/>
              </w:rPr>
              <w:t>$189,762,616</w:t>
            </w:r>
          </w:p>
        </w:tc>
      </w:tr>
    </w:tbl>
    <w:p w:rsidR="008A38EE" w:rsidRPr="00BF75DE" w:rsidRDefault="008A38EE" w:rsidP="00293A52">
      <w:pPr>
        <w:rPr>
          <w:rFonts w:ascii="Arial" w:hAnsi="Arial" w:cs="Arial"/>
          <w:sz w:val="24"/>
          <w:szCs w:val="24"/>
        </w:rPr>
      </w:pPr>
    </w:p>
    <w:p w:rsidR="00132056" w:rsidRDefault="00132056" w:rsidP="00BF75DE">
      <w:pPr>
        <w:pStyle w:val="Heading3"/>
        <w:rPr>
          <w:b/>
          <w:color w:val="auto"/>
        </w:rPr>
      </w:pPr>
      <w:r w:rsidRPr="00132056">
        <w:rPr>
          <w:b/>
          <w:color w:val="auto"/>
        </w:rPr>
        <w:t>FINANCIALS Fiscal Year 2016/2017</w:t>
      </w:r>
    </w:p>
    <w:p w:rsidR="00293A52" w:rsidRPr="00BF75DE" w:rsidRDefault="00293A52" w:rsidP="00BF75DE">
      <w:pPr>
        <w:pStyle w:val="Heading3"/>
        <w:rPr>
          <w:b/>
          <w:color w:val="auto"/>
        </w:rPr>
      </w:pPr>
      <w:bookmarkStart w:id="0" w:name="_GoBack"/>
      <w:bookmarkEnd w:id="0"/>
      <w:r w:rsidRPr="00BF75DE">
        <w:rPr>
          <w:b/>
          <w:color w:val="auto"/>
        </w:rPr>
        <w:t>STATEMENT OF ACTIVITIES</w:t>
      </w:r>
      <w:r w:rsidR="00132056">
        <w:rPr>
          <w:b/>
          <w:color w:val="auto"/>
        </w:rPr>
        <w:t xml:space="preserve"> / </w:t>
      </w:r>
      <w:r w:rsidRPr="00BF75DE">
        <w:rPr>
          <w:b/>
          <w:color w:val="auto"/>
        </w:rPr>
        <w:t>YEAR ENDED JUNE 30, 2016</w:t>
      </w:r>
    </w:p>
    <w:p w:rsidR="00293A52" w:rsidRPr="00BF75DE" w:rsidRDefault="00293A52" w:rsidP="00F01E66">
      <w:pPr>
        <w:rPr>
          <w:rFonts w:ascii="Arial" w:hAnsi="Arial" w:cs="Arial"/>
          <w:sz w:val="24"/>
          <w:szCs w:val="24"/>
        </w:rPr>
      </w:pPr>
    </w:p>
    <w:tbl>
      <w:tblPr>
        <w:tblStyle w:val="TableGrid"/>
        <w:tblW w:w="0" w:type="auto"/>
        <w:tblLook w:val="04A0" w:firstRow="1" w:lastRow="0" w:firstColumn="1" w:lastColumn="0" w:noHBand="0" w:noVBand="1"/>
        <w:tblCaption w:val="2016-2017 Fiscal Year Statement of Activities"/>
        <w:tblDescription w:val="This is a table of financial activies for the 2016-2017 fiscal year, with the year ending on June 30, 2016."/>
      </w:tblPr>
      <w:tblGrid>
        <w:gridCol w:w="2919"/>
        <w:gridCol w:w="1510"/>
        <w:gridCol w:w="1685"/>
        <w:gridCol w:w="1551"/>
        <w:gridCol w:w="1685"/>
      </w:tblGrid>
      <w:tr w:rsidR="00BF75DE" w:rsidRPr="00BF75DE" w:rsidTr="001F5EEE">
        <w:trPr>
          <w:tblHeader/>
        </w:trPr>
        <w:tc>
          <w:tcPr>
            <w:tcW w:w="3775" w:type="dxa"/>
          </w:tcPr>
          <w:p w:rsidR="00614221" w:rsidRPr="00BF75DE" w:rsidRDefault="00614221" w:rsidP="00614221">
            <w:pPr>
              <w:rPr>
                <w:rFonts w:ascii="Arial" w:hAnsi="Arial" w:cs="Arial"/>
                <w:b/>
                <w:sz w:val="24"/>
                <w:szCs w:val="24"/>
              </w:rPr>
            </w:pPr>
            <w:r w:rsidRPr="00BF75DE">
              <w:rPr>
                <w:rFonts w:ascii="Arial" w:hAnsi="Arial" w:cs="Arial"/>
                <w:b/>
                <w:sz w:val="24"/>
                <w:szCs w:val="24"/>
              </w:rPr>
              <w:lastRenderedPageBreak/>
              <w:t>REVENUE AND SUPPORT</w:t>
            </w:r>
          </w:p>
        </w:tc>
        <w:tc>
          <w:tcPr>
            <w:tcW w:w="1350" w:type="dxa"/>
          </w:tcPr>
          <w:p w:rsidR="00614221" w:rsidRPr="00BF75DE" w:rsidRDefault="00614221" w:rsidP="00614221">
            <w:pPr>
              <w:rPr>
                <w:rFonts w:ascii="Arial" w:hAnsi="Arial" w:cs="Arial"/>
                <w:sz w:val="24"/>
                <w:szCs w:val="24"/>
              </w:rPr>
            </w:pPr>
            <w:r w:rsidRPr="00BF75DE">
              <w:rPr>
                <w:rFonts w:ascii="Arial" w:hAnsi="Arial" w:cs="Arial"/>
                <w:sz w:val="24"/>
                <w:szCs w:val="24"/>
              </w:rPr>
              <w:t>Unrestricted</w:t>
            </w:r>
          </w:p>
        </w:tc>
        <w:tc>
          <w:tcPr>
            <w:tcW w:w="1440" w:type="dxa"/>
          </w:tcPr>
          <w:p w:rsidR="00614221" w:rsidRPr="00BF75DE" w:rsidRDefault="00614221" w:rsidP="00614221">
            <w:pPr>
              <w:rPr>
                <w:rFonts w:ascii="Arial" w:hAnsi="Arial" w:cs="Arial"/>
                <w:sz w:val="24"/>
                <w:szCs w:val="24"/>
              </w:rPr>
            </w:pPr>
            <w:r w:rsidRPr="00BF75DE">
              <w:rPr>
                <w:rFonts w:ascii="Arial" w:hAnsi="Arial" w:cs="Arial"/>
                <w:sz w:val="24"/>
                <w:szCs w:val="24"/>
              </w:rPr>
              <w:t>Restricted temporarily</w:t>
            </w:r>
          </w:p>
        </w:tc>
        <w:tc>
          <w:tcPr>
            <w:tcW w:w="1440" w:type="dxa"/>
          </w:tcPr>
          <w:p w:rsidR="00614221" w:rsidRPr="00BF75DE" w:rsidRDefault="00614221" w:rsidP="00614221">
            <w:pPr>
              <w:rPr>
                <w:rFonts w:ascii="Arial" w:hAnsi="Arial" w:cs="Arial"/>
                <w:sz w:val="24"/>
                <w:szCs w:val="24"/>
              </w:rPr>
            </w:pPr>
            <w:r w:rsidRPr="00BF75DE">
              <w:rPr>
                <w:rFonts w:ascii="Arial" w:hAnsi="Arial" w:cs="Arial"/>
                <w:sz w:val="24"/>
                <w:szCs w:val="24"/>
              </w:rPr>
              <w:t>Restricted permanently</w:t>
            </w:r>
          </w:p>
        </w:tc>
        <w:tc>
          <w:tcPr>
            <w:tcW w:w="1345" w:type="dxa"/>
          </w:tcPr>
          <w:p w:rsidR="00614221" w:rsidRPr="00BF75DE" w:rsidRDefault="00614221" w:rsidP="00614221">
            <w:pPr>
              <w:rPr>
                <w:rFonts w:ascii="Arial" w:hAnsi="Arial" w:cs="Arial"/>
                <w:sz w:val="24"/>
                <w:szCs w:val="24"/>
              </w:rPr>
            </w:pPr>
            <w:r w:rsidRPr="00BF75DE">
              <w:rPr>
                <w:rFonts w:ascii="Arial" w:hAnsi="Arial" w:cs="Arial"/>
                <w:sz w:val="24"/>
                <w:szCs w:val="24"/>
              </w:rPr>
              <w:t>Total</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Gifts</w:t>
            </w:r>
          </w:p>
        </w:tc>
        <w:tc>
          <w:tcPr>
            <w:tcW w:w="1350" w:type="dxa"/>
          </w:tcPr>
          <w:p w:rsidR="00614221" w:rsidRPr="00BF75DE" w:rsidRDefault="00614221" w:rsidP="00614221">
            <w:pPr>
              <w:rPr>
                <w:rFonts w:ascii="Arial" w:hAnsi="Arial" w:cs="Arial"/>
                <w:sz w:val="24"/>
                <w:szCs w:val="24"/>
              </w:rPr>
            </w:pPr>
          </w:p>
        </w:tc>
        <w:tc>
          <w:tcPr>
            <w:tcW w:w="1440" w:type="dxa"/>
          </w:tcPr>
          <w:p w:rsidR="00614221" w:rsidRPr="00BF75DE" w:rsidRDefault="00614221" w:rsidP="00614221">
            <w:pPr>
              <w:rPr>
                <w:rFonts w:ascii="Arial" w:hAnsi="Arial" w:cs="Arial"/>
                <w:sz w:val="24"/>
                <w:szCs w:val="24"/>
              </w:rPr>
            </w:pPr>
          </w:p>
        </w:tc>
        <w:tc>
          <w:tcPr>
            <w:tcW w:w="1440" w:type="dxa"/>
          </w:tcPr>
          <w:p w:rsidR="00614221" w:rsidRPr="00BF75DE" w:rsidRDefault="00614221" w:rsidP="00614221">
            <w:pPr>
              <w:rPr>
                <w:rFonts w:ascii="Arial" w:hAnsi="Arial" w:cs="Arial"/>
                <w:sz w:val="24"/>
                <w:szCs w:val="24"/>
              </w:rPr>
            </w:pPr>
          </w:p>
        </w:tc>
        <w:tc>
          <w:tcPr>
            <w:tcW w:w="1345" w:type="dxa"/>
          </w:tcPr>
          <w:p w:rsidR="00614221" w:rsidRPr="00BF75DE" w:rsidRDefault="00614221" w:rsidP="00614221">
            <w:pPr>
              <w:rPr>
                <w:rFonts w:ascii="Arial" w:hAnsi="Arial" w:cs="Arial"/>
                <w:sz w:val="24"/>
                <w:szCs w:val="24"/>
              </w:rPr>
            </w:pP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 xml:space="preserve">   Cash and securities</w:t>
            </w:r>
          </w:p>
        </w:tc>
        <w:tc>
          <w:tcPr>
            <w:tcW w:w="1350" w:type="dxa"/>
          </w:tcPr>
          <w:p w:rsidR="00614221" w:rsidRPr="00BF75DE" w:rsidRDefault="0081512E" w:rsidP="00614221">
            <w:pPr>
              <w:rPr>
                <w:rFonts w:ascii="Arial" w:hAnsi="Arial" w:cs="Arial"/>
                <w:sz w:val="24"/>
                <w:szCs w:val="24"/>
              </w:rPr>
            </w:pPr>
            <w:r w:rsidRPr="00BF75DE">
              <w:rPr>
                <w:rFonts w:ascii="Arial" w:hAnsi="Arial" w:cs="Arial"/>
                <w:sz w:val="24"/>
                <w:szCs w:val="24"/>
              </w:rPr>
              <w:t>$   55,508</w:t>
            </w:r>
          </w:p>
        </w:tc>
        <w:tc>
          <w:tcPr>
            <w:tcW w:w="1440" w:type="dxa"/>
          </w:tcPr>
          <w:p w:rsidR="00614221" w:rsidRPr="00BF75DE" w:rsidRDefault="0081512E" w:rsidP="00614221">
            <w:pPr>
              <w:rPr>
                <w:rFonts w:ascii="Arial" w:hAnsi="Arial" w:cs="Arial"/>
                <w:sz w:val="24"/>
                <w:szCs w:val="24"/>
              </w:rPr>
            </w:pPr>
            <w:r w:rsidRPr="00BF75DE">
              <w:rPr>
                <w:rFonts w:ascii="Arial" w:hAnsi="Arial" w:cs="Arial"/>
                <w:sz w:val="24"/>
                <w:szCs w:val="24"/>
              </w:rPr>
              <w:t>$12,011,962</w:t>
            </w:r>
          </w:p>
        </w:tc>
        <w:tc>
          <w:tcPr>
            <w:tcW w:w="1440" w:type="dxa"/>
          </w:tcPr>
          <w:p w:rsidR="00614221" w:rsidRPr="00BF75DE" w:rsidRDefault="0081512E" w:rsidP="00614221">
            <w:pPr>
              <w:rPr>
                <w:rFonts w:ascii="Arial" w:hAnsi="Arial" w:cs="Arial"/>
                <w:sz w:val="24"/>
                <w:szCs w:val="24"/>
              </w:rPr>
            </w:pPr>
            <w:r w:rsidRPr="00BF75DE">
              <w:rPr>
                <w:rFonts w:ascii="Arial" w:hAnsi="Arial" w:cs="Arial"/>
                <w:sz w:val="24"/>
                <w:szCs w:val="24"/>
              </w:rPr>
              <w:t>$2,731,158</w:t>
            </w:r>
          </w:p>
        </w:tc>
        <w:tc>
          <w:tcPr>
            <w:tcW w:w="1345" w:type="dxa"/>
          </w:tcPr>
          <w:p w:rsidR="00614221" w:rsidRPr="00BF75DE" w:rsidRDefault="0081512E" w:rsidP="00614221">
            <w:pPr>
              <w:rPr>
                <w:rFonts w:ascii="Arial" w:hAnsi="Arial" w:cs="Arial"/>
                <w:sz w:val="24"/>
                <w:szCs w:val="24"/>
              </w:rPr>
            </w:pPr>
            <w:r w:rsidRPr="00BF75DE">
              <w:rPr>
                <w:rFonts w:ascii="Arial" w:hAnsi="Arial" w:cs="Arial"/>
                <w:sz w:val="24"/>
                <w:szCs w:val="24"/>
              </w:rPr>
              <w:t>$14,798,628</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 xml:space="preserve">   Net change in pledges receivable</w:t>
            </w:r>
          </w:p>
        </w:tc>
        <w:tc>
          <w:tcPr>
            <w:tcW w:w="1350" w:type="dxa"/>
          </w:tcPr>
          <w:p w:rsidR="00614221" w:rsidRPr="00BF75DE" w:rsidRDefault="0081512E" w:rsidP="00614221">
            <w:pPr>
              <w:rPr>
                <w:rFonts w:ascii="Arial" w:hAnsi="Arial" w:cs="Arial"/>
                <w:sz w:val="24"/>
                <w:szCs w:val="24"/>
                <w:u w:val="single"/>
              </w:rPr>
            </w:pPr>
            <w:r w:rsidRPr="00BF75DE">
              <w:rPr>
                <w:rFonts w:ascii="Arial" w:hAnsi="Arial" w:cs="Arial"/>
                <w:sz w:val="24"/>
                <w:szCs w:val="24"/>
                <w:u w:val="single"/>
              </w:rPr>
              <w:t xml:space="preserve">       -</w:t>
            </w:r>
          </w:p>
        </w:tc>
        <w:tc>
          <w:tcPr>
            <w:tcW w:w="1440" w:type="dxa"/>
          </w:tcPr>
          <w:p w:rsidR="00614221" w:rsidRPr="00BF75DE" w:rsidRDefault="0081512E" w:rsidP="00614221">
            <w:pPr>
              <w:rPr>
                <w:rFonts w:ascii="Arial" w:hAnsi="Arial" w:cs="Arial"/>
                <w:sz w:val="24"/>
                <w:szCs w:val="24"/>
                <w:u w:val="single"/>
              </w:rPr>
            </w:pPr>
            <w:r w:rsidRPr="00BF75DE">
              <w:rPr>
                <w:rFonts w:ascii="Arial" w:hAnsi="Arial" w:cs="Arial"/>
                <w:sz w:val="24"/>
                <w:szCs w:val="24"/>
                <w:u w:val="single"/>
              </w:rPr>
              <w:t xml:space="preserve">       824,996</w:t>
            </w:r>
          </w:p>
        </w:tc>
        <w:tc>
          <w:tcPr>
            <w:tcW w:w="1440" w:type="dxa"/>
          </w:tcPr>
          <w:p w:rsidR="00614221" w:rsidRPr="00BF75DE" w:rsidRDefault="0081512E" w:rsidP="00614221">
            <w:pPr>
              <w:rPr>
                <w:rFonts w:ascii="Arial" w:hAnsi="Arial" w:cs="Arial"/>
                <w:sz w:val="24"/>
                <w:szCs w:val="24"/>
                <w:u w:val="single"/>
              </w:rPr>
            </w:pPr>
            <w:r w:rsidRPr="00BF75DE">
              <w:rPr>
                <w:rFonts w:ascii="Arial" w:hAnsi="Arial" w:cs="Arial"/>
                <w:sz w:val="24"/>
                <w:szCs w:val="24"/>
                <w:u w:val="single"/>
              </w:rPr>
              <w:t xml:space="preserve">       35,281</w:t>
            </w:r>
          </w:p>
        </w:tc>
        <w:tc>
          <w:tcPr>
            <w:tcW w:w="1345" w:type="dxa"/>
          </w:tcPr>
          <w:p w:rsidR="00614221" w:rsidRPr="00BF75DE" w:rsidRDefault="0081512E" w:rsidP="00614221">
            <w:pPr>
              <w:rPr>
                <w:rFonts w:ascii="Arial" w:hAnsi="Arial" w:cs="Arial"/>
                <w:sz w:val="24"/>
                <w:szCs w:val="24"/>
                <w:u w:val="single"/>
              </w:rPr>
            </w:pPr>
            <w:r w:rsidRPr="00BF75DE">
              <w:rPr>
                <w:rFonts w:ascii="Arial" w:hAnsi="Arial" w:cs="Arial"/>
                <w:sz w:val="24"/>
                <w:szCs w:val="24"/>
                <w:u w:val="single"/>
              </w:rPr>
              <w:t xml:space="preserve">       860,277</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p>
        </w:tc>
        <w:tc>
          <w:tcPr>
            <w:tcW w:w="1350" w:type="dxa"/>
          </w:tcPr>
          <w:p w:rsidR="00614221" w:rsidRPr="00BF75DE" w:rsidRDefault="0081512E" w:rsidP="00614221">
            <w:pPr>
              <w:rPr>
                <w:rFonts w:ascii="Arial" w:hAnsi="Arial" w:cs="Arial"/>
                <w:sz w:val="24"/>
                <w:szCs w:val="24"/>
              </w:rPr>
            </w:pPr>
            <w:r w:rsidRPr="00BF75DE">
              <w:rPr>
                <w:rFonts w:ascii="Arial" w:hAnsi="Arial" w:cs="Arial"/>
                <w:sz w:val="24"/>
                <w:szCs w:val="24"/>
              </w:rPr>
              <w:t xml:space="preserve">     55,508</w:t>
            </w:r>
          </w:p>
        </w:tc>
        <w:tc>
          <w:tcPr>
            <w:tcW w:w="1440" w:type="dxa"/>
          </w:tcPr>
          <w:p w:rsidR="00614221" w:rsidRPr="00BF75DE" w:rsidRDefault="0081512E" w:rsidP="00614221">
            <w:pPr>
              <w:rPr>
                <w:rFonts w:ascii="Arial" w:hAnsi="Arial" w:cs="Arial"/>
                <w:sz w:val="24"/>
                <w:szCs w:val="24"/>
              </w:rPr>
            </w:pPr>
            <w:r w:rsidRPr="00BF75DE">
              <w:rPr>
                <w:rFonts w:ascii="Arial" w:hAnsi="Arial" w:cs="Arial"/>
                <w:sz w:val="24"/>
                <w:szCs w:val="24"/>
              </w:rPr>
              <w:t xml:space="preserve">  12,836,958</w:t>
            </w:r>
          </w:p>
        </w:tc>
        <w:tc>
          <w:tcPr>
            <w:tcW w:w="1440" w:type="dxa"/>
          </w:tcPr>
          <w:p w:rsidR="00614221" w:rsidRPr="00BF75DE" w:rsidRDefault="0081512E" w:rsidP="00614221">
            <w:pPr>
              <w:rPr>
                <w:rFonts w:ascii="Arial" w:hAnsi="Arial" w:cs="Arial"/>
                <w:sz w:val="24"/>
                <w:szCs w:val="24"/>
              </w:rPr>
            </w:pPr>
            <w:r w:rsidRPr="00BF75DE">
              <w:rPr>
                <w:rFonts w:ascii="Arial" w:hAnsi="Arial" w:cs="Arial"/>
                <w:sz w:val="24"/>
                <w:szCs w:val="24"/>
              </w:rPr>
              <w:t xml:space="preserve">  2,766,439</w:t>
            </w:r>
          </w:p>
        </w:tc>
        <w:tc>
          <w:tcPr>
            <w:tcW w:w="1345" w:type="dxa"/>
          </w:tcPr>
          <w:p w:rsidR="00614221" w:rsidRPr="00BF75DE" w:rsidRDefault="0081512E" w:rsidP="00614221">
            <w:pPr>
              <w:rPr>
                <w:rFonts w:ascii="Arial" w:hAnsi="Arial" w:cs="Arial"/>
                <w:sz w:val="24"/>
                <w:szCs w:val="24"/>
              </w:rPr>
            </w:pPr>
            <w:r w:rsidRPr="00BF75DE">
              <w:rPr>
                <w:rFonts w:ascii="Arial" w:hAnsi="Arial" w:cs="Arial"/>
                <w:sz w:val="24"/>
                <w:szCs w:val="24"/>
              </w:rPr>
              <w:t xml:space="preserve"> 15,658,905</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 xml:space="preserve">   Losses on pledges receivable</w:t>
            </w:r>
          </w:p>
        </w:tc>
        <w:tc>
          <w:tcPr>
            <w:tcW w:w="1350" w:type="dxa"/>
          </w:tcPr>
          <w:p w:rsidR="00614221" w:rsidRPr="00BF75DE" w:rsidRDefault="008930D8" w:rsidP="00614221">
            <w:pPr>
              <w:rPr>
                <w:rFonts w:ascii="Arial" w:hAnsi="Arial" w:cs="Arial"/>
                <w:sz w:val="24"/>
                <w:szCs w:val="24"/>
                <w:u w:val="single"/>
              </w:rPr>
            </w:pPr>
            <w:r w:rsidRPr="00BF75DE">
              <w:rPr>
                <w:rFonts w:ascii="Arial" w:hAnsi="Arial" w:cs="Arial"/>
                <w:sz w:val="24"/>
                <w:szCs w:val="24"/>
                <w:u w:val="single"/>
              </w:rPr>
              <w:t xml:space="preserve">       </w:t>
            </w:r>
            <w:r w:rsidR="0081512E" w:rsidRPr="00BF75DE">
              <w:rPr>
                <w:rFonts w:ascii="Arial" w:hAnsi="Arial" w:cs="Arial"/>
                <w:sz w:val="24"/>
                <w:szCs w:val="24"/>
                <w:u w:val="single"/>
              </w:rPr>
              <w:t>-</w:t>
            </w:r>
          </w:p>
        </w:tc>
        <w:tc>
          <w:tcPr>
            <w:tcW w:w="1440" w:type="dxa"/>
          </w:tcPr>
          <w:p w:rsidR="00614221" w:rsidRPr="00BF75DE" w:rsidRDefault="008930D8" w:rsidP="00614221">
            <w:pPr>
              <w:rPr>
                <w:rFonts w:ascii="Arial" w:hAnsi="Arial" w:cs="Arial"/>
                <w:sz w:val="24"/>
                <w:szCs w:val="24"/>
                <w:u w:val="single"/>
              </w:rPr>
            </w:pPr>
            <w:r w:rsidRPr="00BF75DE">
              <w:rPr>
                <w:rFonts w:ascii="Arial" w:hAnsi="Arial" w:cs="Arial"/>
                <w:sz w:val="24"/>
                <w:szCs w:val="24"/>
                <w:u w:val="single"/>
              </w:rPr>
              <w:t xml:space="preserve">    </w:t>
            </w:r>
            <w:r w:rsidR="00556BD8" w:rsidRPr="00BF75DE">
              <w:rPr>
                <w:rFonts w:ascii="Arial" w:hAnsi="Arial" w:cs="Arial"/>
                <w:sz w:val="24"/>
                <w:szCs w:val="24"/>
                <w:u w:val="single"/>
              </w:rPr>
              <w:t xml:space="preserve">  </w:t>
            </w:r>
            <w:r w:rsidRPr="00BF75DE">
              <w:rPr>
                <w:rFonts w:ascii="Arial" w:hAnsi="Arial" w:cs="Arial"/>
                <w:sz w:val="24"/>
                <w:szCs w:val="24"/>
                <w:u w:val="single"/>
              </w:rPr>
              <w:t>(497,661)</w:t>
            </w:r>
          </w:p>
        </w:tc>
        <w:tc>
          <w:tcPr>
            <w:tcW w:w="1440" w:type="dxa"/>
          </w:tcPr>
          <w:p w:rsidR="00614221" w:rsidRPr="00BF75DE" w:rsidRDefault="008930D8" w:rsidP="00614221">
            <w:pPr>
              <w:rPr>
                <w:rFonts w:ascii="Arial" w:hAnsi="Arial" w:cs="Arial"/>
                <w:sz w:val="24"/>
                <w:szCs w:val="24"/>
                <w:u w:val="single"/>
              </w:rPr>
            </w:pPr>
            <w:r w:rsidRPr="00BF75DE">
              <w:rPr>
                <w:rFonts w:ascii="Arial" w:hAnsi="Arial" w:cs="Arial"/>
                <w:sz w:val="24"/>
                <w:szCs w:val="24"/>
                <w:u w:val="single"/>
              </w:rPr>
              <w:t xml:space="preserve">    </w:t>
            </w:r>
            <w:r w:rsidR="00556BD8" w:rsidRPr="00BF75DE">
              <w:rPr>
                <w:rFonts w:ascii="Arial" w:hAnsi="Arial" w:cs="Arial"/>
                <w:sz w:val="24"/>
                <w:szCs w:val="24"/>
                <w:u w:val="single"/>
              </w:rPr>
              <w:t xml:space="preserve">  </w:t>
            </w:r>
            <w:r w:rsidRPr="00BF75DE">
              <w:rPr>
                <w:rFonts w:ascii="Arial" w:hAnsi="Arial" w:cs="Arial"/>
                <w:sz w:val="24"/>
                <w:szCs w:val="24"/>
                <w:u w:val="single"/>
              </w:rPr>
              <w:t>(81,557)</w:t>
            </w:r>
          </w:p>
        </w:tc>
        <w:tc>
          <w:tcPr>
            <w:tcW w:w="1345" w:type="dxa"/>
          </w:tcPr>
          <w:p w:rsidR="00614221" w:rsidRPr="00BF75DE" w:rsidRDefault="008930D8" w:rsidP="00614221">
            <w:pPr>
              <w:rPr>
                <w:rFonts w:ascii="Arial" w:hAnsi="Arial" w:cs="Arial"/>
                <w:sz w:val="24"/>
                <w:szCs w:val="24"/>
                <w:u w:val="single"/>
              </w:rPr>
            </w:pPr>
            <w:r w:rsidRPr="00BF75DE">
              <w:rPr>
                <w:rFonts w:ascii="Arial" w:hAnsi="Arial" w:cs="Arial"/>
                <w:sz w:val="24"/>
                <w:szCs w:val="24"/>
                <w:u w:val="single"/>
              </w:rPr>
              <w:t xml:space="preserve">    (579,218)</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p>
        </w:tc>
        <w:tc>
          <w:tcPr>
            <w:tcW w:w="1350" w:type="dxa"/>
          </w:tcPr>
          <w:p w:rsidR="00614221" w:rsidRPr="00BF75DE" w:rsidRDefault="008930D8" w:rsidP="00614221">
            <w:pPr>
              <w:rPr>
                <w:rFonts w:ascii="Arial" w:hAnsi="Arial" w:cs="Arial"/>
                <w:sz w:val="24"/>
                <w:szCs w:val="24"/>
                <w:u w:val="single"/>
              </w:rPr>
            </w:pPr>
            <w:r w:rsidRPr="00BF75DE">
              <w:rPr>
                <w:rFonts w:ascii="Arial" w:hAnsi="Arial" w:cs="Arial"/>
                <w:sz w:val="24"/>
                <w:szCs w:val="24"/>
                <w:u w:val="single"/>
              </w:rPr>
              <w:t xml:space="preserve">     55,508</w:t>
            </w:r>
          </w:p>
        </w:tc>
        <w:tc>
          <w:tcPr>
            <w:tcW w:w="1440" w:type="dxa"/>
          </w:tcPr>
          <w:p w:rsidR="00614221" w:rsidRPr="00BF75DE" w:rsidRDefault="0079566B" w:rsidP="00614221">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12,339,297</w:t>
            </w:r>
          </w:p>
        </w:tc>
        <w:tc>
          <w:tcPr>
            <w:tcW w:w="1440" w:type="dxa"/>
          </w:tcPr>
          <w:p w:rsidR="00614221" w:rsidRPr="00BF75DE" w:rsidRDefault="0079566B" w:rsidP="00614221">
            <w:pPr>
              <w:rPr>
                <w:rFonts w:ascii="Arial" w:hAnsi="Arial" w:cs="Arial"/>
                <w:sz w:val="24"/>
                <w:szCs w:val="24"/>
                <w:u w:val="single"/>
              </w:rPr>
            </w:pPr>
            <w:r w:rsidRPr="00BF75DE">
              <w:rPr>
                <w:rFonts w:ascii="Arial" w:hAnsi="Arial" w:cs="Arial"/>
                <w:sz w:val="24"/>
                <w:szCs w:val="24"/>
                <w:u w:val="single"/>
              </w:rPr>
              <w:t xml:space="preserve">  2,684,882</w:t>
            </w:r>
          </w:p>
        </w:tc>
        <w:tc>
          <w:tcPr>
            <w:tcW w:w="1345" w:type="dxa"/>
          </w:tcPr>
          <w:p w:rsidR="00614221" w:rsidRPr="00BF75DE" w:rsidRDefault="0079566B" w:rsidP="00614221">
            <w:pPr>
              <w:rPr>
                <w:rFonts w:ascii="Arial" w:hAnsi="Arial" w:cs="Arial"/>
                <w:sz w:val="24"/>
                <w:szCs w:val="24"/>
                <w:u w:val="single"/>
              </w:rPr>
            </w:pPr>
            <w:r w:rsidRPr="00BF75DE">
              <w:rPr>
                <w:rFonts w:ascii="Arial" w:hAnsi="Arial" w:cs="Arial"/>
                <w:sz w:val="24"/>
                <w:szCs w:val="24"/>
                <w:u w:val="single"/>
              </w:rPr>
              <w:t>15,079,687</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Net investment income</w:t>
            </w:r>
          </w:p>
        </w:tc>
        <w:tc>
          <w:tcPr>
            <w:tcW w:w="1350" w:type="dxa"/>
          </w:tcPr>
          <w:p w:rsidR="00614221" w:rsidRPr="00BF75DE" w:rsidRDefault="00614221" w:rsidP="00614221">
            <w:pPr>
              <w:rPr>
                <w:rFonts w:ascii="Arial" w:hAnsi="Arial" w:cs="Arial"/>
                <w:sz w:val="24"/>
                <w:szCs w:val="24"/>
              </w:rPr>
            </w:pPr>
          </w:p>
        </w:tc>
        <w:tc>
          <w:tcPr>
            <w:tcW w:w="1440" w:type="dxa"/>
          </w:tcPr>
          <w:p w:rsidR="00614221" w:rsidRPr="00BF75DE" w:rsidRDefault="00614221" w:rsidP="00614221">
            <w:pPr>
              <w:rPr>
                <w:rFonts w:ascii="Arial" w:hAnsi="Arial" w:cs="Arial"/>
                <w:sz w:val="24"/>
                <w:szCs w:val="24"/>
              </w:rPr>
            </w:pPr>
          </w:p>
        </w:tc>
        <w:tc>
          <w:tcPr>
            <w:tcW w:w="1440" w:type="dxa"/>
          </w:tcPr>
          <w:p w:rsidR="00614221" w:rsidRPr="00BF75DE" w:rsidRDefault="00614221" w:rsidP="00614221">
            <w:pPr>
              <w:rPr>
                <w:rFonts w:ascii="Arial" w:hAnsi="Arial" w:cs="Arial"/>
                <w:sz w:val="24"/>
                <w:szCs w:val="24"/>
              </w:rPr>
            </w:pPr>
          </w:p>
        </w:tc>
        <w:tc>
          <w:tcPr>
            <w:tcW w:w="1345" w:type="dxa"/>
          </w:tcPr>
          <w:p w:rsidR="00614221" w:rsidRPr="00BF75DE" w:rsidRDefault="00614221" w:rsidP="00614221">
            <w:pPr>
              <w:rPr>
                <w:rFonts w:ascii="Arial" w:hAnsi="Arial" w:cs="Arial"/>
                <w:sz w:val="24"/>
                <w:szCs w:val="24"/>
              </w:rPr>
            </w:pP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 xml:space="preserve">   Securities</w:t>
            </w:r>
          </w:p>
        </w:tc>
        <w:tc>
          <w:tcPr>
            <w:tcW w:w="1350" w:type="dxa"/>
          </w:tcPr>
          <w:p w:rsidR="00614221" w:rsidRPr="00BF75DE" w:rsidRDefault="00CA4A5A" w:rsidP="00614221">
            <w:pPr>
              <w:rPr>
                <w:rFonts w:ascii="Arial" w:hAnsi="Arial" w:cs="Arial"/>
                <w:sz w:val="24"/>
                <w:szCs w:val="24"/>
              </w:rPr>
            </w:pPr>
            <w:r w:rsidRPr="00BF75DE">
              <w:rPr>
                <w:rFonts w:ascii="Arial" w:hAnsi="Arial" w:cs="Arial"/>
                <w:sz w:val="24"/>
                <w:szCs w:val="24"/>
              </w:rPr>
              <w:t>(1,079,109)</w:t>
            </w:r>
          </w:p>
        </w:tc>
        <w:tc>
          <w:tcPr>
            <w:tcW w:w="1440" w:type="dxa"/>
          </w:tcPr>
          <w:p w:rsidR="00614221" w:rsidRPr="00BF75DE" w:rsidRDefault="00CA4A5A" w:rsidP="00614221">
            <w:pPr>
              <w:rPr>
                <w:rFonts w:ascii="Arial" w:hAnsi="Arial" w:cs="Arial"/>
                <w:sz w:val="24"/>
                <w:szCs w:val="24"/>
              </w:rPr>
            </w:pPr>
            <w:r w:rsidRPr="00BF75DE">
              <w:rPr>
                <w:rFonts w:ascii="Arial" w:hAnsi="Arial" w:cs="Arial"/>
                <w:sz w:val="24"/>
                <w:szCs w:val="24"/>
              </w:rPr>
              <w:t xml:space="preserve"> (3,956,189)</w:t>
            </w:r>
          </w:p>
        </w:tc>
        <w:tc>
          <w:tcPr>
            <w:tcW w:w="1440" w:type="dxa"/>
          </w:tcPr>
          <w:p w:rsidR="00614221" w:rsidRPr="00BF75DE" w:rsidRDefault="00CA4A5A" w:rsidP="00614221">
            <w:pPr>
              <w:rPr>
                <w:rFonts w:ascii="Arial" w:hAnsi="Arial" w:cs="Arial"/>
                <w:sz w:val="24"/>
                <w:szCs w:val="24"/>
              </w:rPr>
            </w:pPr>
            <w:r w:rsidRPr="00BF75DE">
              <w:rPr>
                <w:rFonts w:ascii="Arial" w:hAnsi="Arial" w:cs="Arial"/>
                <w:sz w:val="24"/>
                <w:szCs w:val="24"/>
              </w:rPr>
              <w:t xml:space="preserve">         -</w:t>
            </w:r>
          </w:p>
        </w:tc>
        <w:tc>
          <w:tcPr>
            <w:tcW w:w="1345" w:type="dxa"/>
          </w:tcPr>
          <w:p w:rsidR="00614221" w:rsidRPr="00BF75DE" w:rsidRDefault="00CA4A5A" w:rsidP="00614221">
            <w:pPr>
              <w:rPr>
                <w:rFonts w:ascii="Arial" w:hAnsi="Arial" w:cs="Arial"/>
                <w:sz w:val="24"/>
                <w:szCs w:val="24"/>
              </w:rPr>
            </w:pPr>
            <w:r w:rsidRPr="00BF75DE">
              <w:rPr>
                <w:rFonts w:ascii="Arial" w:hAnsi="Arial" w:cs="Arial"/>
                <w:sz w:val="24"/>
                <w:szCs w:val="24"/>
              </w:rPr>
              <w:t xml:space="preserve"> (5,035,298)</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 xml:space="preserve">   Investment pool operator fee</w:t>
            </w:r>
          </w:p>
        </w:tc>
        <w:tc>
          <w:tcPr>
            <w:tcW w:w="1350" w:type="dxa"/>
          </w:tcPr>
          <w:p w:rsidR="00614221" w:rsidRPr="00BF75DE" w:rsidRDefault="00CA4A5A" w:rsidP="00614221">
            <w:pPr>
              <w:rPr>
                <w:rFonts w:ascii="Arial" w:hAnsi="Arial" w:cs="Arial"/>
                <w:sz w:val="24"/>
                <w:szCs w:val="24"/>
              </w:rPr>
            </w:pPr>
            <w:r w:rsidRPr="00BF75DE">
              <w:rPr>
                <w:rFonts w:ascii="Arial" w:hAnsi="Arial" w:cs="Arial"/>
                <w:sz w:val="24"/>
                <w:szCs w:val="24"/>
              </w:rPr>
              <w:t xml:space="preserve"> 1,429,979</w:t>
            </w:r>
          </w:p>
        </w:tc>
        <w:tc>
          <w:tcPr>
            <w:tcW w:w="1440" w:type="dxa"/>
          </w:tcPr>
          <w:p w:rsidR="00614221" w:rsidRPr="00BF75DE" w:rsidRDefault="00CA4A5A" w:rsidP="00614221">
            <w:pPr>
              <w:rPr>
                <w:rFonts w:ascii="Arial" w:hAnsi="Arial" w:cs="Arial"/>
                <w:sz w:val="24"/>
                <w:szCs w:val="24"/>
              </w:rPr>
            </w:pPr>
            <w:r w:rsidRPr="00BF75DE">
              <w:rPr>
                <w:rFonts w:ascii="Arial" w:hAnsi="Arial" w:cs="Arial"/>
                <w:sz w:val="24"/>
                <w:szCs w:val="24"/>
              </w:rPr>
              <w:t xml:space="preserve"> (1,429,979)</w:t>
            </w:r>
          </w:p>
        </w:tc>
        <w:tc>
          <w:tcPr>
            <w:tcW w:w="1440" w:type="dxa"/>
          </w:tcPr>
          <w:p w:rsidR="00614221" w:rsidRPr="00BF75DE" w:rsidRDefault="003222E4" w:rsidP="00614221">
            <w:pPr>
              <w:rPr>
                <w:rFonts w:ascii="Arial" w:hAnsi="Arial" w:cs="Arial"/>
                <w:sz w:val="24"/>
                <w:szCs w:val="24"/>
              </w:rPr>
            </w:pPr>
            <w:r w:rsidRPr="00BF75DE">
              <w:rPr>
                <w:rFonts w:ascii="Arial" w:hAnsi="Arial" w:cs="Arial"/>
                <w:sz w:val="24"/>
                <w:szCs w:val="24"/>
              </w:rPr>
              <w:t xml:space="preserve">         -</w:t>
            </w:r>
          </w:p>
        </w:tc>
        <w:tc>
          <w:tcPr>
            <w:tcW w:w="1345" w:type="dxa"/>
          </w:tcPr>
          <w:p w:rsidR="00614221" w:rsidRPr="00BF75DE" w:rsidRDefault="003222E4" w:rsidP="00614221">
            <w:pPr>
              <w:rPr>
                <w:rFonts w:ascii="Arial" w:hAnsi="Arial" w:cs="Arial"/>
                <w:sz w:val="24"/>
                <w:szCs w:val="24"/>
              </w:rPr>
            </w:pPr>
            <w:r w:rsidRPr="00BF75DE">
              <w:rPr>
                <w:rFonts w:ascii="Arial" w:hAnsi="Arial" w:cs="Arial"/>
                <w:sz w:val="24"/>
                <w:szCs w:val="24"/>
              </w:rPr>
              <w:t xml:space="preserve">         -</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 xml:space="preserve">   Investment in Hotel and Conference Center</w:t>
            </w:r>
          </w:p>
        </w:tc>
        <w:tc>
          <w:tcPr>
            <w:tcW w:w="1350" w:type="dxa"/>
          </w:tcPr>
          <w:p w:rsidR="00614221" w:rsidRPr="00BF75DE" w:rsidRDefault="003222E4" w:rsidP="00614221">
            <w:pPr>
              <w:rPr>
                <w:rFonts w:ascii="Arial" w:hAnsi="Arial" w:cs="Arial"/>
                <w:sz w:val="24"/>
                <w:szCs w:val="24"/>
                <w:u w:val="single"/>
              </w:rPr>
            </w:pPr>
            <w:r w:rsidRPr="00BF75DE">
              <w:rPr>
                <w:rFonts w:ascii="Arial" w:hAnsi="Arial" w:cs="Arial"/>
                <w:sz w:val="24"/>
                <w:szCs w:val="24"/>
                <w:u w:val="single"/>
              </w:rPr>
              <w:t xml:space="preserve">    846,304</w:t>
            </w:r>
          </w:p>
        </w:tc>
        <w:tc>
          <w:tcPr>
            <w:tcW w:w="1440" w:type="dxa"/>
          </w:tcPr>
          <w:p w:rsidR="00614221" w:rsidRPr="00BF75DE" w:rsidRDefault="003222E4" w:rsidP="00614221">
            <w:pPr>
              <w:rPr>
                <w:rFonts w:ascii="Arial" w:hAnsi="Arial" w:cs="Arial"/>
                <w:sz w:val="24"/>
                <w:szCs w:val="24"/>
                <w:u w:val="single"/>
              </w:rPr>
            </w:pPr>
            <w:r w:rsidRPr="00BF75DE">
              <w:rPr>
                <w:rFonts w:ascii="Arial" w:hAnsi="Arial" w:cs="Arial"/>
                <w:sz w:val="24"/>
                <w:szCs w:val="24"/>
                <w:u w:val="single"/>
              </w:rPr>
              <w:t xml:space="preserve">        -</w:t>
            </w:r>
          </w:p>
        </w:tc>
        <w:tc>
          <w:tcPr>
            <w:tcW w:w="1440" w:type="dxa"/>
          </w:tcPr>
          <w:p w:rsidR="00614221" w:rsidRPr="00BF75DE" w:rsidRDefault="003222E4" w:rsidP="00614221">
            <w:pPr>
              <w:rPr>
                <w:rFonts w:ascii="Arial" w:hAnsi="Arial" w:cs="Arial"/>
                <w:sz w:val="24"/>
                <w:szCs w:val="24"/>
                <w:u w:val="single"/>
              </w:rPr>
            </w:pPr>
            <w:r w:rsidRPr="00BF75DE">
              <w:rPr>
                <w:rFonts w:ascii="Arial" w:hAnsi="Arial" w:cs="Arial"/>
                <w:sz w:val="24"/>
                <w:szCs w:val="24"/>
                <w:u w:val="single"/>
              </w:rPr>
              <w:t xml:space="preserve">         -</w:t>
            </w:r>
          </w:p>
        </w:tc>
        <w:tc>
          <w:tcPr>
            <w:tcW w:w="1345" w:type="dxa"/>
          </w:tcPr>
          <w:p w:rsidR="00614221" w:rsidRPr="00BF75DE" w:rsidRDefault="003222E4" w:rsidP="00614221">
            <w:pPr>
              <w:rPr>
                <w:rFonts w:ascii="Arial" w:hAnsi="Arial" w:cs="Arial"/>
                <w:sz w:val="24"/>
                <w:szCs w:val="24"/>
                <w:u w:val="single"/>
              </w:rPr>
            </w:pPr>
            <w:r w:rsidRPr="00BF75DE">
              <w:rPr>
                <w:rFonts w:ascii="Arial" w:hAnsi="Arial" w:cs="Arial"/>
                <w:sz w:val="24"/>
                <w:szCs w:val="24"/>
                <w:u w:val="single"/>
              </w:rPr>
              <w:t xml:space="preserve">     846,304</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p>
        </w:tc>
        <w:tc>
          <w:tcPr>
            <w:tcW w:w="1350" w:type="dxa"/>
          </w:tcPr>
          <w:p w:rsidR="00614221" w:rsidRPr="00BF75DE" w:rsidRDefault="003222E4" w:rsidP="00614221">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1,197,174</w:t>
            </w:r>
          </w:p>
        </w:tc>
        <w:tc>
          <w:tcPr>
            <w:tcW w:w="1440" w:type="dxa"/>
          </w:tcPr>
          <w:p w:rsidR="00614221" w:rsidRPr="00BF75DE" w:rsidRDefault="003222E4" w:rsidP="00614221">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(5,386,168)</w:t>
            </w:r>
          </w:p>
        </w:tc>
        <w:tc>
          <w:tcPr>
            <w:tcW w:w="1440"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 xml:space="preserve">         -</w:t>
            </w:r>
          </w:p>
        </w:tc>
        <w:tc>
          <w:tcPr>
            <w:tcW w:w="1345"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(4,188,994)</w:t>
            </w:r>
          </w:p>
        </w:tc>
      </w:tr>
      <w:tr w:rsidR="00BF75DE" w:rsidRPr="00BF75DE" w:rsidTr="001F5EEE">
        <w:trPr>
          <w:tblHeader/>
        </w:trPr>
        <w:tc>
          <w:tcPr>
            <w:tcW w:w="3775" w:type="dxa"/>
          </w:tcPr>
          <w:p w:rsidR="0004797E" w:rsidRPr="00BF75DE" w:rsidRDefault="0004797E" w:rsidP="00614221">
            <w:pPr>
              <w:rPr>
                <w:rFonts w:ascii="Arial" w:hAnsi="Arial" w:cs="Arial"/>
                <w:sz w:val="24"/>
                <w:szCs w:val="24"/>
              </w:rPr>
            </w:pPr>
          </w:p>
        </w:tc>
        <w:tc>
          <w:tcPr>
            <w:tcW w:w="1350" w:type="dxa"/>
          </w:tcPr>
          <w:p w:rsidR="0004797E" w:rsidRPr="00BF75DE" w:rsidRDefault="0004797E" w:rsidP="00614221">
            <w:pPr>
              <w:rPr>
                <w:rFonts w:ascii="Arial" w:hAnsi="Arial" w:cs="Arial"/>
                <w:sz w:val="24"/>
                <w:szCs w:val="24"/>
              </w:rPr>
            </w:pPr>
          </w:p>
        </w:tc>
        <w:tc>
          <w:tcPr>
            <w:tcW w:w="1440" w:type="dxa"/>
          </w:tcPr>
          <w:p w:rsidR="0004797E" w:rsidRPr="00BF75DE" w:rsidRDefault="0004797E" w:rsidP="00614221">
            <w:pPr>
              <w:rPr>
                <w:rFonts w:ascii="Arial" w:hAnsi="Arial" w:cs="Arial"/>
                <w:sz w:val="24"/>
                <w:szCs w:val="24"/>
              </w:rPr>
            </w:pPr>
          </w:p>
        </w:tc>
        <w:tc>
          <w:tcPr>
            <w:tcW w:w="1440" w:type="dxa"/>
          </w:tcPr>
          <w:p w:rsidR="0004797E" w:rsidRPr="00BF75DE" w:rsidRDefault="0004797E" w:rsidP="00614221">
            <w:pPr>
              <w:rPr>
                <w:rFonts w:ascii="Arial" w:hAnsi="Arial" w:cs="Arial"/>
                <w:sz w:val="24"/>
                <w:szCs w:val="24"/>
                <w:u w:val="single"/>
              </w:rPr>
            </w:pPr>
          </w:p>
        </w:tc>
        <w:tc>
          <w:tcPr>
            <w:tcW w:w="1345" w:type="dxa"/>
          </w:tcPr>
          <w:p w:rsidR="0004797E" w:rsidRPr="00BF75DE" w:rsidRDefault="0004797E" w:rsidP="00614221">
            <w:pPr>
              <w:rPr>
                <w:rFonts w:ascii="Arial" w:hAnsi="Arial" w:cs="Arial"/>
                <w:sz w:val="24"/>
                <w:szCs w:val="24"/>
                <w:u w:val="single"/>
              </w:rPr>
            </w:pP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Sales, services, events and other</w:t>
            </w:r>
          </w:p>
        </w:tc>
        <w:tc>
          <w:tcPr>
            <w:tcW w:w="1350"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270</w:t>
            </w:r>
          </w:p>
        </w:tc>
        <w:tc>
          <w:tcPr>
            <w:tcW w:w="1440"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369,740</w:t>
            </w:r>
          </w:p>
        </w:tc>
        <w:tc>
          <w:tcPr>
            <w:tcW w:w="1440"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174,506</w:t>
            </w:r>
          </w:p>
        </w:tc>
        <w:tc>
          <w:tcPr>
            <w:tcW w:w="1345"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544,516</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Changes in designation of prior contributions</w:t>
            </w:r>
          </w:p>
        </w:tc>
        <w:tc>
          <w:tcPr>
            <w:tcW w:w="1350"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(109,606)</w:t>
            </w:r>
          </w:p>
        </w:tc>
        <w:tc>
          <w:tcPr>
            <w:tcW w:w="1440"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(630,581)</w:t>
            </w:r>
          </w:p>
        </w:tc>
        <w:tc>
          <w:tcPr>
            <w:tcW w:w="1440"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740,187</w:t>
            </w:r>
          </w:p>
        </w:tc>
        <w:tc>
          <w:tcPr>
            <w:tcW w:w="1345"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Change in actuarial liabilities</w:t>
            </w:r>
          </w:p>
        </w:tc>
        <w:tc>
          <w:tcPr>
            <w:tcW w:w="1350"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w:t>
            </w:r>
          </w:p>
        </w:tc>
        <w:tc>
          <w:tcPr>
            <w:tcW w:w="1440"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(192,048)</w:t>
            </w:r>
          </w:p>
        </w:tc>
        <w:tc>
          <w:tcPr>
            <w:tcW w:w="1440"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(186,421)</w:t>
            </w:r>
          </w:p>
        </w:tc>
        <w:tc>
          <w:tcPr>
            <w:tcW w:w="1345"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(378,469)</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Release of restrictions</w:t>
            </w:r>
          </w:p>
        </w:tc>
        <w:tc>
          <w:tcPr>
            <w:tcW w:w="1350"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13,012,728</w:t>
            </w:r>
          </w:p>
        </w:tc>
        <w:tc>
          <w:tcPr>
            <w:tcW w:w="1440"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(13,012,728)</w:t>
            </w:r>
          </w:p>
        </w:tc>
        <w:tc>
          <w:tcPr>
            <w:tcW w:w="1440"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 xml:space="preserve">         -</w:t>
            </w:r>
          </w:p>
        </w:tc>
        <w:tc>
          <w:tcPr>
            <w:tcW w:w="1345"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 xml:space="preserve">         -</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p>
        </w:tc>
        <w:tc>
          <w:tcPr>
            <w:tcW w:w="1350"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14,156,074</w:t>
            </w:r>
          </w:p>
        </w:tc>
        <w:tc>
          <w:tcPr>
            <w:tcW w:w="1440"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 xml:space="preserve">  (6,512,488)</w:t>
            </w:r>
          </w:p>
        </w:tc>
        <w:tc>
          <w:tcPr>
            <w:tcW w:w="1440" w:type="dxa"/>
          </w:tcPr>
          <w:p w:rsidR="00614221" w:rsidRPr="00BF75DE" w:rsidRDefault="0004797E" w:rsidP="00614221">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3,413,154</w:t>
            </w:r>
          </w:p>
        </w:tc>
        <w:tc>
          <w:tcPr>
            <w:tcW w:w="1345"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11,056,740</w:t>
            </w:r>
          </w:p>
        </w:tc>
      </w:tr>
      <w:tr w:rsidR="00BF75DE" w:rsidRPr="00BF75DE" w:rsidTr="001F5EEE">
        <w:trPr>
          <w:tblHeader/>
        </w:trPr>
        <w:tc>
          <w:tcPr>
            <w:tcW w:w="3775" w:type="dxa"/>
          </w:tcPr>
          <w:p w:rsidR="00614221" w:rsidRPr="00BF75DE" w:rsidRDefault="00614221" w:rsidP="00614221">
            <w:pPr>
              <w:rPr>
                <w:rFonts w:ascii="Arial" w:hAnsi="Arial" w:cs="Arial"/>
                <w:b/>
                <w:sz w:val="24"/>
                <w:szCs w:val="24"/>
              </w:rPr>
            </w:pPr>
            <w:r w:rsidRPr="00BF75DE">
              <w:rPr>
                <w:rFonts w:ascii="Arial" w:hAnsi="Arial" w:cs="Arial"/>
                <w:b/>
                <w:sz w:val="24"/>
                <w:szCs w:val="24"/>
              </w:rPr>
              <w:t>EXPENSES AND LOSSES</w:t>
            </w:r>
          </w:p>
        </w:tc>
        <w:tc>
          <w:tcPr>
            <w:tcW w:w="1350" w:type="dxa"/>
          </w:tcPr>
          <w:p w:rsidR="00614221" w:rsidRPr="00BF75DE" w:rsidRDefault="00614221" w:rsidP="00614221">
            <w:pPr>
              <w:rPr>
                <w:rFonts w:ascii="Arial" w:hAnsi="Arial" w:cs="Arial"/>
                <w:sz w:val="24"/>
                <w:szCs w:val="24"/>
              </w:rPr>
            </w:pPr>
          </w:p>
        </w:tc>
        <w:tc>
          <w:tcPr>
            <w:tcW w:w="1440" w:type="dxa"/>
          </w:tcPr>
          <w:p w:rsidR="00614221" w:rsidRPr="00BF75DE" w:rsidRDefault="00614221" w:rsidP="00614221">
            <w:pPr>
              <w:rPr>
                <w:rFonts w:ascii="Arial" w:hAnsi="Arial" w:cs="Arial"/>
                <w:sz w:val="24"/>
                <w:szCs w:val="24"/>
              </w:rPr>
            </w:pPr>
          </w:p>
        </w:tc>
        <w:tc>
          <w:tcPr>
            <w:tcW w:w="1440" w:type="dxa"/>
          </w:tcPr>
          <w:p w:rsidR="00614221" w:rsidRPr="00BF75DE" w:rsidRDefault="00614221" w:rsidP="00614221">
            <w:pPr>
              <w:rPr>
                <w:rFonts w:ascii="Arial" w:hAnsi="Arial" w:cs="Arial"/>
                <w:sz w:val="24"/>
                <w:szCs w:val="24"/>
              </w:rPr>
            </w:pPr>
          </w:p>
        </w:tc>
        <w:tc>
          <w:tcPr>
            <w:tcW w:w="1345" w:type="dxa"/>
          </w:tcPr>
          <w:p w:rsidR="00614221" w:rsidRPr="00BF75DE" w:rsidRDefault="00614221" w:rsidP="00614221">
            <w:pPr>
              <w:rPr>
                <w:rFonts w:ascii="Arial" w:hAnsi="Arial" w:cs="Arial"/>
                <w:sz w:val="24"/>
                <w:szCs w:val="24"/>
              </w:rPr>
            </w:pP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Grants for Kent State University</w:t>
            </w:r>
          </w:p>
        </w:tc>
        <w:tc>
          <w:tcPr>
            <w:tcW w:w="1350" w:type="dxa"/>
          </w:tcPr>
          <w:p w:rsidR="00614221" w:rsidRPr="00BF75DE" w:rsidRDefault="0004797E" w:rsidP="00614221">
            <w:pPr>
              <w:rPr>
                <w:rFonts w:ascii="Arial" w:hAnsi="Arial" w:cs="Arial"/>
                <w:sz w:val="24"/>
                <w:szCs w:val="24"/>
              </w:rPr>
            </w:pPr>
            <w:r w:rsidRPr="00BF75DE">
              <w:rPr>
                <w:rFonts w:ascii="Arial" w:hAnsi="Arial" w:cs="Arial"/>
                <w:sz w:val="24"/>
                <w:szCs w:val="24"/>
              </w:rPr>
              <w:t>14,439,287</w:t>
            </w:r>
          </w:p>
        </w:tc>
        <w:tc>
          <w:tcPr>
            <w:tcW w:w="1440"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w:t>
            </w:r>
          </w:p>
        </w:tc>
        <w:tc>
          <w:tcPr>
            <w:tcW w:w="1440" w:type="dxa"/>
          </w:tcPr>
          <w:p w:rsidR="00614221" w:rsidRPr="00BF75DE" w:rsidRDefault="0004797E" w:rsidP="00614221">
            <w:pPr>
              <w:rPr>
                <w:rFonts w:ascii="Arial" w:hAnsi="Arial" w:cs="Arial"/>
                <w:sz w:val="24"/>
                <w:szCs w:val="24"/>
              </w:rPr>
            </w:pPr>
            <w:r w:rsidRPr="00BF75DE">
              <w:rPr>
                <w:rFonts w:ascii="Arial" w:hAnsi="Arial" w:cs="Arial"/>
                <w:sz w:val="24"/>
                <w:szCs w:val="24"/>
              </w:rPr>
              <w:t xml:space="preserve">        -</w:t>
            </w:r>
          </w:p>
        </w:tc>
        <w:tc>
          <w:tcPr>
            <w:tcW w:w="1345" w:type="dxa"/>
          </w:tcPr>
          <w:p w:rsidR="00614221" w:rsidRPr="00BF75DE" w:rsidRDefault="0004797E" w:rsidP="00614221">
            <w:pPr>
              <w:rPr>
                <w:rFonts w:ascii="Arial" w:hAnsi="Arial" w:cs="Arial"/>
                <w:sz w:val="24"/>
                <w:szCs w:val="24"/>
              </w:rPr>
            </w:pPr>
            <w:r w:rsidRPr="00BF75DE">
              <w:rPr>
                <w:rFonts w:ascii="Arial" w:hAnsi="Arial" w:cs="Arial"/>
                <w:sz w:val="24"/>
                <w:szCs w:val="24"/>
              </w:rPr>
              <w:t>14,439,287</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Administration</w:t>
            </w:r>
          </w:p>
        </w:tc>
        <w:tc>
          <w:tcPr>
            <w:tcW w:w="1350"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 xml:space="preserve">     840,321</w:t>
            </w:r>
          </w:p>
        </w:tc>
        <w:tc>
          <w:tcPr>
            <w:tcW w:w="1440"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 xml:space="preserve">         -</w:t>
            </w:r>
          </w:p>
        </w:tc>
        <w:tc>
          <w:tcPr>
            <w:tcW w:w="1440"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 xml:space="preserve">        -</w:t>
            </w:r>
          </w:p>
        </w:tc>
        <w:tc>
          <w:tcPr>
            <w:tcW w:w="1345" w:type="dxa"/>
          </w:tcPr>
          <w:p w:rsidR="00614221" w:rsidRPr="00BF75DE" w:rsidRDefault="0004797E" w:rsidP="00614221">
            <w:pPr>
              <w:rPr>
                <w:rFonts w:ascii="Arial" w:hAnsi="Arial" w:cs="Arial"/>
                <w:sz w:val="24"/>
                <w:szCs w:val="24"/>
                <w:u w:val="single"/>
              </w:rPr>
            </w:pPr>
            <w:r w:rsidRPr="00BF75DE">
              <w:rPr>
                <w:rFonts w:ascii="Arial" w:hAnsi="Arial" w:cs="Arial"/>
                <w:sz w:val="24"/>
                <w:szCs w:val="24"/>
                <w:u w:val="single"/>
              </w:rPr>
              <w:t xml:space="preserve">     840,321</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p>
        </w:tc>
        <w:tc>
          <w:tcPr>
            <w:tcW w:w="1350" w:type="dxa"/>
          </w:tcPr>
          <w:p w:rsidR="00614221" w:rsidRPr="00BF75DE" w:rsidRDefault="004F2E67" w:rsidP="00614221">
            <w:pPr>
              <w:rPr>
                <w:rFonts w:ascii="Arial" w:hAnsi="Arial" w:cs="Arial"/>
                <w:sz w:val="24"/>
                <w:szCs w:val="24"/>
                <w:u w:val="single"/>
              </w:rPr>
            </w:pPr>
            <w:r w:rsidRPr="00BF75DE">
              <w:rPr>
                <w:rFonts w:ascii="Arial" w:hAnsi="Arial" w:cs="Arial"/>
                <w:sz w:val="24"/>
                <w:szCs w:val="24"/>
                <w:u w:val="single"/>
              </w:rPr>
              <w:t>15,279,608</w:t>
            </w:r>
          </w:p>
        </w:tc>
        <w:tc>
          <w:tcPr>
            <w:tcW w:w="1440" w:type="dxa"/>
          </w:tcPr>
          <w:p w:rsidR="00614221" w:rsidRPr="00BF75DE" w:rsidRDefault="004F2E67" w:rsidP="00614221">
            <w:pPr>
              <w:rPr>
                <w:rFonts w:ascii="Arial" w:hAnsi="Arial" w:cs="Arial"/>
                <w:sz w:val="24"/>
                <w:szCs w:val="24"/>
                <w:u w:val="single"/>
              </w:rPr>
            </w:pPr>
            <w:r w:rsidRPr="00BF75DE">
              <w:rPr>
                <w:rFonts w:ascii="Arial" w:hAnsi="Arial" w:cs="Arial"/>
                <w:sz w:val="24"/>
                <w:szCs w:val="24"/>
                <w:u w:val="single"/>
              </w:rPr>
              <w:t xml:space="preserve">         -</w:t>
            </w:r>
          </w:p>
        </w:tc>
        <w:tc>
          <w:tcPr>
            <w:tcW w:w="1440" w:type="dxa"/>
          </w:tcPr>
          <w:p w:rsidR="00614221" w:rsidRPr="00BF75DE" w:rsidRDefault="004F2E67" w:rsidP="00614221">
            <w:pPr>
              <w:rPr>
                <w:rFonts w:ascii="Arial" w:hAnsi="Arial" w:cs="Arial"/>
                <w:sz w:val="24"/>
                <w:szCs w:val="24"/>
                <w:u w:val="single"/>
              </w:rPr>
            </w:pPr>
            <w:r w:rsidRPr="00BF75DE">
              <w:rPr>
                <w:rFonts w:ascii="Arial" w:hAnsi="Arial" w:cs="Arial"/>
                <w:sz w:val="24"/>
                <w:szCs w:val="24"/>
                <w:u w:val="single"/>
              </w:rPr>
              <w:t xml:space="preserve">        -</w:t>
            </w:r>
          </w:p>
        </w:tc>
        <w:tc>
          <w:tcPr>
            <w:tcW w:w="1345" w:type="dxa"/>
          </w:tcPr>
          <w:p w:rsidR="00614221" w:rsidRPr="00BF75DE" w:rsidRDefault="004F2E67" w:rsidP="00614221">
            <w:pPr>
              <w:rPr>
                <w:rFonts w:ascii="Arial" w:hAnsi="Arial" w:cs="Arial"/>
                <w:sz w:val="24"/>
                <w:szCs w:val="24"/>
                <w:u w:val="single"/>
              </w:rPr>
            </w:pPr>
            <w:r w:rsidRPr="00BF75DE">
              <w:rPr>
                <w:rFonts w:ascii="Arial" w:hAnsi="Arial" w:cs="Arial"/>
                <w:sz w:val="24"/>
                <w:szCs w:val="24"/>
                <w:u w:val="single"/>
              </w:rPr>
              <w:t>15,279,608</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p>
        </w:tc>
        <w:tc>
          <w:tcPr>
            <w:tcW w:w="1350" w:type="dxa"/>
          </w:tcPr>
          <w:p w:rsidR="00614221" w:rsidRPr="00BF75DE" w:rsidRDefault="00614221" w:rsidP="00614221">
            <w:pPr>
              <w:rPr>
                <w:rFonts w:ascii="Arial" w:hAnsi="Arial" w:cs="Arial"/>
                <w:sz w:val="24"/>
                <w:szCs w:val="24"/>
              </w:rPr>
            </w:pPr>
          </w:p>
        </w:tc>
        <w:tc>
          <w:tcPr>
            <w:tcW w:w="1440" w:type="dxa"/>
          </w:tcPr>
          <w:p w:rsidR="00614221" w:rsidRPr="00BF75DE" w:rsidRDefault="00614221" w:rsidP="00614221">
            <w:pPr>
              <w:rPr>
                <w:rFonts w:ascii="Arial" w:hAnsi="Arial" w:cs="Arial"/>
                <w:sz w:val="24"/>
                <w:szCs w:val="24"/>
              </w:rPr>
            </w:pPr>
          </w:p>
        </w:tc>
        <w:tc>
          <w:tcPr>
            <w:tcW w:w="1440" w:type="dxa"/>
          </w:tcPr>
          <w:p w:rsidR="00614221" w:rsidRPr="00BF75DE" w:rsidRDefault="00614221" w:rsidP="00614221">
            <w:pPr>
              <w:rPr>
                <w:rFonts w:ascii="Arial" w:hAnsi="Arial" w:cs="Arial"/>
                <w:sz w:val="24"/>
                <w:szCs w:val="24"/>
              </w:rPr>
            </w:pPr>
          </w:p>
        </w:tc>
        <w:tc>
          <w:tcPr>
            <w:tcW w:w="1345" w:type="dxa"/>
          </w:tcPr>
          <w:p w:rsidR="00614221" w:rsidRPr="00BF75DE" w:rsidRDefault="00614221" w:rsidP="00614221">
            <w:pPr>
              <w:rPr>
                <w:rFonts w:ascii="Arial" w:hAnsi="Arial" w:cs="Arial"/>
                <w:sz w:val="24"/>
                <w:szCs w:val="24"/>
              </w:rPr>
            </w:pPr>
          </w:p>
        </w:tc>
      </w:tr>
      <w:tr w:rsidR="00BF75DE" w:rsidRPr="00BF75DE" w:rsidTr="001F5EEE">
        <w:trPr>
          <w:tblHeader/>
        </w:trPr>
        <w:tc>
          <w:tcPr>
            <w:tcW w:w="3775" w:type="dxa"/>
          </w:tcPr>
          <w:p w:rsidR="00614221" w:rsidRPr="00BF75DE" w:rsidRDefault="00614221" w:rsidP="00614221">
            <w:pPr>
              <w:rPr>
                <w:rFonts w:ascii="Arial" w:hAnsi="Arial" w:cs="Arial"/>
                <w:b/>
                <w:sz w:val="24"/>
                <w:szCs w:val="24"/>
              </w:rPr>
            </w:pPr>
            <w:r w:rsidRPr="00BF75DE">
              <w:rPr>
                <w:rFonts w:ascii="Arial" w:hAnsi="Arial" w:cs="Arial"/>
                <w:b/>
                <w:sz w:val="24"/>
                <w:szCs w:val="24"/>
              </w:rPr>
              <w:t>CHANGES IN NET ASSETS</w:t>
            </w:r>
          </w:p>
        </w:tc>
        <w:tc>
          <w:tcPr>
            <w:tcW w:w="1350" w:type="dxa"/>
          </w:tcPr>
          <w:p w:rsidR="00614221" w:rsidRPr="00BF75DE" w:rsidRDefault="004F2E67" w:rsidP="00614221">
            <w:pPr>
              <w:rPr>
                <w:rFonts w:ascii="Arial" w:hAnsi="Arial" w:cs="Arial"/>
                <w:sz w:val="24"/>
                <w:szCs w:val="24"/>
              </w:rPr>
            </w:pPr>
            <w:r w:rsidRPr="00BF75DE">
              <w:rPr>
                <w:rFonts w:ascii="Arial" w:hAnsi="Arial" w:cs="Arial"/>
                <w:sz w:val="24"/>
                <w:szCs w:val="24"/>
              </w:rPr>
              <w:t>(1,123,534)</w:t>
            </w:r>
          </w:p>
        </w:tc>
        <w:tc>
          <w:tcPr>
            <w:tcW w:w="1440" w:type="dxa"/>
          </w:tcPr>
          <w:p w:rsidR="00614221" w:rsidRPr="00BF75DE" w:rsidRDefault="004F2E67" w:rsidP="00614221">
            <w:pPr>
              <w:rPr>
                <w:rFonts w:ascii="Arial" w:hAnsi="Arial" w:cs="Arial"/>
                <w:sz w:val="24"/>
                <w:szCs w:val="24"/>
              </w:rPr>
            </w:pPr>
            <w:r w:rsidRPr="00BF75DE">
              <w:rPr>
                <w:rFonts w:ascii="Arial" w:hAnsi="Arial" w:cs="Arial"/>
                <w:sz w:val="24"/>
                <w:szCs w:val="24"/>
              </w:rPr>
              <w:t>(6,512,488)</w:t>
            </w:r>
          </w:p>
        </w:tc>
        <w:tc>
          <w:tcPr>
            <w:tcW w:w="1440" w:type="dxa"/>
          </w:tcPr>
          <w:p w:rsidR="00614221" w:rsidRPr="00BF75DE" w:rsidRDefault="004F2E67" w:rsidP="00614221">
            <w:pPr>
              <w:rPr>
                <w:rFonts w:ascii="Arial" w:hAnsi="Arial" w:cs="Arial"/>
                <w:sz w:val="24"/>
                <w:szCs w:val="24"/>
              </w:rPr>
            </w:pPr>
            <w:r w:rsidRPr="00BF75DE">
              <w:rPr>
                <w:rFonts w:ascii="Arial" w:hAnsi="Arial" w:cs="Arial"/>
                <w:sz w:val="24"/>
                <w:szCs w:val="24"/>
              </w:rPr>
              <w:t xml:space="preserve">  3,413,154</w:t>
            </w:r>
          </w:p>
        </w:tc>
        <w:tc>
          <w:tcPr>
            <w:tcW w:w="1345" w:type="dxa"/>
          </w:tcPr>
          <w:p w:rsidR="00614221" w:rsidRPr="00BF75DE" w:rsidRDefault="004F2E67" w:rsidP="00614221">
            <w:pPr>
              <w:rPr>
                <w:rFonts w:ascii="Arial" w:hAnsi="Arial" w:cs="Arial"/>
                <w:sz w:val="24"/>
                <w:szCs w:val="24"/>
              </w:rPr>
            </w:pPr>
            <w:r w:rsidRPr="00BF75DE">
              <w:rPr>
                <w:rFonts w:ascii="Arial" w:hAnsi="Arial" w:cs="Arial"/>
                <w:sz w:val="24"/>
                <w:szCs w:val="24"/>
              </w:rPr>
              <w:t>(4,222,868)</w:t>
            </w:r>
          </w:p>
        </w:tc>
      </w:tr>
      <w:tr w:rsidR="00BF75DE" w:rsidRPr="00BF75DE" w:rsidTr="001F5EEE">
        <w:trPr>
          <w:tblHeader/>
        </w:trPr>
        <w:tc>
          <w:tcPr>
            <w:tcW w:w="3775" w:type="dxa"/>
          </w:tcPr>
          <w:p w:rsidR="00614221" w:rsidRPr="00BF75DE" w:rsidRDefault="00614221" w:rsidP="00614221">
            <w:pPr>
              <w:rPr>
                <w:rFonts w:ascii="Arial" w:hAnsi="Arial" w:cs="Arial"/>
                <w:sz w:val="24"/>
                <w:szCs w:val="24"/>
              </w:rPr>
            </w:pPr>
            <w:r w:rsidRPr="00BF75DE">
              <w:rPr>
                <w:rFonts w:ascii="Arial" w:hAnsi="Arial" w:cs="Arial"/>
                <w:sz w:val="24"/>
                <w:szCs w:val="24"/>
              </w:rPr>
              <w:t>Net assets at beginning of year</w:t>
            </w:r>
          </w:p>
        </w:tc>
        <w:tc>
          <w:tcPr>
            <w:tcW w:w="1350" w:type="dxa"/>
          </w:tcPr>
          <w:p w:rsidR="00614221" w:rsidRPr="00BF75DE" w:rsidRDefault="004F2E67" w:rsidP="00614221">
            <w:pPr>
              <w:rPr>
                <w:rFonts w:ascii="Arial" w:hAnsi="Arial" w:cs="Arial"/>
                <w:sz w:val="24"/>
                <w:szCs w:val="24"/>
                <w:u w:val="single"/>
              </w:rPr>
            </w:pPr>
            <w:r w:rsidRPr="00BF75DE">
              <w:rPr>
                <w:rFonts w:ascii="Arial" w:hAnsi="Arial" w:cs="Arial"/>
                <w:sz w:val="24"/>
                <w:szCs w:val="24"/>
                <w:u w:val="single"/>
              </w:rPr>
              <w:t>10,997,258</w:t>
            </w:r>
          </w:p>
        </w:tc>
        <w:tc>
          <w:tcPr>
            <w:tcW w:w="1440" w:type="dxa"/>
          </w:tcPr>
          <w:p w:rsidR="00614221" w:rsidRPr="00BF75DE" w:rsidRDefault="00556BD8" w:rsidP="00614221">
            <w:pPr>
              <w:rPr>
                <w:rFonts w:ascii="Arial" w:hAnsi="Arial" w:cs="Arial"/>
                <w:sz w:val="24"/>
                <w:szCs w:val="24"/>
                <w:u w:val="single"/>
              </w:rPr>
            </w:pPr>
            <w:r w:rsidRPr="00BF75DE">
              <w:rPr>
                <w:rFonts w:ascii="Arial" w:hAnsi="Arial" w:cs="Arial"/>
                <w:sz w:val="24"/>
                <w:szCs w:val="24"/>
                <w:u w:val="single"/>
              </w:rPr>
              <w:t xml:space="preserve"> </w:t>
            </w:r>
            <w:r w:rsidR="004F2E67" w:rsidRPr="00BF75DE">
              <w:rPr>
                <w:rFonts w:ascii="Arial" w:hAnsi="Arial" w:cs="Arial"/>
                <w:sz w:val="24"/>
                <w:szCs w:val="24"/>
                <w:u w:val="single"/>
              </w:rPr>
              <w:t>114,097,081</w:t>
            </w:r>
          </w:p>
        </w:tc>
        <w:tc>
          <w:tcPr>
            <w:tcW w:w="1440" w:type="dxa"/>
          </w:tcPr>
          <w:p w:rsidR="00614221" w:rsidRPr="00BF75DE" w:rsidRDefault="004F2E67" w:rsidP="00614221">
            <w:pPr>
              <w:rPr>
                <w:rFonts w:ascii="Arial" w:hAnsi="Arial" w:cs="Arial"/>
                <w:sz w:val="24"/>
                <w:szCs w:val="24"/>
                <w:u w:val="single"/>
              </w:rPr>
            </w:pPr>
            <w:r w:rsidRPr="00BF75DE">
              <w:rPr>
                <w:rFonts w:ascii="Arial" w:hAnsi="Arial" w:cs="Arial"/>
                <w:sz w:val="24"/>
                <w:szCs w:val="24"/>
              </w:rPr>
              <w:t xml:space="preserve"> </w:t>
            </w:r>
            <w:r w:rsidRPr="00BF75DE">
              <w:rPr>
                <w:rFonts w:ascii="Arial" w:hAnsi="Arial" w:cs="Arial"/>
                <w:sz w:val="24"/>
                <w:szCs w:val="24"/>
                <w:u w:val="single"/>
              </w:rPr>
              <w:t>41,006,344</w:t>
            </w:r>
          </w:p>
        </w:tc>
        <w:tc>
          <w:tcPr>
            <w:tcW w:w="1345" w:type="dxa"/>
          </w:tcPr>
          <w:p w:rsidR="00614221" w:rsidRPr="00BF75DE" w:rsidRDefault="00556BD8" w:rsidP="00614221">
            <w:pPr>
              <w:rPr>
                <w:rFonts w:ascii="Arial" w:hAnsi="Arial" w:cs="Arial"/>
                <w:sz w:val="24"/>
                <w:szCs w:val="24"/>
                <w:u w:val="single"/>
              </w:rPr>
            </w:pPr>
            <w:r w:rsidRPr="00BF75DE">
              <w:rPr>
                <w:rFonts w:ascii="Arial" w:hAnsi="Arial" w:cs="Arial"/>
                <w:sz w:val="24"/>
                <w:szCs w:val="24"/>
                <w:u w:val="single"/>
              </w:rPr>
              <w:t xml:space="preserve"> </w:t>
            </w:r>
            <w:r w:rsidR="004F2E67" w:rsidRPr="00BF75DE">
              <w:rPr>
                <w:rFonts w:ascii="Arial" w:hAnsi="Arial" w:cs="Arial"/>
                <w:sz w:val="24"/>
                <w:szCs w:val="24"/>
                <w:u w:val="single"/>
              </w:rPr>
              <w:t>166,100,683</w:t>
            </w:r>
          </w:p>
        </w:tc>
      </w:tr>
      <w:tr w:rsidR="00614221" w:rsidRPr="00BF75DE" w:rsidTr="001F5EEE">
        <w:trPr>
          <w:tblHeader/>
        </w:trPr>
        <w:tc>
          <w:tcPr>
            <w:tcW w:w="3775" w:type="dxa"/>
          </w:tcPr>
          <w:p w:rsidR="00614221" w:rsidRPr="00BF75DE" w:rsidRDefault="00614221" w:rsidP="00614221">
            <w:pPr>
              <w:rPr>
                <w:rFonts w:ascii="Arial" w:hAnsi="Arial" w:cs="Arial"/>
                <w:b/>
                <w:sz w:val="24"/>
                <w:szCs w:val="24"/>
              </w:rPr>
            </w:pPr>
            <w:r w:rsidRPr="00BF75DE">
              <w:rPr>
                <w:rFonts w:ascii="Arial" w:hAnsi="Arial" w:cs="Arial"/>
                <w:b/>
                <w:sz w:val="24"/>
                <w:szCs w:val="24"/>
              </w:rPr>
              <w:t>NET ASSETS AT END OF YEAR</w:t>
            </w:r>
          </w:p>
        </w:tc>
        <w:tc>
          <w:tcPr>
            <w:tcW w:w="1350" w:type="dxa"/>
          </w:tcPr>
          <w:p w:rsidR="00614221" w:rsidRPr="00BF75DE" w:rsidRDefault="004F2E67" w:rsidP="00614221">
            <w:pPr>
              <w:rPr>
                <w:rFonts w:ascii="Arial" w:hAnsi="Arial" w:cs="Arial"/>
                <w:sz w:val="24"/>
                <w:szCs w:val="24"/>
                <w:u w:val="double"/>
              </w:rPr>
            </w:pPr>
            <w:r w:rsidRPr="00BF75DE">
              <w:rPr>
                <w:rFonts w:ascii="Arial" w:hAnsi="Arial" w:cs="Arial"/>
                <w:sz w:val="24"/>
                <w:szCs w:val="24"/>
                <w:u w:val="double"/>
              </w:rPr>
              <w:t>$9,873,724</w:t>
            </w:r>
          </w:p>
        </w:tc>
        <w:tc>
          <w:tcPr>
            <w:tcW w:w="1440" w:type="dxa"/>
          </w:tcPr>
          <w:p w:rsidR="00614221" w:rsidRPr="00BF75DE" w:rsidRDefault="004F2E67" w:rsidP="00614221">
            <w:pPr>
              <w:rPr>
                <w:rFonts w:ascii="Arial" w:hAnsi="Arial" w:cs="Arial"/>
                <w:sz w:val="24"/>
                <w:szCs w:val="24"/>
                <w:u w:val="double"/>
              </w:rPr>
            </w:pPr>
            <w:r w:rsidRPr="00BF75DE">
              <w:rPr>
                <w:rFonts w:ascii="Arial" w:hAnsi="Arial" w:cs="Arial"/>
                <w:sz w:val="24"/>
                <w:szCs w:val="24"/>
                <w:u w:val="double"/>
              </w:rPr>
              <w:t>$107,584,593</w:t>
            </w:r>
          </w:p>
        </w:tc>
        <w:tc>
          <w:tcPr>
            <w:tcW w:w="1440" w:type="dxa"/>
          </w:tcPr>
          <w:p w:rsidR="00614221" w:rsidRPr="00BF75DE" w:rsidRDefault="004F2E67" w:rsidP="00614221">
            <w:pPr>
              <w:rPr>
                <w:rFonts w:ascii="Arial" w:hAnsi="Arial" w:cs="Arial"/>
                <w:sz w:val="24"/>
                <w:szCs w:val="24"/>
                <w:u w:val="double"/>
              </w:rPr>
            </w:pPr>
            <w:r w:rsidRPr="00BF75DE">
              <w:rPr>
                <w:rFonts w:ascii="Arial" w:hAnsi="Arial" w:cs="Arial"/>
                <w:sz w:val="24"/>
                <w:szCs w:val="24"/>
                <w:u w:val="double"/>
              </w:rPr>
              <w:t>$44,419,498</w:t>
            </w:r>
          </w:p>
        </w:tc>
        <w:tc>
          <w:tcPr>
            <w:tcW w:w="1345" w:type="dxa"/>
          </w:tcPr>
          <w:p w:rsidR="00614221" w:rsidRPr="00BF75DE" w:rsidRDefault="004F2E67" w:rsidP="00614221">
            <w:pPr>
              <w:rPr>
                <w:rFonts w:ascii="Arial" w:hAnsi="Arial" w:cs="Arial"/>
                <w:sz w:val="24"/>
                <w:szCs w:val="24"/>
                <w:u w:val="double"/>
              </w:rPr>
            </w:pPr>
            <w:r w:rsidRPr="00BF75DE">
              <w:rPr>
                <w:rFonts w:ascii="Arial" w:hAnsi="Arial" w:cs="Arial"/>
                <w:sz w:val="24"/>
                <w:szCs w:val="24"/>
                <w:u w:val="double"/>
              </w:rPr>
              <w:t>$161,877,815</w:t>
            </w:r>
          </w:p>
        </w:tc>
      </w:tr>
    </w:tbl>
    <w:p w:rsidR="00D466CB" w:rsidRPr="00BF75DE" w:rsidRDefault="00D466CB" w:rsidP="00F01E66">
      <w:pPr>
        <w:rPr>
          <w:rFonts w:ascii="Arial" w:hAnsi="Arial" w:cs="Arial"/>
          <w:sz w:val="24"/>
          <w:szCs w:val="24"/>
        </w:rPr>
      </w:pPr>
    </w:p>
    <w:p w:rsidR="00F01E66" w:rsidRPr="00BF75DE" w:rsidRDefault="00F01E66" w:rsidP="00F01E66">
      <w:pPr>
        <w:rPr>
          <w:rFonts w:ascii="Arial" w:hAnsi="Arial" w:cs="Arial"/>
          <w:b/>
          <w:sz w:val="24"/>
          <w:szCs w:val="24"/>
        </w:rPr>
      </w:pPr>
    </w:p>
    <w:p w:rsidR="00F01E66" w:rsidRPr="00BF75DE" w:rsidRDefault="00132056" w:rsidP="00BF75DE">
      <w:pPr>
        <w:pStyle w:val="Heading2"/>
        <w:rPr>
          <w:color w:val="auto"/>
        </w:rPr>
      </w:pPr>
      <w:hyperlink r:id="rId5" w:anchor="/" w:history="1">
        <w:r w:rsidR="00AB1B30" w:rsidRPr="00A6399F">
          <w:rPr>
            <w:rStyle w:val="Hyperlink"/>
          </w:rPr>
          <w:t>MAKE AN IMPACT TODAY</w:t>
        </w:r>
      </w:hyperlink>
    </w:p>
    <w:p w:rsidR="00F01E66" w:rsidRPr="00BF75DE" w:rsidRDefault="00F01E66" w:rsidP="00F01E66">
      <w:pPr>
        <w:rPr>
          <w:rFonts w:ascii="Arial" w:hAnsi="Arial" w:cs="Arial"/>
          <w:b/>
          <w:sz w:val="24"/>
          <w:szCs w:val="24"/>
        </w:rPr>
      </w:pPr>
    </w:p>
    <w:p w:rsidR="00F01E66" w:rsidRPr="00BF75DE" w:rsidRDefault="00F01E66" w:rsidP="00F01E66">
      <w:pPr>
        <w:rPr>
          <w:rFonts w:ascii="Arial" w:hAnsi="Arial" w:cs="Arial"/>
          <w:sz w:val="24"/>
          <w:szCs w:val="24"/>
        </w:rPr>
      </w:pPr>
      <w:r w:rsidRPr="00BF75DE">
        <w:rPr>
          <w:rFonts w:ascii="Arial" w:hAnsi="Arial" w:cs="Arial"/>
          <w:sz w:val="24"/>
          <w:szCs w:val="24"/>
        </w:rPr>
        <w:t>Create a legacy and help us build the future.</w:t>
      </w:r>
    </w:p>
    <w:p w:rsidR="00F01E66" w:rsidRPr="00BF75DE" w:rsidRDefault="00F01E66" w:rsidP="00F01E66">
      <w:pPr>
        <w:rPr>
          <w:rFonts w:ascii="Arial" w:hAnsi="Arial" w:cs="Arial"/>
          <w:sz w:val="24"/>
          <w:szCs w:val="24"/>
        </w:rPr>
      </w:pPr>
    </w:p>
    <w:p w:rsidR="00F01E66" w:rsidRPr="00BF75DE" w:rsidRDefault="00F01E66" w:rsidP="00F01E66">
      <w:pPr>
        <w:rPr>
          <w:rFonts w:ascii="Arial" w:hAnsi="Arial" w:cs="Arial"/>
          <w:sz w:val="24"/>
          <w:szCs w:val="24"/>
        </w:rPr>
      </w:pPr>
      <w:r w:rsidRPr="00BF75DE">
        <w:rPr>
          <w:rFonts w:ascii="Arial" w:hAnsi="Arial" w:cs="Arial"/>
          <w:sz w:val="24"/>
          <w:szCs w:val="24"/>
        </w:rPr>
        <w:lastRenderedPageBreak/>
        <w:t>Thank you for your continuing support!</w:t>
      </w:r>
    </w:p>
    <w:p w:rsidR="0047723F" w:rsidRPr="00BF75DE" w:rsidRDefault="0047723F" w:rsidP="00F01E66">
      <w:pPr>
        <w:rPr>
          <w:rFonts w:ascii="Arial" w:hAnsi="Arial" w:cs="Arial"/>
          <w:sz w:val="24"/>
          <w:szCs w:val="24"/>
        </w:rPr>
      </w:pPr>
    </w:p>
    <w:p w:rsidR="00A0289C" w:rsidRPr="00BF75DE" w:rsidRDefault="00A0289C"/>
    <w:sectPr w:rsidR="00A0289C" w:rsidRPr="00BF7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80AC6"/>
    <w:multiLevelType w:val="hybridMultilevel"/>
    <w:tmpl w:val="EE389296"/>
    <w:lvl w:ilvl="0" w:tplc="DA301B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66"/>
    <w:rsid w:val="00026FA1"/>
    <w:rsid w:val="0003544C"/>
    <w:rsid w:val="00045A29"/>
    <w:rsid w:val="0004797E"/>
    <w:rsid w:val="00083D41"/>
    <w:rsid w:val="000A1230"/>
    <w:rsid w:val="00132056"/>
    <w:rsid w:val="00180EB2"/>
    <w:rsid w:val="0018797B"/>
    <w:rsid w:val="001C2D2D"/>
    <w:rsid w:val="001C6085"/>
    <w:rsid w:val="001F5EEE"/>
    <w:rsid w:val="00222108"/>
    <w:rsid w:val="00283F2A"/>
    <w:rsid w:val="00287C63"/>
    <w:rsid w:val="00293A52"/>
    <w:rsid w:val="00294DC4"/>
    <w:rsid w:val="002A7EF9"/>
    <w:rsid w:val="002F4D93"/>
    <w:rsid w:val="00301414"/>
    <w:rsid w:val="00314DEA"/>
    <w:rsid w:val="003222E4"/>
    <w:rsid w:val="003248BE"/>
    <w:rsid w:val="00333974"/>
    <w:rsid w:val="00394879"/>
    <w:rsid w:val="003A2A4B"/>
    <w:rsid w:val="003B00D8"/>
    <w:rsid w:val="003B23BF"/>
    <w:rsid w:val="003B5263"/>
    <w:rsid w:val="003C441B"/>
    <w:rsid w:val="003E4BC8"/>
    <w:rsid w:val="003F0C41"/>
    <w:rsid w:val="003F22AF"/>
    <w:rsid w:val="003F3144"/>
    <w:rsid w:val="00444F6F"/>
    <w:rsid w:val="00445A25"/>
    <w:rsid w:val="00451714"/>
    <w:rsid w:val="0046234B"/>
    <w:rsid w:val="004710FC"/>
    <w:rsid w:val="0047723F"/>
    <w:rsid w:val="004802A7"/>
    <w:rsid w:val="004A1B1F"/>
    <w:rsid w:val="004B35AE"/>
    <w:rsid w:val="004C0039"/>
    <w:rsid w:val="004D0660"/>
    <w:rsid w:val="004E2518"/>
    <w:rsid w:val="004F2E67"/>
    <w:rsid w:val="004F3B6B"/>
    <w:rsid w:val="00511024"/>
    <w:rsid w:val="005326D3"/>
    <w:rsid w:val="00541989"/>
    <w:rsid w:val="00544930"/>
    <w:rsid w:val="00556BD8"/>
    <w:rsid w:val="00580C94"/>
    <w:rsid w:val="005A5450"/>
    <w:rsid w:val="005E5627"/>
    <w:rsid w:val="005F0056"/>
    <w:rsid w:val="005F6FFA"/>
    <w:rsid w:val="00614221"/>
    <w:rsid w:val="0063456E"/>
    <w:rsid w:val="00655B75"/>
    <w:rsid w:val="00693291"/>
    <w:rsid w:val="006B328B"/>
    <w:rsid w:val="006B5F26"/>
    <w:rsid w:val="006C3AF3"/>
    <w:rsid w:val="006F2237"/>
    <w:rsid w:val="00724A7E"/>
    <w:rsid w:val="00727160"/>
    <w:rsid w:val="00765CEF"/>
    <w:rsid w:val="00772204"/>
    <w:rsid w:val="0079566B"/>
    <w:rsid w:val="007D072B"/>
    <w:rsid w:val="0081512E"/>
    <w:rsid w:val="00830DEA"/>
    <w:rsid w:val="008510B4"/>
    <w:rsid w:val="008628E2"/>
    <w:rsid w:val="008666B0"/>
    <w:rsid w:val="008709A3"/>
    <w:rsid w:val="008930D8"/>
    <w:rsid w:val="008A38EE"/>
    <w:rsid w:val="008C7452"/>
    <w:rsid w:val="008D5A1D"/>
    <w:rsid w:val="0091063B"/>
    <w:rsid w:val="00933D23"/>
    <w:rsid w:val="00985E5B"/>
    <w:rsid w:val="0099533E"/>
    <w:rsid w:val="009A7321"/>
    <w:rsid w:val="009B12A1"/>
    <w:rsid w:val="009F4DDD"/>
    <w:rsid w:val="00A0289C"/>
    <w:rsid w:val="00A202A1"/>
    <w:rsid w:val="00A219E6"/>
    <w:rsid w:val="00A315FF"/>
    <w:rsid w:val="00A31F10"/>
    <w:rsid w:val="00A6399F"/>
    <w:rsid w:val="00A70404"/>
    <w:rsid w:val="00A856D6"/>
    <w:rsid w:val="00A9469F"/>
    <w:rsid w:val="00AB1B30"/>
    <w:rsid w:val="00AD45C7"/>
    <w:rsid w:val="00B023D2"/>
    <w:rsid w:val="00B26A5C"/>
    <w:rsid w:val="00B32F2B"/>
    <w:rsid w:val="00B7467A"/>
    <w:rsid w:val="00B8446E"/>
    <w:rsid w:val="00BA18AC"/>
    <w:rsid w:val="00BB446C"/>
    <w:rsid w:val="00BC0E51"/>
    <w:rsid w:val="00BC205C"/>
    <w:rsid w:val="00BF0E62"/>
    <w:rsid w:val="00BF3C5B"/>
    <w:rsid w:val="00BF75DE"/>
    <w:rsid w:val="00C6571D"/>
    <w:rsid w:val="00C81A94"/>
    <w:rsid w:val="00CA4A5A"/>
    <w:rsid w:val="00D420E1"/>
    <w:rsid w:val="00D466CB"/>
    <w:rsid w:val="00D604ED"/>
    <w:rsid w:val="00D773C3"/>
    <w:rsid w:val="00D80C32"/>
    <w:rsid w:val="00D81603"/>
    <w:rsid w:val="00D943D8"/>
    <w:rsid w:val="00E1291B"/>
    <w:rsid w:val="00E35CA0"/>
    <w:rsid w:val="00E50A75"/>
    <w:rsid w:val="00E6225D"/>
    <w:rsid w:val="00E637ED"/>
    <w:rsid w:val="00E77488"/>
    <w:rsid w:val="00E878A4"/>
    <w:rsid w:val="00E91EC6"/>
    <w:rsid w:val="00EC2F39"/>
    <w:rsid w:val="00EE2510"/>
    <w:rsid w:val="00F01E66"/>
    <w:rsid w:val="00F31C31"/>
    <w:rsid w:val="00F36594"/>
    <w:rsid w:val="00F903E4"/>
    <w:rsid w:val="00FA6C93"/>
    <w:rsid w:val="00FE3322"/>
    <w:rsid w:val="00FE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634D"/>
  <w15:chartTrackingRefBased/>
  <w15:docId w15:val="{F2429259-7738-4229-B44F-49BA5B92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66"/>
    <w:pPr>
      <w:spacing w:line="240"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BF75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75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75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E66"/>
    <w:rPr>
      <w:color w:val="0563C1" w:themeColor="hyperlink"/>
      <w:u w:val="single"/>
    </w:rPr>
  </w:style>
  <w:style w:type="character" w:customStyle="1" w:styleId="panel-inner-wrap">
    <w:name w:val="panel-inner-wrap"/>
    <w:basedOn w:val="DefaultParagraphFont"/>
    <w:rsid w:val="00F01E66"/>
  </w:style>
  <w:style w:type="paragraph" w:styleId="PlainText">
    <w:name w:val="Plain Text"/>
    <w:basedOn w:val="Normal"/>
    <w:link w:val="PlainTextChar"/>
    <w:uiPriority w:val="99"/>
    <w:semiHidden/>
    <w:unhideWhenUsed/>
    <w:rsid w:val="00C6571D"/>
    <w:rPr>
      <w:rFonts w:ascii="Calibri" w:hAnsi="Calibri"/>
      <w:szCs w:val="21"/>
    </w:rPr>
  </w:style>
  <w:style w:type="character" w:customStyle="1" w:styleId="PlainTextChar">
    <w:name w:val="Plain Text Char"/>
    <w:basedOn w:val="DefaultParagraphFont"/>
    <w:link w:val="PlainText"/>
    <w:uiPriority w:val="99"/>
    <w:semiHidden/>
    <w:rsid w:val="00C6571D"/>
    <w:rPr>
      <w:rFonts w:ascii="Calibri" w:hAnsi="Calibri" w:cstheme="minorBidi"/>
      <w:sz w:val="22"/>
      <w:szCs w:val="21"/>
    </w:rPr>
  </w:style>
  <w:style w:type="table" w:styleId="TableGrid">
    <w:name w:val="Table Grid"/>
    <w:basedOn w:val="TableNormal"/>
    <w:uiPriority w:val="39"/>
    <w:rsid w:val="00985E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974"/>
    <w:pPr>
      <w:ind w:left="720"/>
      <w:contextualSpacing/>
    </w:pPr>
  </w:style>
  <w:style w:type="character" w:customStyle="1" w:styleId="Heading1Char">
    <w:name w:val="Heading 1 Char"/>
    <w:basedOn w:val="DefaultParagraphFont"/>
    <w:link w:val="Heading1"/>
    <w:uiPriority w:val="9"/>
    <w:rsid w:val="00BF75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75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75D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2.convio.net/ksu/site/SPageNavigator/designated_giving_for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McGuinness, Deborah</dc:creator>
  <cp:keywords/>
  <dc:description/>
  <cp:lastModifiedBy>Langguth, Stephanie</cp:lastModifiedBy>
  <cp:revision>5</cp:revision>
  <dcterms:created xsi:type="dcterms:W3CDTF">2017-12-07T18:52:00Z</dcterms:created>
  <dcterms:modified xsi:type="dcterms:W3CDTF">2017-12-12T19:02:00Z</dcterms:modified>
</cp:coreProperties>
</file>